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Workshop on "How to take action on startups" by Mr Sandeep Patel</w:t>
      </w:r>
    </w:p>
    <w:p w:rsidR="00000000" w:rsidDel="00000000" w:rsidP="00000000" w:rsidRDefault="00000000" w:rsidRPr="00000000" w14:paraId="00000002">
      <w:pPr>
        <w:spacing w:after="200" w:line="240" w:lineRule="auto"/>
        <w:jc w:val="both"/>
        <w:rPr>
          <w:rFonts w:ascii="Calibri" w:cs="Calibri" w:eastAsia="Calibri" w:hAnsi="Calibri"/>
        </w:rPr>
      </w:pPr>
      <w:r w:rsidDel="00000000" w:rsidR="00000000" w:rsidRPr="00000000">
        <w:rPr>
          <w:rFonts w:ascii="Calibri" w:cs="Calibri" w:eastAsia="Calibri" w:hAnsi="Calibri"/>
          <w:rtl w:val="0"/>
        </w:rPr>
        <w:t xml:space="preserve">Mr. Sandeep Patel is the CEO of Lets Recycle. During the workshop he talked about his entrepreneurial journey, the problems they faced and how they together overcame all the problems and succeeded. He also talked about the on ground reality of a waste management business and the strategies they implemented to succeed. He also discussed the financial aspects of the waste management business. The workshop was attended by more than 30 aspiring entrepreneurs.</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