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204CE" w14:textId="77777777" w:rsidR="00CD2AF5" w:rsidRDefault="00000000">
      <w:pPr>
        <w:pStyle w:val="Title"/>
      </w:pPr>
      <w:r>
        <w:rPr>
          <w:color w:val="0B1524"/>
        </w:rPr>
        <w:t>Progress report</w:t>
      </w:r>
    </w:p>
    <w:p w14:paraId="2C2F2AA7" w14:textId="77777777" w:rsidR="00CD2AF5" w:rsidRDefault="00000000">
      <w:pPr>
        <w:pStyle w:val="Subtitle"/>
      </w:pPr>
      <w:r>
        <w:rPr>
          <w:rFonts w:ascii="Arial" w:hAnsi="Arial"/>
          <w:color w:val="556473"/>
        </w:rPr>
        <w:t xml:space="preserve">Four-week development plan for the </w:t>
      </w:r>
      <w:proofErr w:type="spellStart"/>
      <w:r>
        <w:rPr>
          <w:rFonts w:ascii="Arial" w:hAnsi="Arial"/>
          <w:color w:val="556473"/>
        </w:rPr>
        <w:t>CrowdCab</w:t>
      </w:r>
      <w:proofErr w:type="spellEnd"/>
      <w:r>
        <w:rPr>
          <w:rFonts w:ascii="Arial" w:hAnsi="Arial"/>
          <w:color w:val="556473"/>
        </w:rPr>
        <w:t xml:space="preserve"> Suncorp Stadium pickup guidance app</w:t>
      </w:r>
    </w:p>
    <w:tbl>
      <w:tblPr>
        <w:tblStyle w:val="TableGrid"/>
        <w:tblW w:w="9360" w:type="dxa"/>
        <w:tblBorders>
          <w:top w:val="single" w:sz="6" w:space="0" w:color="D3DEE7"/>
          <w:left w:val="single" w:sz="6" w:space="0" w:color="D3DEE7"/>
          <w:bottom w:val="single" w:sz="6" w:space="0" w:color="D3DEE7"/>
          <w:right w:val="single" w:sz="6" w:space="0" w:color="D3DEE7"/>
          <w:insideH w:val="single" w:sz="6" w:space="0" w:color="D3DEE7"/>
          <w:insideV w:val="single" w:sz="6" w:space="0" w:color="D3DEE7"/>
        </w:tblBorders>
        <w:tblLook w:val="04A0" w:firstRow="1" w:lastRow="0" w:firstColumn="1" w:lastColumn="0" w:noHBand="0" w:noVBand="1"/>
      </w:tblPr>
      <w:tblGrid>
        <w:gridCol w:w="4676"/>
        <w:gridCol w:w="4684"/>
      </w:tblGrid>
      <w:tr w:rsidR="00CD2AF5" w14:paraId="238ACD82" w14:textId="77777777">
        <w:tc>
          <w:tcPr>
            <w:tcW w:w="4968" w:type="dxa"/>
            <w:shd w:val="clear" w:color="auto" w:fill="EAF7FA"/>
            <w:tcMar>
              <w:top w:w="100" w:type="dxa"/>
              <w:left w:w="120" w:type="dxa"/>
              <w:bottom w:w="100" w:type="dxa"/>
              <w:right w:w="120" w:type="dxa"/>
            </w:tcMar>
          </w:tcPr>
          <w:p w14:paraId="28841E03" w14:textId="77777777" w:rsidR="00CD2AF5" w:rsidRDefault="00000000">
            <w:pPr>
              <w:spacing w:after="0" w:line="240" w:lineRule="auto"/>
            </w:pPr>
            <w:r>
              <w:rPr>
                <w:b/>
                <w:color w:val="0B1524"/>
                <w:sz w:val="20"/>
              </w:rPr>
              <w:t>Project</w:t>
            </w:r>
          </w:p>
        </w:tc>
        <w:tc>
          <w:tcPr>
            <w:tcW w:w="4968" w:type="dxa"/>
            <w:tcMar>
              <w:top w:w="100" w:type="dxa"/>
              <w:left w:w="120" w:type="dxa"/>
              <w:bottom w:w="100" w:type="dxa"/>
              <w:right w:w="120" w:type="dxa"/>
            </w:tcMar>
          </w:tcPr>
          <w:p w14:paraId="6F802EA8" w14:textId="77777777" w:rsidR="00CD2AF5" w:rsidRDefault="00000000">
            <w:pPr>
              <w:spacing w:after="0" w:line="240" w:lineRule="auto"/>
            </w:pPr>
            <w:proofErr w:type="spellStart"/>
            <w:r>
              <w:rPr>
                <w:color w:val="172133"/>
                <w:sz w:val="20"/>
              </w:rPr>
              <w:t>CrowdCab</w:t>
            </w:r>
            <w:proofErr w:type="spellEnd"/>
            <w:r>
              <w:rPr>
                <w:color w:val="172133"/>
                <w:sz w:val="20"/>
              </w:rPr>
              <w:t xml:space="preserve"> pickup guidance system</w:t>
            </w:r>
          </w:p>
        </w:tc>
      </w:tr>
      <w:tr w:rsidR="00CD2AF5" w14:paraId="55B21ADC" w14:textId="77777777">
        <w:tc>
          <w:tcPr>
            <w:tcW w:w="4968" w:type="dxa"/>
            <w:shd w:val="clear" w:color="auto" w:fill="EAF7FA"/>
            <w:tcMar>
              <w:top w:w="100" w:type="dxa"/>
              <w:left w:w="120" w:type="dxa"/>
              <w:bottom w:w="100" w:type="dxa"/>
              <w:right w:w="120" w:type="dxa"/>
            </w:tcMar>
          </w:tcPr>
          <w:p w14:paraId="1EFAAC0D" w14:textId="77777777" w:rsidR="00CD2AF5" w:rsidRDefault="00000000">
            <w:pPr>
              <w:spacing w:after="0" w:line="240" w:lineRule="auto"/>
            </w:pPr>
            <w:r>
              <w:rPr>
                <w:b/>
                <w:color w:val="0B1524"/>
                <w:sz w:val="20"/>
              </w:rPr>
              <w:t>MVP location</w:t>
            </w:r>
          </w:p>
        </w:tc>
        <w:tc>
          <w:tcPr>
            <w:tcW w:w="4968" w:type="dxa"/>
            <w:tcMar>
              <w:top w:w="100" w:type="dxa"/>
              <w:left w:w="120" w:type="dxa"/>
              <w:bottom w:w="100" w:type="dxa"/>
              <w:right w:w="120" w:type="dxa"/>
            </w:tcMar>
          </w:tcPr>
          <w:p w14:paraId="11A72E91" w14:textId="77777777" w:rsidR="00CD2AF5" w:rsidRDefault="00000000">
            <w:pPr>
              <w:spacing w:after="0" w:line="240" w:lineRule="auto"/>
            </w:pPr>
            <w:r>
              <w:rPr>
                <w:color w:val="172133"/>
                <w:sz w:val="20"/>
              </w:rPr>
              <w:t>Suncorp Stadium, Brisbane</w:t>
            </w:r>
          </w:p>
        </w:tc>
      </w:tr>
      <w:tr w:rsidR="00CD2AF5" w14:paraId="36148F38" w14:textId="77777777">
        <w:tc>
          <w:tcPr>
            <w:tcW w:w="4968" w:type="dxa"/>
            <w:shd w:val="clear" w:color="auto" w:fill="EAF7FA"/>
            <w:tcMar>
              <w:top w:w="100" w:type="dxa"/>
              <w:left w:w="120" w:type="dxa"/>
              <w:bottom w:w="100" w:type="dxa"/>
              <w:right w:w="120" w:type="dxa"/>
            </w:tcMar>
          </w:tcPr>
          <w:p w14:paraId="2CBD4DE1" w14:textId="77777777" w:rsidR="00CD2AF5" w:rsidRDefault="00000000">
            <w:pPr>
              <w:spacing w:after="0" w:line="240" w:lineRule="auto"/>
            </w:pPr>
            <w:r>
              <w:rPr>
                <w:b/>
                <w:color w:val="0B1524"/>
                <w:sz w:val="20"/>
              </w:rPr>
              <w:t>Planning period</w:t>
            </w:r>
          </w:p>
        </w:tc>
        <w:tc>
          <w:tcPr>
            <w:tcW w:w="4968" w:type="dxa"/>
            <w:tcMar>
              <w:top w:w="100" w:type="dxa"/>
              <w:left w:w="120" w:type="dxa"/>
              <w:bottom w:w="100" w:type="dxa"/>
              <w:right w:w="120" w:type="dxa"/>
            </w:tcMar>
          </w:tcPr>
          <w:p w14:paraId="7561700D" w14:textId="77777777" w:rsidR="00CD2AF5" w:rsidRDefault="00000000">
            <w:pPr>
              <w:spacing w:after="0" w:line="240" w:lineRule="auto"/>
            </w:pPr>
            <w:r>
              <w:rPr>
                <w:color w:val="172133"/>
                <w:sz w:val="20"/>
              </w:rPr>
              <w:t>4 weeks</w:t>
            </w:r>
          </w:p>
        </w:tc>
      </w:tr>
    </w:tbl>
    <w:p w14:paraId="4DC731C8" w14:textId="77777777" w:rsidR="00CD2AF5" w:rsidRDefault="00000000">
      <w:pPr>
        <w:pStyle w:val="Heading1"/>
      </w:pPr>
      <w:r>
        <w:t>Project vision</w:t>
      </w:r>
    </w:p>
    <w:p w14:paraId="6DCDA8B5" w14:textId="77777777" w:rsidR="00CD2AF5" w:rsidRDefault="00000000">
      <w:proofErr w:type="spellStart"/>
      <w:r>
        <w:t>CrowdCab</w:t>
      </w:r>
      <w:proofErr w:type="spellEnd"/>
      <w:r>
        <w:t xml:space="preserve"> helps people leaving major events find the best nearby cab pickup point and walk there with confidence. The app focuses on pickup guidance, not full cab dispatch, payments, or cab company integration.</w:t>
      </w:r>
    </w:p>
    <w:p w14:paraId="05CE2CE8" w14:textId="77777777" w:rsidR="00CD2AF5" w:rsidRDefault="00000000">
      <w:pPr>
        <w:pStyle w:val="ListBullet"/>
        <w:spacing w:after="80"/>
        <w:ind w:left="504" w:hanging="216"/>
      </w:pPr>
      <w:r>
        <w:rPr>
          <w:color w:val="172133"/>
          <w:sz w:val="21"/>
        </w:rPr>
        <w:t>Recommend pickup zones within practical walking distance of Suncorp Stadium, preferably under 1 km.</w:t>
      </w:r>
    </w:p>
    <w:p w14:paraId="519D6B37" w14:textId="77777777" w:rsidR="00CD2AF5" w:rsidRDefault="00000000">
      <w:pPr>
        <w:pStyle w:val="ListBullet"/>
        <w:spacing w:after="80"/>
        <w:ind w:left="504" w:hanging="216"/>
      </w:pPr>
      <w:r>
        <w:rPr>
          <w:color w:val="172133"/>
          <w:sz w:val="21"/>
        </w:rPr>
        <w:t>Rank pickup options using walking time, congestion, safety, accessibility, and driver access.</w:t>
      </w:r>
    </w:p>
    <w:p w14:paraId="1F26F9E5" w14:textId="77777777" w:rsidR="00CD2AF5" w:rsidRDefault="00000000">
      <w:pPr>
        <w:pStyle w:val="ListBullet"/>
        <w:spacing w:after="80"/>
        <w:ind w:left="504" w:hanging="216"/>
      </w:pPr>
      <w:r>
        <w:rPr>
          <w:color w:val="172133"/>
          <w:sz w:val="21"/>
        </w:rPr>
        <w:t>Use live/open traffic data where available, while keeping fallback scoring so the app never breaks.</w:t>
      </w:r>
    </w:p>
    <w:p w14:paraId="354D82A9" w14:textId="77777777" w:rsidR="00CD2AF5" w:rsidRDefault="00000000">
      <w:pPr>
        <w:pStyle w:val="ListBullet"/>
        <w:spacing w:after="80"/>
        <w:ind w:left="504" w:hanging="216"/>
      </w:pPr>
      <w:r>
        <w:rPr>
          <w:color w:val="172133"/>
          <w:sz w:val="21"/>
        </w:rPr>
        <w:t xml:space="preserve">Provide a clear map and guidance experience </w:t>
      </w:r>
      <w:proofErr w:type="gramStart"/>
      <w:r>
        <w:rPr>
          <w:color w:val="172133"/>
          <w:sz w:val="21"/>
        </w:rPr>
        <w:t>similar to</w:t>
      </w:r>
      <w:proofErr w:type="gramEnd"/>
      <w:r>
        <w:rPr>
          <w:color w:val="172133"/>
          <w:sz w:val="21"/>
        </w:rPr>
        <w:t xml:space="preserve"> familiar navigation apps.</w:t>
      </w:r>
    </w:p>
    <w:p w14:paraId="799A5745" w14:textId="65399BFA" w:rsidR="00CD2AF5" w:rsidRDefault="00000000">
      <w:pPr>
        <w:pStyle w:val="Heading1"/>
      </w:pPr>
      <w:r>
        <w:rPr>
          <w:color w:val="0B1524"/>
        </w:rPr>
        <w:t xml:space="preserve">Week </w:t>
      </w:r>
      <w:r w:rsidR="00253991">
        <w:rPr>
          <w:color w:val="0B1524"/>
        </w:rPr>
        <w:t>8</w:t>
      </w:r>
      <w:r>
        <w:rPr>
          <w:color w:val="0B1524"/>
        </w:rPr>
        <w:t>: Foundation, scope, and base application setup</w:t>
      </w:r>
    </w:p>
    <w:tbl>
      <w:tblPr>
        <w:tblStyle w:val="TableGrid"/>
        <w:tblW w:w="9360" w:type="dxa"/>
        <w:tblBorders>
          <w:top w:val="single" w:sz="6" w:space="0" w:color="CAD5DF"/>
          <w:left w:val="single" w:sz="6" w:space="0" w:color="CAD5DF"/>
          <w:bottom w:val="single" w:sz="6" w:space="0" w:color="CAD5DF"/>
          <w:right w:val="single" w:sz="6" w:space="0" w:color="CAD5DF"/>
          <w:insideH w:val="single" w:sz="6" w:space="0" w:color="CAD5DF"/>
          <w:insideV w:val="single" w:sz="6" w:space="0" w:color="CAD5DF"/>
        </w:tblBorders>
        <w:tblLayout w:type="fixed"/>
        <w:tblLook w:val="04A0" w:firstRow="1" w:lastRow="0" w:firstColumn="1" w:lastColumn="0" w:noHBand="0" w:noVBand="1"/>
      </w:tblPr>
      <w:tblGrid>
        <w:gridCol w:w="3120"/>
        <w:gridCol w:w="3120"/>
        <w:gridCol w:w="3120"/>
      </w:tblGrid>
      <w:tr w:rsidR="00CD2AF5" w14:paraId="16DEF2FB" w14:textId="77777777">
        <w:tc>
          <w:tcPr>
            <w:tcW w:w="3312" w:type="dxa"/>
            <w:shd w:val="clear" w:color="auto" w:fill="EAF7FA"/>
            <w:tcMar>
              <w:top w:w="100" w:type="dxa"/>
              <w:left w:w="120" w:type="dxa"/>
              <w:bottom w:w="100" w:type="dxa"/>
              <w:right w:w="120" w:type="dxa"/>
            </w:tcMar>
          </w:tcPr>
          <w:p w14:paraId="3112F604" w14:textId="77777777" w:rsidR="00CD2AF5" w:rsidRDefault="00000000">
            <w:pPr>
              <w:spacing w:after="0" w:line="240" w:lineRule="auto"/>
            </w:pPr>
            <w:r>
              <w:rPr>
                <w:b/>
                <w:color w:val="0B1524"/>
                <w:sz w:val="20"/>
              </w:rPr>
              <w:t>Weekly task area</w:t>
            </w:r>
          </w:p>
        </w:tc>
        <w:tc>
          <w:tcPr>
            <w:tcW w:w="3312" w:type="dxa"/>
            <w:shd w:val="clear" w:color="auto" w:fill="EAF7FA"/>
            <w:tcMar>
              <w:top w:w="100" w:type="dxa"/>
              <w:left w:w="120" w:type="dxa"/>
              <w:bottom w:w="100" w:type="dxa"/>
              <w:right w:w="120" w:type="dxa"/>
            </w:tcMar>
          </w:tcPr>
          <w:p w14:paraId="3F74CC59" w14:textId="77777777" w:rsidR="00CD2AF5" w:rsidRDefault="00000000">
            <w:pPr>
              <w:spacing w:after="0" w:line="240" w:lineRule="auto"/>
            </w:pPr>
            <w:r>
              <w:rPr>
                <w:b/>
                <w:color w:val="0B1524"/>
                <w:sz w:val="20"/>
              </w:rPr>
              <w:t>Planned work</w:t>
            </w:r>
          </w:p>
        </w:tc>
        <w:tc>
          <w:tcPr>
            <w:tcW w:w="3312" w:type="dxa"/>
            <w:shd w:val="clear" w:color="auto" w:fill="EAF7FA"/>
            <w:tcMar>
              <w:top w:w="100" w:type="dxa"/>
              <w:left w:w="120" w:type="dxa"/>
              <w:bottom w:w="100" w:type="dxa"/>
              <w:right w:w="120" w:type="dxa"/>
            </w:tcMar>
          </w:tcPr>
          <w:p w14:paraId="7ED04473" w14:textId="77777777" w:rsidR="00CD2AF5" w:rsidRDefault="00000000">
            <w:pPr>
              <w:spacing w:after="0" w:line="240" w:lineRule="auto"/>
            </w:pPr>
            <w:r>
              <w:rPr>
                <w:b/>
                <w:color w:val="0B1524"/>
                <w:sz w:val="20"/>
              </w:rPr>
              <w:t>Expected output</w:t>
            </w:r>
          </w:p>
        </w:tc>
      </w:tr>
      <w:tr w:rsidR="00CD2AF5" w14:paraId="10324596" w14:textId="77777777">
        <w:tc>
          <w:tcPr>
            <w:tcW w:w="3312" w:type="dxa"/>
            <w:tcMar>
              <w:top w:w="120" w:type="dxa"/>
              <w:left w:w="120" w:type="dxa"/>
              <w:bottom w:w="120" w:type="dxa"/>
              <w:right w:w="120" w:type="dxa"/>
            </w:tcMar>
          </w:tcPr>
          <w:p w14:paraId="021C3CC3" w14:textId="77777777" w:rsidR="00CD2AF5" w:rsidRDefault="00000000">
            <w:pPr>
              <w:spacing w:after="0" w:line="240" w:lineRule="auto"/>
            </w:pPr>
            <w:r>
              <w:rPr>
                <w:b/>
                <w:color w:val="0B1524"/>
                <w:sz w:val="20"/>
              </w:rPr>
              <w:t>Product and scope</w:t>
            </w:r>
          </w:p>
        </w:tc>
        <w:tc>
          <w:tcPr>
            <w:tcW w:w="3312" w:type="dxa"/>
            <w:tcMar>
              <w:top w:w="120" w:type="dxa"/>
              <w:left w:w="120" w:type="dxa"/>
              <w:bottom w:w="120" w:type="dxa"/>
              <w:right w:w="120" w:type="dxa"/>
            </w:tcMar>
          </w:tcPr>
          <w:p w14:paraId="1053B373" w14:textId="77777777" w:rsidR="00CD2AF5" w:rsidRDefault="00000000">
            <w:pPr>
              <w:spacing w:after="0" w:line="240" w:lineRule="auto"/>
            </w:pPr>
            <w:r>
              <w:rPr>
                <w:color w:val="172133"/>
                <w:sz w:val="19"/>
              </w:rPr>
              <w:t xml:space="preserve">Define </w:t>
            </w:r>
            <w:proofErr w:type="spellStart"/>
            <w:r>
              <w:rPr>
                <w:color w:val="172133"/>
                <w:sz w:val="19"/>
              </w:rPr>
              <w:t>CrowdCab</w:t>
            </w:r>
            <w:proofErr w:type="spellEnd"/>
            <w:r>
              <w:rPr>
                <w:color w:val="172133"/>
                <w:sz w:val="19"/>
              </w:rPr>
              <w:t xml:space="preserve"> as a pickup guidance system for Suncorp Stadium, document user goal, avoid full booking/dispatch scope, and identify core pages needed for the MVP.</w:t>
            </w:r>
          </w:p>
        </w:tc>
        <w:tc>
          <w:tcPr>
            <w:tcW w:w="3312" w:type="dxa"/>
            <w:tcMar>
              <w:top w:w="120" w:type="dxa"/>
              <w:left w:w="120" w:type="dxa"/>
              <w:bottom w:w="120" w:type="dxa"/>
              <w:right w:w="120" w:type="dxa"/>
            </w:tcMar>
          </w:tcPr>
          <w:p w14:paraId="7617F581" w14:textId="77777777" w:rsidR="00CD2AF5" w:rsidRDefault="00000000">
            <w:pPr>
              <w:spacing w:after="0" w:line="240" w:lineRule="auto"/>
            </w:pPr>
            <w:r>
              <w:rPr>
                <w:color w:val="172133"/>
                <w:sz w:val="19"/>
              </w:rPr>
              <w:t xml:space="preserve">Clear MVP scope and page map for </w:t>
            </w:r>
            <w:proofErr w:type="spellStart"/>
            <w:r>
              <w:rPr>
                <w:color w:val="172133"/>
                <w:sz w:val="19"/>
              </w:rPr>
              <w:t>CrowdCab</w:t>
            </w:r>
            <w:proofErr w:type="spellEnd"/>
            <w:r>
              <w:rPr>
                <w:color w:val="172133"/>
                <w:sz w:val="19"/>
              </w:rPr>
              <w:t>.</w:t>
            </w:r>
          </w:p>
        </w:tc>
      </w:tr>
      <w:tr w:rsidR="00CD2AF5" w14:paraId="4DC6646B" w14:textId="77777777">
        <w:tc>
          <w:tcPr>
            <w:tcW w:w="3312" w:type="dxa"/>
            <w:tcMar>
              <w:top w:w="120" w:type="dxa"/>
              <w:left w:w="120" w:type="dxa"/>
              <w:bottom w:w="120" w:type="dxa"/>
              <w:right w:w="120" w:type="dxa"/>
            </w:tcMar>
          </w:tcPr>
          <w:p w14:paraId="73A4385F" w14:textId="77777777" w:rsidR="00CD2AF5" w:rsidRDefault="00000000">
            <w:pPr>
              <w:spacing w:after="0" w:line="240" w:lineRule="auto"/>
            </w:pPr>
            <w:r>
              <w:rPr>
                <w:b/>
                <w:color w:val="0B1524"/>
                <w:sz w:val="20"/>
              </w:rPr>
              <w:t>Data and backend</w:t>
            </w:r>
          </w:p>
        </w:tc>
        <w:tc>
          <w:tcPr>
            <w:tcW w:w="3312" w:type="dxa"/>
            <w:tcMar>
              <w:top w:w="120" w:type="dxa"/>
              <w:left w:w="120" w:type="dxa"/>
              <w:bottom w:w="120" w:type="dxa"/>
              <w:right w:w="120" w:type="dxa"/>
            </w:tcMar>
          </w:tcPr>
          <w:p w14:paraId="7E138D25" w14:textId="77777777" w:rsidR="00CD2AF5" w:rsidRDefault="00000000">
            <w:pPr>
              <w:spacing w:after="0" w:line="240" w:lineRule="auto"/>
            </w:pPr>
            <w:r>
              <w:rPr>
                <w:color w:val="172133"/>
                <w:sz w:val="19"/>
              </w:rPr>
              <w:t>Set up Flask project structure, CSV seed/reference data, local SQLite generation, authentication foundation, and initial JSON APIs for map and pickup information.</w:t>
            </w:r>
          </w:p>
        </w:tc>
        <w:tc>
          <w:tcPr>
            <w:tcW w:w="3312" w:type="dxa"/>
            <w:tcMar>
              <w:top w:w="120" w:type="dxa"/>
              <w:left w:w="120" w:type="dxa"/>
              <w:bottom w:w="120" w:type="dxa"/>
              <w:right w:w="120" w:type="dxa"/>
            </w:tcMar>
          </w:tcPr>
          <w:p w14:paraId="4F1AAF5D" w14:textId="77777777" w:rsidR="00CD2AF5" w:rsidRDefault="00000000">
            <w:pPr>
              <w:spacing w:after="0" w:line="240" w:lineRule="auto"/>
            </w:pPr>
            <w:r>
              <w:rPr>
                <w:color w:val="172133"/>
                <w:sz w:val="19"/>
              </w:rPr>
              <w:t>Working Flask app with local data providers and generated database.</w:t>
            </w:r>
          </w:p>
        </w:tc>
      </w:tr>
      <w:tr w:rsidR="00CD2AF5" w14:paraId="03E1CBB4" w14:textId="77777777">
        <w:tc>
          <w:tcPr>
            <w:tcW w:w="3312" w:type="dxa"/>
            <w:tcMar>
              <w:top w:w="120" w:type="dxa"/>
              <w:left w:w="120" w:type="dxa"/>
              <w:bottom w:w="120" w:type="dxa"/>
              <w:right w:w="120" w:type="dxa"/>
            </w:tcMar>
          </w:tcPr>
          <w:p w14:paraId="4F072A59" w14:textId="77777777" w:rsidR="00CD2AF5" w:rsidRDefault="00000000">
            <w:pPr>
              <w:spacing w:after="0" w:line="240" w:lineRule="auto"/>
            </w:pPr>
            <w:r>
              <w:rPr>
                <w:b/>
                <w:color w:val="0B1524"/>
                <w:sz w:val="20"/>
              </w:rPr>
              <w:t>Frontend and UX</w:t>
            </w:r>
          </w:p>
        </w:tc>
        <w:tc>
          <w:tcPr>
            <w:tcW w:w="3312" w:type="dxa"/>
            <w:tcMar>
              <w:top w:w="120" w:type="dxa"/>
              <w:left w:w="120" w:type="dxa"/>
              <w:bottom w:w="120" w:type="dxa"/>
              <w:right w:w="120" w:type="dxa"/>
            </w:tcMar>
          </w:tcPr>
          <w:p w14:paraId="60F06B20" w14:textId="77777777" w:rsidR="00CD2AF5" w:rsidRDefault="00000000">
            <w:pPr>
              <w:spacing w:after="0" w:line="240" w:lineRule="auto"/>
            </w:pPr>
            <w:r>
              <w:rPr>
                <w:color w:val="172133"/>
                <w:sz w:val="19"/>
              </w:rPr>
              <w:t>Create homepage, live map shell, login flow, basic customer pickup flow, and shared visual identity using plain HTML, CSS, Jinja, and JavaScript.</w:t>
            </w:r>
          </w:p>
        </w:tc>
        <w:tc>
          <w:tcPr>
            <w:tcW w:w="3312" w:type="dxa"/>
            <w:tcMar>
              <w:top w:w="120" w:type="dxa"/>
              <w:left w:w="120" w:type="dxa"/>
              <w:bottom w:w="120" w:type="dxa"/>
              <w:right w:w="120" w:type="dxa"/>
            </w:tcMar>
          </w:tcPr>
          <w:p w14:paraId="024A9FD1" w14:textId="77777777" w:rsidR="00CD2AF5" w:rsidRDefault="00000000">
            <w:pPr>
              <w:spacing w:after="0" w:line="240" w:lineRule="auto"/>
            </w:pPr>
            <w:r>
              <w:rPr>
                <w:color w:val="172133"/>
                <w:sz w:val="19"/>
              </w:rPr>
              <w:t>Initial usable interface for ride planning and map exploration.</w:t>
            </w:r>
          </w:p>
        </w:tc>
      </w:tr>
      <w:tr w:rsidR="00CD2AF5" w14:paraId="5FF78F3A" w14:textId="77777777">
        <w:tc>
          <w:tcPr>
            <w:tcW w:w="3312" w:type="dxa"/>
            <w:tcMar>
              <w:top w:w="120" w:type="dxa"/>
              <w:left w:w="120" w:type="dxa"/>
              <w:bottom w:w="120" w:type="dxa"/>
              <w:right w:w="120" w:type="dxa"/>
            </w:tcMar>
          </w:tcPr>
          <w:p w14:paraId="08506368" w14:textId="77777777" w:rsidR="00CD2AF5" w:rsidRDefault="00000000">
            <w:pPr>
              <w:spacing w:after="0" w:line="240" w:lineRule="auto"/>
            </w:pPr>
            <w:r>
              <w:rPr>
                <w:b/>
                <w:color w:val="0B1524"/>
                <w:sz w:val="20"/>
              </w:rPr>
              <w:t>Testing and quality</w:t>
            </w:r>
          </w:p>
        </w:tc>
        <w:tc>
          <w:tcPr>
            <w:tcW w:w="3312" w:type="dxa"/>
            <w:tcMar>
              <w:top w:w="120" w:type="dxa"/>
              <w:left w:w="120" w:type="dxa"/>
              <w:bottom w:w="120" w:type="dxa"/>
              <w:right w:w="120" w:type="dxa"/>
            </w:tcMar>
          </w:tcPr>
          <w:p w14:paraId="0F023AEE" w14:textId="77777777" w:rsidR="00CD2AF5" w:rsidRDefault="00000000">
            <w:pPr>
              <w:spacing w:after="0" w:line="240" w:lineRule="auto"/>
            </w:pPr>
            <w:r>
              <w:rPr>
                <w:color w:val="172133"/>
                <w:sz w:val="19"/>
              </w:rPr>
              <w:t xml:space="preserve">Check that core routes load, data files are readable, SQLite can be generated locally, and the project can run on another machine using requirements and environment </w:t>
            </w:r>
            <w:r>
              <w:rPr>
                <w:color w:val="172133"/>
                <w:sz w:val="19"/>
              </w:rPr>
              <w:lastRenderedPageBreak/>
              <w:t>files.</w:t>
            </w:r>
          </w:p>
        </w:tc>
        <w:tc>
          <w:tcPr>
            <w:tcW w:w="3312" w:type="dxa"/>
            <w:tcMar>
              <w:top w:w="120" w:type="dxa"/>
              <w:left w:w="120" w:type="dxa"/>
              <w:bottom w:w="120" w:type="dxa"/>
              <w:right w:w="120" w:type="dxa"/>
            </w:tcMar>
          </w:tcPr>
          <w:p w14:paraId="639B82D8" w14:textId="77777777" w:rsidR="00CD2AF5" w:rsidRDefault="00000000">
            <w:pPr>
              <w:spacing w:after="0" w:line="240" w:lineRule="auto"/>
            </w:pPr>
            <w:r>
              <w:rPr>
                <w:color w:val="172133"/>
                <w:sz w:val="19"/>
              </w:rPr>
              <w:lastRenderedPageBreak/>
              <w:t>Repeatable local run process and baseline route checks.</w:t>
            </w:r>
          </w:p>
        </w:tc>
      </w:tr>
    </w:tbl>
    <w:p w14:paraId="373EA074" w14:textId="77777777" w:rsidR="00CD2AF5" w:rsidRDefault="00000000">
      <w:pPr>
        <w:spacing w:before="160" w:after="60"/>
      </w:pPr>
      <w:r>
        <w:rPr>
          <w:b/>
          <w:color w:val="0B1524"/>
          <w:sz w:val="21"/>
        </w:rPr>
        <w:t xml:space="preserve">Future improvement direction: </w:t>
      </w:r>
      <w:r>
        <w:rPr>
          <w:color w:val="172133"/>
          <w:sz w:val="21"/>
        </w:rPr>
        <w:t>Later, this foundation can support multiple venues, stronger user roles, production deployment, and cloud database hosting without changing the core product purpose.</w:t>
      </w:r>
    </w:p>
    <w:p w14:paraId="789E49B2" w14:textId="1D698BE0" w:rsidR="00CD2AF5" w:rsidRDefault="00000000">
      <w:pPr>
        <w:pStyle w:val="Heading1"/>
      </w:pPr>
      <w:r>
        <w:rPr>
          <w:color w:val="0B1524"/>
        </w:rPr>
        <w:t xml:space="preserve">Week </w:t>
      </w:r>
      <w:r w:rsidR="00253991">
        <w:rPr>
          <w:color w:val="0B1524"/>
        </w:rPr>
        <w:t>9</w:t>
      </w:r>
      <w:r>
        <w:rPr>
          <w:color w:val="0B1524"/>
        </w:rPr>
        <w:t>: Pickup recommendation engine and data intelligence</w:t>
      </w:r>
    </w:p>
    <w:tbl>
      <w:tblPr>
        <w:tblStyle w:val="TableGrid"/>
        <w:tblW w:w="9360" w:type="dxa"/>
        <w:tblBorders>
          <w:top w:val="single" w:sz="6" w:space="0" w:color="CAD5DF"/>
          <w:left w:val="single" w:sz="6" w:space="0" w:color="CAD5DF"/>
          <w:bottom w:val="single" w:sz="6" w:space="0" w:color="CAD5DF"/>
          <w:right w:val="single" w:sz="6" w:space="0" w:color="CAD5DF"/>
          <w:insideH w:val="single" w:sz="6" w:space="0" w:color="CAD5DF"/>
          <w:insideV w:val="single" w:sz="6" w:space="0" w:color="CAD5DF"/>
        </w:tblBorders>
        <w:tblLayout w:type="fixed"/>
        <w:tblLook w:val="04A0" w:firstRow="1" w:lastRow="0" w:firstColumn="1" w:lastColumn="0" w:noHBand="0" w:noVBand="1"/>
      </w:tblPr>
      <w:tblGrid>
        <w:gridCol w:w="3120"/>
        <w:gridCol w:w="3120"/>
        <w:gridCol w:w="3120"/>
      </w:tblGrid>
      <w:tr w:rsidR="00CD2AF5" w14:paraId="60C1D13B" w14:textId="77777777">
        <w:tc>
          <w:tcPr>
            <w:tcW w:w="3312" w:type="dxa"/>
            <w:shd w:val="clear" w:color="auto" w:fill="EAF7FA"/>
            <w:tcMar>
              <w:top w:w="100" w:type="dxa"/>
              <w:left w:w="120" w:type="dxa"/>
              <w:bottom w:w="100" w:type="dxa"/>
              <w:right w:w="120" w:type="dxa"/>
            </w:tcMar>
          </w:tcPr>
          <w:p w14:paraId="6B7E1D69" w14:textId="77777777" w:rsidR="00CD2AF5" w:rsidRDefault="00000000">
            <w:pPr>
              <w:spacing w:after="0" w:line="240" w:lineRule="auto"/>
            </w:pPr>
            <w:r>
              <w:rPr>
                <w:b/>
                <w:color w:val="0B1524"/>
                <w:sz w:val="20"/>
              </w:rPr>
              <w:t>Weekly task area</w:t>
            </w:r>
          </w:p>
        </w:tc>
        <w:tc>
          <w:tcPr>
            <w:tcW w:w="3312" w:type="dxa"/>
            <w:shd w:val="clear" w:color="auto" w:fill="EAF7FA"/>
            <w:tcMar>
              <w:top w:w="100" w:type="dxa"/>
              <w:left w:w="120" w:type="dxa"/>
              <w:bottom w:w="100" w:type="dxa"/>
              <w:right w:w="120" w:type="dxa"/>
            </w:tcMar>
          </w:tcPr>
          <w:p w14:paraId="603B26C6" w14:textId="77777777" w:rsidR="00CD2AF5" w:rsidRDefault="00000000">
            <w:pPr>
              <w:spacing w:after="0" w:line="240" w:lineRule="auto"/>
            </w:pPr>
            <w:r>
              <w:rPr>
                <w:b/>
                <w:color w:val="0B1524"/>
                <w:sz w:val="20"/>
              </w:rPr>
              <w:t>Planned work</w:t>
            </w:r>
          </w:p>
        </w:tc>
        <w:tc>
          <w:tcPr>
            <w:tcW w:w="3312" w:type="dxa"/>
            <w:shd w:val="clear" w:color="auto" w:fill="EAF7FA"/>
            <w:tcMar>
              <w:top w:w="100" w:type="dxa"/>
              <w:left w:w="120" w:type="dxa"/>
              <w:bottom w:w="100" w:type="dxa"/>
              <w:right w:w="120" w:type="dxa"/>
            </w:tcMar>
          </w:tcPr>
          <w:p w14:paraId="584B6DD8" w14:textId="77777777" w:rsidR="00CD2AF5" w:rsidRDefault="00000000">
            <w:pPr>
              <w:spacing w:after="0" w:line="240" w:lineRule="auto"/>
            </w:pPr>
            <w:r>
              <w:rPr>
                <w:b/>
                <w:color w:val="0B1524"/>
                <w:sz w:val="20"/>
              </w:rPr>
              <w:t>Expected output</w:t>
            </w:r>
          </w:p>
        </w:tc>
      </w:tr>
      <w:tr w:rsidR="00CD2AF5" w14:paraId="4C8621D3" w14:textId="77777777">
        <w:tc>
          <w:tcPr>
            <w:tcW w:w="3312" w:type="dxa"/>
            <w:tcMar>
              <w:top w:w="120" w:type="dxa"/>
              <w:left w:w="120" w:type="dxa"/>
              <w:bottom w:w="120" w:type="dxa"/>
              <w:right w:w="120" w:type="dxa"/>
            </w:tcMar>
          </w:tcPr>
          <w:p w14:paraId="0684B581" w14:textId="77777777" w:rsidR="00CD2AF5" w:rsidRDefault="00000000">
            <w:pPr>
              <w:spacing w:after="0" w:line="240" w:lineRule="auto"/>
            </w:pPr>
            <w:r>
              <w:rPr>
                <w:b/>
                <w:color w:val="0B1524"/>
                <w:sz w:val="20"/>
              </w:rPr>
              <w:t>Product and scope</w:t>
            </w:r>
          </w:p>
        </w:tc>
        <w:tc>
          <w:tcPr>
            <w:tcW w:w="3312" w:type="dxa"/>
            <w:tcMar>
              <w:top w:w="120" w:type="dxa"/>
              <w:left w:w="120" w:type="dxa"/>
              <w:bottom w:w="120" w:type="dxa"/>
              <w:right w:w="120" w:type="dxa"/>
            </w:tcMar>
          </w:tcPr>
          <w:p w14:paraId="2C33CD03" w14:textId="77777777" w:rsidR="00CD2AF5" w:rsidRDefault="00000000">
            <w:pPr>
              <w:spacing w:after="0" w:line="240" w:lineRule="auto"/>
            </w:pPr>
            <w:r>
              <w:rPr>
                <w:color w:val="172133"/>
                <w:sz w:val="19"/>
              </w:rPr>
              <w:t>Turn the app from a data display into a decision support system by defining how pickup points should be ranked and explained to users.</w:t>
            </w:r>
          </w:p>
        </w:tc>
        <w:tc>
          <w:tcPr>
            <w:tcW w:w="3312" w:type="dxa"/>
            <w:tcMar>
              <w:top w:w="120" w:type="dxa"/>
              <w:left w:w="120" w:type="dxa"/>
              <w:bottom w:w="120" w:type="dxa"/>
              <w:right w:w="120" w:type="dxa"/>
            </w:tcMar>
          </w:tcPr>
          <w:p w14:paraId="5A4CB9F0" w14:textId="77777777" w:rsidR="00CD2AF5" w:rsidRDefault="00000000">
            <w:pPr>
              <w:spacing w:after="0" w:line="240" w:lineRule="auto"/>
            </w:pPr>
            <w:r>
              <w:rPr>
                <w:color w:val="172133"/>
                <w:sz w:val="19"/>
              </w:rPr>
              <w:t>Recommendation API returning ranked pickup points.</w:t>
            </w:r>
          </w:p>
        </w:tc>
      </w:tr>
      <w:tr w:rsidR="00CD2AF5" w14:paraId="0DA42950" w14:textId="77777777">
        <w:tc>
          <w:tcPr>
            <w:tcW w:w="3312" w:type="dxa"/>
            <w:tcMar>
              <w:top w:w="120" w:type="dxa"/>
              <w:left w:w="120" w:type="dxa"/>
              <w:bottom w:w="120" w:type="dxa"/>
              <w:right w:w="120" w:type="dxa"/>
            </w:tcMar>
          </w:tcPr>
          <w:p w14:paraId="50CC7C3C" w14:textId="77777777" w:rsidR="00CD2AF5" w:rsidRDefault="00000000">
            <w:pPr>
              <w:spacing w:after="0" w:line="240" w:lineRule="auto"/>
            </w:pPr>
            <w:r>
              <w:rPr>
                <w:b/>
                <w:color w:val="0B1524"/>
                <w:sz w:val="20"/>
              </w:rPr>
              <w:t>Data and backend</w:t>
            </w:r>
          </w:p>
        </w:tc>
        <w:tc>
          <w:tcPr>
            <w:tcW w:w="3312" w:type="dxa"/>
            <w:tcMar>
              <w:top w:w="120" w:type="dxa"/>
              <w:left w:w="120" w:type="dxa"/>
              <w:bottom w:w="120" w:type="dxa"/>
              <w:right w:w="120" w:type="dxa"/>
            </w:tcMar>
          </w:tcPr>
          <w:p w14:paraId="4FC6E8CE" w14:textId="77777777" w:rsidR="00CD2AF5" w:rsidRDefault="00000000">
            <w:pPr>
              <w:spacing w:after="0" w:line="240" w:lineRule="auto"/>
            </w:pPr>
            <w:r>
              <w:rPr>
                <w:color w:val="172133"/>
                <w:sz w:val="19"/>
              </w:rPr>
              <w:t>Build the recommendation engine with weighted scoring for walking distance, congestion, safety, accessibility, and driver access. Keep candidate pickup points from existing reference data while scoring them consistently.</w:t>
            </w:r>
          </w:p>
        </w:tc>
        <w:tc>
          <w:tcPr>
            <w:tcW w:w="3312" w:type="dxa"/>
            <w:tcMar>
              <w:top w:w="120" w:type="dxa"/>
              <w:left w:w="120" w:type="dxa"/>
              <w:bottom w:w="120" w:type="dxa"/>
              <w:right w:w="120" w:type="dxa"/>
            </w:tcMar>
          </w:tcPr>
          <w:p w14:paraId="1CDE0CF7" w14:textId="77777777" w:rsidR="00CD2AF5" w:rsidRDefault="00000000">
            <w:pPr>
              <w:spacing w:after="0" w:line="240" w:lineRule="auto"/>
            </w:pPr>
            <w:r>
              <w:rPr>
                <w:color w:val="172133"/>
                <w:sz w:val="19"/>
              </w:rPr>
              <w:t>Consistent score fields and dynamic explanation text.</w:t>
            </w:r>
          </w:p>
        </w:tc>
      </w:tr>
      <w:tr w:rsidR="00CD2AF5" w14:paraId="637A7DD2" w14:textId="77777777">
        <w:tc>
          <w:tcPr>
            <w:tcW w:w="3312" w:type="dxa"/>
            <w:tcMar>
              <w:top w:w="120" w:type="dxa"/>
              <w:left w:w="120" w:type="dxa"/>
              <w:bottom w:w="120" w:type="dxa"/>
              <w:right w:w="120" w:type="dxa"/>
            </w:tcMar>
          </w:tcPr>
          <w:p w14:paraId="6DD1A3C6" w14:textId="77777777" w:rsidR="00CD2AF5" w:rsidRDefault="00000000">
            <w:pPr>
              <w:spacing w:after="0" w:line="240" w:lineRule="auto"/>
            </w:pPr>
            <w:r>
              <w:rPr>
                <w:b/>
                <w:color w:val="0B1524"/>
                <w:sz w:val="20"/>
              </w:rPr>
              <w:t>Frontend and UX</w:t>
            </w:r>
          </w:p>
        </w:tc>
        <w:tc>
          <w:tcPr>
            <w:tcW w:w="3312" w:type="dxa"/>
            <w:tcMar>
              <w:top w:w="120" w:type="dxa"/>
              <w:left w:w="120" w:type="dxa"/>
              <w:bottom w:w="120" w:type="dxa"/>
              <w:right w:w="120" w:type="dxa"/>
            </w:tcMar>
          </w:tcPr>
          <w:p w14:paraId="1E84C83C" w14:textId="77777777" w:rsidR="00CD2AF5" w:rsidRDefault="00000000">
            <w:pPr>
              <w:spacing w:after="0" w:line="240" w:lineRule="auto"/>
            </w:pPr>
            <w:r>
              <w:rPr>
                <w:color w:val="172133"/>
                <w:sz w:val="19"/>
              </w:rPr>
              <w:t>Update the guidance and map pages to show best pickup, selected pickup, alternatives, score badges, comparison reasoning, and recommendation notes that match the actual scores.</w:t>
            </w:r>
          </w:p>
        </w:tc>
        <w:tc>
          <w:tcPr>
            <w:tcW w:w="3312" w:type="dxa"/>
            <w:tcMar>
              <w:top w:w="120" w:type="dxa"/>
              <w:left w:w="120" w:type="dxa"/>
              <w:bottom w:w="120" w:type="dxa"/>
              <w:right w:w="120" w:type="dxa"/>
            </w:tcMar>
          </w:tcPr>
          <w:p w14:paraId="67026F73" w14:textId="77777777" w:rsidR="00CD2AF5" w:rsidRDefault="00000000">
            <w:pPr>
              <w:spacing w:after="0" w:line="240" w:lineRule="auto"/>
            </w:pPr>
            <w:r>
              <w:rPr>
                <w:color w:val="172133"/>
                <w:sz w:val="19"/>
              </w:rPr>
              <w:t xml:space="preserve">Clear best/alternative pickup display on </w:t>
            </w:r>
            <w:proofErr w:type="gramStart"/>
            <w:r>
              <w:rPr>
                <w:color w:val="172133"/>
                <w:sz w:val="19"/>
              </w:rPr>
              <w:t>frontend</w:t>
            </w:r>
            <w:proofErr w:type="gramEnd"/>
            <w:r>
              <w:rPr>
                <w:color w:val="172133"/>
                <w:sz w:val="19"/>
              </w:rPr>
              <w:t xml:space="preserve"> pages.</w:t>
            </w:r>
          </w:p>
        </w:tc>
      </w:tr>
      <w:tr w:rsidR="00CD2AF5" w14:paraId="1DE95F1E" w14:textId="77777777">
        <w:tc>
          <w:tcPr>
            <w:tcW w:w="3312" w:type="dxa"/>
            <w:tcMar>
              <w:top w:w="120" w:type="dxa"/>
              <w:left w:w="120" w:type="dxa"/>
              <w:bottom w:w="120" w:type="dxa"/>
              <w:right w:w="120" w:type="dxa"/>
            </w:tcMar>
          </w:tcPr>
          <w:p w14:paraId="6D39C278" w14:textId="77777777" w:rsidR="00CD2AF5" w:rsidRDefault="00000000">
            <w:pPr>
              <w:spacing w:after="0" w:line="240" w:lineRule="auto"/>
            </w:pPr>
            <w:r>
              <w:rPr>
                <w:b/>
                <w:color w:val="0B1524"/>
                <w:sz w:val="20"/>
              </w:rPr>
              <w:t>Testing and quality</w:t>
            </w:r>
          </w:p>
        </w:tc>
        <w:tc>
          <w:tcPr>
            <w:tcW w:w="3312" w:type="dxa"/>
            <w:tcMar>
              <w:top w:w="120" w:type="dxa"/>
              <w:left w:w="120" w:type="dxa"/>
              <w:bottom w:w="120" w:type="dxa"/>
              <w:right w:w="120" w:type="dxa"/>
            </w:tcMar>
          </w:tcPr>
          <w:p w14:paraId="5BE665FC" w14:textId="77777777" w:rsidR="00CD2AF5" w:rsidRDefault="00000000">
            <w:pPr>
              <w:spacing w:after="0" w:line="240" w:lineRule="auto"/>
            </w:pPr>
            <w:r>
              <w:rPr>
                <w:color w:val="172133"/>
                <w:sz w:val="19"/>
              </w:rPr>
              <w:t>Validate that selected pickup, recommended pickup, and alternatives all return complete scored JSON objects with reason text and no hardcoded inconsistent explanations.</w:t>
            </w:r>
          </w:p>
        </w:tc>
        <w:tc>
          <w:tcPr>
            <w:tcW w:w="3312" w:type="dxa"/>
            <w:tcMar>
              <w:top w:w="120" w:type="dxa"/>
              <w:left w:w="120" w:type="dxa"/>
              <w:bottom w:w="120" w:type="dxa"/>
              <w:right w:w="120" w:type="dxa"/>
            </w:tcMar>
          </w:tcPr>
          <w:p w14:paraId="30E36012" w14:textId="77777777" w:rsidR="00CD2AF5" w:rsidRDefault="00000000">
            <w:pPr>
              <w:spacing w:after="0" w:line="240" w:lineRule="auto"/>
            </w:pPr>
            <w:r>
              <w:rPr>
                <w:color w:val="172133"/>
                <w:sz w:val="19"/>
              </w:rPr>
              <w:t>Scoring logic tested through API responses and page checks.</w:t>
            </w:r>
          </w:p>
        </w:tc>
      </w:tr>
    </w:tbl>
    <w:p w14:paraId="1CF2CDCE" w14:textId="77777777" w:rsidR="00CD2AF5" w:rsidRDefault="00000000">
      <w:pPr>
        <w:spacing w:before="160" w:after="60"/>
      </w:pPr>
      <w:r>
        <w:rPr>
          <w:b/>
          <w:color w:val="0B1524"/>
          <w:sz w:val="21"/>
        </w:rPr>
        <w:t xml:space="preserve">Future improvement direction: </w:t>
      </w:r>
      <w:r>
        <w:rPr>
          <w:color w:val="172133"/>
          <w:sz w:val="21"/>
        </w:rPr>
        <w:t>Future improvement can add machine-learned ranking, event-specific weight presets, historical demand learning, and user preference profiles.</w:t>
      </w:r>
    </w:p>
    <w:p w14:paraId="29CE0B63" w14:textId="77777777" w:rsidR="00CD2AF5" w:rsidRDefault="00000000">
      <w:pPr>
        <w:pStyle w:val="Heading1"/>
      </w:pPr>
      <w:r>
        <w:rPr>
          <w:color w:val="0B1524"/>
        </w:rPr>
        <w:t xml:space="preserve">Week </w:t>
      </w:r>
      <w:r>
        <w:rPr>
          <w:color w:val="0B1524"/>
          <w:lang w:val="en-CA"/>
        </w:rPr>
        <w:t>10</w:t>
      </w:r>
      <w:r>
        <w:rPr>
          <w:color w:val="0B1524"/>
        </w:rPr>
        <w:t>: Real-time traffic, route guidance, and responsive experience</w:t>
      </w:r>
    </w:p>
    <w:tbl>
      <w:tblPr>
        <w:tblStyle w:val="TableGrid"/>
        <w:tblW w:w="9360" w:type="dxa"/>
        <w:tblBorders>
          <w:top w:val="single" w:sz="6" w:space="0" w:color="CAD5DF"/>
          <w:left w:val="single" w:sz="6" w:space="0" w:color="CAD5DF"/>
          <w:bottom w:val="single" w:sz="6" w:space="0" w:color="CAD5DF"/>
          <w:right w:val="single" w:sz="6" w:space="0" w:color="CAD5DF"/>
          <w:insideH w:val="single" w:sz="6" w:space="0" w:color="CAD5DF"/>
          <w:insideV w:val="single" w:sz="6" w:space="0" w:color="CAD5DF"/>
        </w:tblBorders>
        <w:tblLayout w:type="fixed"/>
        <w:tblLook w:val="04A0" w:firstRow="1" w:lastRow="0" w:firstColumn="1" w:lastColumn="0" w:noHBand="0" w:noVBand="1"/>
      </w:tblPr>
      <w:tblGrid>
        <w:gridCol w:w="3120"/>
        <w:gridCol w:w="3120"/>
        <w:gridCol w:w="3120"/>
      </w:tblGrid>
      <w:tr w:rsidR="00CD2AF5" w14:paraId="40B99261" w14:textId="77777777">
        <w:tc>
          <w:tcPr>
            <w:tcW w:w="3312" w:type="dxa"/>
            <w:shd w:val="clear" w:color="auto" w:fill="EAF7FA"/>
            <w:tcMar>
              <w:top w:w="100" w:type="dxa"/>
              <w:left w:w="120" w:type="dxa"/>
              <w:bottom w:w="100" w:type="dxa"/>
              <w:right w:w="120" w:type="dxa"/>
            </w:tcMar>
          </w:tcPr>
          <w:p w14:paraId="6097AD9A" w14:textId="77777777" w:rsidR="00CD2AF5" w:rsidRDefault="00000000">
            <w:pPr>
              <w:spacing w:after="0" w:line="240" w:lineRule="auto"/>
            </w:pPr>
            <w:r>
              <w:rPr>
                <w:b/>
                <w:color w:val="0B1524"/>
                <w:sz w:val="20"/>
              </w:rPr>
              <w:t>Weekly task area</w:t>
            </w:r>
          </w:p>
        </w:tc>
        <w:tc>
          <w:tcPr>
            <w:tcW w:w="3312" w:type="dxa"/>
            <w:shd w:val="clear" w:color="auto" w:fill="EAF7FA"/>
            <w:tcMar>
              <w:top w:w="100" w:type="dxa"/>
              <w:left w:w="120" w:type="dxa"/>
              <w:bottom w:w="100" w:type="dxa"/>
              <w:right w:w="120" w:type="dxa"/>
            </w:tcMar>
          </w:tcPr>
          <w:p w14:paraId="35EBE894" w14:textId="77777777" w:rsidR="00CD2AF5" w:rsidRDefault="00000000">
            <w:pPr>
              <w:spacing w:after="0" w:line="240" w:lineRule="auto"/>
            </w:pPr>
            <w:r>
              <w:rPr>
                <w:b/>
                <w:color w:val="0B1524"/>
                <w:sz w:val="20"/>
              </w:rPr>
              <w:t>Planned work</w:t>
            </w:r>
          </w:p>
        </w:tc>
        <w:tc>
          <w:tcPr>
            <w:tcW w:w="3312" w:type="dxa"/>
            <w:shd w:val="clear" w:color="auto" w:fill="EAF7FA"/>
            <w:tcMar>
              <w:top w:w="100" w:type="dxa"/>
              <w:left w:w="120" w:type="dxa"/>
              <w:bottom w:w="100" w:type="dxa"/>
              <w:right w:w="120" w:type="dxa"/>
            </w:tcMar>
          </w:tcPr>
          <w:p w14:paraId="3646445E" w14:textId="77777777" w:rsidR="00CD2AF5" w:rsidRDefault="00000000">
            <w:pPr>
              <w:spacing w:after="0" w:line="240" w:lineRule="auto"/>
            </w:pPr>
            <w:r>
              <w:rPr>
                <w:b/>
                <w:color w:val="0B1524"/>
                <w:sz w:val="20"/>
              </w:rPr>
              <w:t>Expected output</w:t>
            </w:r>
          </w:p>
        </w:tc>
      </w:tr>
      <w:tr w:rsidR="00CD2AF5" w14:paraId="49584789" w14:textId="77777777">
        <w:tc>
          <w:tcPr>
            <w:tcW w:w="3312" w:type="dxa"/>
            <w:tcMar>
              <w:top w:w="120" w:type="dxa"/>
              <w:left w:w="120" w:type="dxa"/>
              <w:bottom w:w="120" w:type="dxa"/>
              <w:right w:w="120" w:type="dxa"/>
            </w:tcMar>
          </w:tcPr>
          <w:p w14:paraId="2A3170FA" w14:textId="77777777" w:rsidR="00CD2AF5" w:rsidRDefault="00000000">
            <w:pPr>
              <w:spacing w:after="0" w:line="240" w:lineRule="auto"/>
            </w:pPr>
            <w:r>
              <w:rPr>
                <w:b/>
                <w:color w:val="0B1524"/>
                <w:sz w:val="20"/>
              </w:rPr>
              <w:t>Product and scope</w:t>
            </w:r>
          </w:p>
        </w:tc>
        <w:tc>
          <w:tcPr>
            <w:tcW w:w="3312" w:type="dxa"/>
            <w:tcMar>
              <w:top w:w="120" w:type="dxa"/>
              <w:left w:w="120" w:type="dxa"/>
              <w:bottom w:w="120" w:type="dxa"/>
              <w:right w:w="120" w:type="dxa"/>
            </w:tcMar>
          </w:tcPr>
          <w:p w14:paraId="45C7E336" w14:textId="77777777" w:rsidR="00CD2AF5" w:rsidRDefault="00000000">
            <w:pPr>
              <w:spacing w:after="0" w:line="240" w:lineRule="auto"/>
            </w:pPr>
            <w:r>
              <w:rPr>
                <w:color w:val="172133"/>
                <w:sz w:val="19"/>
              </w:rPr>
              <w:t xml:space="preserve">Improve </w:t>
            </w:r>
            <w:proofErr w:type="spellStart"/>
            <w:r>
              <w:rPr>
                <w:color w:val="172133"/>
                <w:sz w:val="19"/>
              </w:rPr>
              <w:t>CrowdCab</w:t>
            </w:r>
            <w:proofErr w:type="spellEnd"/>
            <w:r>
              <w:rPr>
                <w:color w:val="172133"/>
                <w:sz w:val="19"/>
              </w:rPr>
              <w:t xml:space="preserve"> from a static demo into a live-aware guidance tool by integrating free Brisbane and Queensland traffic sources with safe fallback behavior.</w:t>
            </w:r>
          </w:p>
        </w:tc>
        <w:tc>
          <w:tcPr>
            <w:tcW w:w="3312" w:type="dxa"/>
            <w:tcMar>
              <w:top w:w="120" w:type="dxa"/>
              <w:left w:w="120" w:type="dxa"/>
              <w:bottom w:w="120" w:type="dxa"/>
              <w:right w:w="120" w:type="dxa"/>
            </w:tcMar>
          </w:tcPr>
          <w:p w14:paraId="206477E5" w14:textId="77777777" w:rsidR="00CD2AF5" w:rsidRDefault="00000000">
            <w:pPr>
              <w:spacing w:after="0" w:line="240" w:lineRule="auto"/>
            </w:pPr>
            <w:proofErr w:type="gramStart"/>
            <w:r>
              <w:rPr>
                <w:color w:val="172133"/>
                <w:sz w:val="19"/>
              </w:rPr>
              <w:t>Open-data</w:t>
            </w:r>
            <w:proofErr w:type="gramEnd"/>
            <w:r>
              <w:rPr>
                <w:color w:val="172133"/>
                <w:sz w:val="19"/>
              </w:rPr>
              <w:t xml:space="preserve"> </w:t>
            </w:r>
            <w:proofErr w:type="spellStart"/>
            <w:r>
              <w:rPr>
                <w:color w:val="172133"/>
                <w:sz w:val="19"/>
              </w:rPr>
              <w:t>realtime</w:t>
            </w:r>
            <w:proofErr w:type="spellEnd"/>
            <w:r>
              <w:rPr>
                <w:color w:val="172133"/>
                <w:sz w:val="19"/>
              </w:rPr>
              <w:t xml:space="preserve"> provider with fallback scoring.</w:t>
            </w:r>
          </w:p>
        </w:tc>
      </w:tr>
      <w:tr w:rsidR="00CD2AF5" w14:paraId="0DD66C0D" w14:textId="77777777">
        <w:tc>
          <w:tcPr>
            <w:tcW w:w="3312" w:type="dxa"/>
            <w:tcMar>
              <w:top w:w="120" w:type="dxa"/>
              <w:left w:w="120" w:type="dxa"/>
              <w:bottom w:w="120" w:type="dxa"/>
              <w:right w:w="120" w:type="dxa"/>
            </w:tcMar>
          </w:tcPr>
          <w:p w14:paraId="5ABD2736" w14:textId="77777777" w:rsidR="00CD2AF5" w:rsidRDefault="00000000">
            <w:pPr>
              <w:spacing w:after="0" w:line="240" w:lineRule="auto"/>
            </w:pPr>
            <w:r>
              <w:rPr>
                <w:b/>
                <w:color w:val="0B1524"/>
                <w:sz w:val="20"/>
              </w:rPr>
              <w:t>Data and backend</w:t>
            </w:r>
          </w:p>
        </w:tc>
        <w:tc>
          <w:tcPr>
            <w:tcW w:w="3312" w:type="dxa"/>
            <w:tcMar>
              <w:top w:w="120" w:type="dxa"/>
              <w:left w:w="120" w:type="dxa"/>
              <w:bottom w:w="120" w:type="dxa"/>
              <w:right w:w="120" w:type="dxa"/>
            </w:tcMar>
          </w:tcPr>
          <w:p w14:paraId="259637A8" w14:textId="77777777" w:rsidR="00CD2AF5" w:rsidRDefault="00000000">
            <w:pPr>
              <w:spacing w:after="0" w:line="240" w:lineRule="auto"/>
            </w:pPr>
            <w:r>
              <w:rPr>
                <w:color w:val="172133"/>
                <w:sz w:val="19"/>
              </w:rPr>
              <w:t xml:space="preserve">Connect Brisbane City Council intersection data and </w:t>
            </w:r>
            <w:proofErr w:type="spellStart"/>
            <w:r>
              <w:rPr>
                <w:color w:val="172133"/>
                <w:sz w:val="19"/>
              </w:rPr>
              <w:t>QLDTraffic</w:t>
            </w:r>
            <w:proofErr w:type="spellEnd"/>
            <w:r>
              <w:rPr>
                <w:color w:val="172133"/>
                <w:sz w:val="19"/>
              </w:rPr>
              <w:t xml:space="preserve"> events, apply live traffic adjustments to </w:t>
            </w:r>
            <w:proofErr w:type="spellStart"/>
            <w:r>
              <w:rPr>
                <w:color w:val="172133"/>
                <w:sz w:val="19"/>
              </w:rPr>
              <w:t>pickup</w:t>
            </w:r>
            <w:proofErr w:type="spellEnd"/>
            <w:r>
              <w:rPr>
                <w:color w:val="172133"/>
                <w:sz w:val="19"/>
              </w:rPr>
              <w:t xml:space="preserve"> scoring, cache responses, and expose </w:t>
            </w:r>
            <w:proofErr w:type="spellStart"/>
            <w:r>
              <w:rPr>
                <w:color w:val="172133"/>
                <w:sz w:val="19"/>
              </w:rPr>
              <w:lastRenderedPageBreak/>
              <w:t>realtime</w:t>
            </w:r>
            <w:proofErr w:type="spellEnd"/>
            <w:r>
              <w:rPr>
                <w:color w:val="172133"/>
                <w:sz w:val="19"/>
              </w:rPr>
              <w:t xml:space="preserve"> status APIs.</w:t>
            </w:r>
          </w:p>
        </w:tc>
        <w:tc>
          <w:tcPr>
            <w:tcW w:w="3312" w:type="dxa"/>
            <w:tcMar>
              <w:top w:w="120" w:type="dxa"/>
              <w:left w:w="120" w:type="dxa"/>
              <w:bottom w:w="120" w:type="dxa"/>
              <w:right w:w="120" w:type="dxa"/>
            </w:tcMar>
          </w:tcPr>
          <w:p w14:paraId="0EE1F73C" w14:textId="77777777" w:rsidR="00CD2AF5" w:rsidRDefault="00000000">
            <w:pPr>
              <w:spacing w:after="0" w:line="240" w:lineRule="auto"/>
            </w:pPr>
            <w:r>
              <w:rPr>
                <w:color w:val="172133"/>
                <w:sz w:val="19"/>
              </w:rPr>
              <w:lastRenderedPageBreak/>
              <w:t>Live traffic notes and score adjustments in recommendation results.</w:t>
            </w:r>
          </w:p>
        </w:tc>
      </w:tr>
      <w:tr w:rsidR="00CD2AF5" w14:paraId="59D6177B" w14:textId="77777777">
        <w:tc>
          <w:tcPr>
            <w:tcW w:w="3312" w:type="dxa"/>
            <w:tcMar>
              <w:top w:w="120" w:type="dxa"/>
              <w:left w:w="120" w:type="dxa"/>
              <w:bottom w:w="120" w:type="dxa"/>
              <w:right w:w="120" w:type="dxa"/>
            </w:tcMar>
          </w:tcPr>
          <w:p w14:paraId="75FBEB7D" w14:textId="77777777" w:rsidR="00CD2AF5" w:rsidRDefault="00000000">
            <w:pPr>
              <w:spacing w:after="0" w:line="240" w:lineRule="auto"/>
            </w:pPr>
            <w:r>
              <w:rPr>
                <w:b/>
                <w:color w:val="0B1524"/>
                <w:sz w:val="20"/>
              </w:rPr>
              <w:t>Frontend and UX</w:t>
            </w:r>
          </w:p>
        </w:tc>
        <w:tc>
          <w:tcPr>
            <w:tcW w:w="3312" w:type="dxa"/>
            <w:tcMar>
              <w:top w:w="120" w:type="dxa"/>
              <w:left w:w="120" w:type="dxa"/>
              <w:bottom w:w="120" w:type="dxa"/>
              <w:right w:w="120" w:type="dxa"/>
            </w:tcMar>
          </w:tcPr>
          <w:p w14:paraId="5C860029" w14:textId="77777777" w:rsidR="00CD2AF5" w:rsidRDefault="00000000">
            <w:pPr>
              <w:spacing w:after="0" w:line="240" w:lineRule="auto"/>
            </w:pPr>
            <w:r>
              <w:rPr>
                <w:color w:val="172133"/>
                <w:sz w:val="19"/>
              </w:rPr>
              <w:t>Refactor JavaScript into feature-based files, improve live map cards, add route geometry, show traffic event markers, and create GPS-style guidance with step interaction and mobile/tablet responsive layouts.</w:t>
            </w:r>
          </w:p>
        </w:tc>
        <w:tc>
          <w:tcPr>
            <w:tcW w:w="3312" w:type="dxa"/>
            <w:tcMar>
              <w:top w:w="120" w:type="dxa"/>
              <w:left w:w="120" w:type="dxa"/>
              <w:bottom w:w="120" w:type="dxa"/>
              <w:right w:w="120" w:type="dxa"/>
            </w:tcMar>
          </w:tcPr>
          <w:p w14:paraId="1BC11883" w14:textId="77777777" w:rsidR="00CD2AF5" w:rsidRDefault="00000000">
            <w:pPr>
              <w:spacing w:after="0" w:line="240" w:lineRule="auto"/>
            </w:pPr>
            <w:r>
              <w:rPr>
                <w:color w:val="172133"/>
                <w:sz w:val="19"/>
              </w:rPr>
              <w:t>Responsive live map and navigation-style guidance page.</w:t>
            </w:r>
          </w:p>
        </w:tc>
      </w:tr>
      <w:tr w:rsidR="00CD2AF5" w14:paraId="734BC0DD" w14:textId="77777777">
        <w:tc>
          <w:tcPr>
            <w:tcW w:w="3312" w:type="dxa"/>
            <w:tcMar>
              <w:top w:w="120" w:type="dxa"/>
              <w:left w:w="120" w:type="dxa"/>
              <w:bottom w:w="120" w:type="dxa"/>
              <w:right w:w="120" w:type="dxa"/>
            </w:tcMar>
          </w:tcPr>
          <w:p w14:paraId="054FA4E0" w14:textId="77777777" w:rsidR="00CD2AF5" w:rsidRDefault="00000000">
            <w:pPr>
              <w:spacing w:after="0" w:line="240" w:lineRule="auto"/>
            </w:pPr>
            <w:r>
              <w:rPr>
                <w:b/>
                <w:color w:val="0B1524"/>
                <w:sz w:val="20"/>
              </w:rPr>
              <w:t>Testing and quality</w:t>
            </w:r>
          </w:p>
        </w:tc>
        <w:tc>
          <w:tcPr>
            <w:tcW w:w="3312" w:type="dxa"/>
            <w:tcMar>
              <w:top w:w="120" w:type="dxa"/>
              <w:left w:w="120" w:type="dxa"/>
              <w:bottom w:w="120" w:type="dxa"/>
              <w:right w:w="120" w:type="dxa"/>
            </w:tcMar>
          </w:tcPr>
          <w:p w14:paraId="5B74DB06" w14:textId="77777777" w:rsidR="00CD2AF5" w:rsidRDefault="00000000">
            <w:pPr>
              <w:spacing w:after="0" w:line="240" w:lineRule="auto"/>
            </w:pPr>
            <w:r>
              <w:rPr>
                <w:color w:val="172133"/>
                <w:sz w:val="19"/>
              </w:rPr>
              <w:t xml:space="preserve">Test </w:t>
            </w:r>
            <w:proofErr w:type="gramStart"/>
            <w:r>
              <w:rPr>
                <w:color w:val="172133"/>
                <w:sz w:val="19"/>
              </w:rPr>
              <w:t>map</w:t>
            </w:r>
            <w:proofErr w:type="gramEnd"/>
            <w:r>
              <w:rPr>
                <w:color w:val="172133"/>
                <w:sz w:val="19"/>
              </w:rPr>
              <w:t xml:space="preserve">, guidance, recommendation, </w:t>
            </w:r>
            <w:proofErr w:type="spellStart"/>
            <w:r>
              <w:rPr>
                <w:color w:val="172133"/>
                <w:sz w:val="19"/>
              </w:rPr>
              <w:t>realtime</w:t>
            </w:r>
            <w:proofErr w:type="spellEnd"/>
            <w:r>
              <w:rPr>
                <w:color w:val="172133"/>
                <w:sz w:val="19"/>
              </w:rPr>
              <w:t xml:space="preserve"> traffic, and fallback behavior across desktop, tablet, and mobile resolutions. Confirm syntax checks pass for Python and JavaScript.</w:t>
            </w:r>
          </w:p>
        </w:tc>
        <w:tc>
          <w:tcPr>
            <w:tcW w:w="3312" w:type="dxa"/>
            <w:tcMar>
              <w:top w:w="120" w:type="dxa"/>
              <w:left w:w="120" w:type="dxa"/>
              <w:bottom w:w="120" w:type="dxa"/>
              <w:right w:w="120" w:type="dxa"/>
            </w:tcMar>
          </w:tcPr>
          <w:p w14:paraId="2D03511E" w14:textId="77777777" w:rsidR="00CD2AF5" w:rsidRDefault="00000000">
            <w:pPr>
              <w:spacing w:after="0" w:line="240" w:lineRule="auto"/>
            </w:pPr>
            <w:r>
              <w:rPr>
                <w:color w:val="172133"/>
                <w:sz w:val="19"/>
              </w:rPr>
              <w:t>Route and API checks across required pages.</w:t>
            </w:r>
          </w:p>
        </w:tc>
      </w:tr>
    </w:tbl>
    <w:p w14:paraId="3C32DDBD" w14:textId="77777777" w:rsidR="00CD2AF5" w:rsidRDefault="00000000">
      <w:pPr>
        <w:spacing w:before="160" w:after="60"/>
      </w:pPr>
      <w:r>
        <w:rPr>
          <w:b/>
          <w:color w:val="0B1524"/>
          <w:sz w:val="21"/>
        </w:rPr>
        <w:t xml:space="preserve">Future improvement direction: </w:t>
      </w:r>
      <w:r>
        <w:rPr>
          <w:color w:val="172133"/>
          <w:sz w:val="21"/>
        </w:rPr>
        <w:t>Future improvement can include real GPS tracking, OSRM/</w:t>
      </w:r>
      <w:proofErr w:type="spellStart"/>
      <w:r>
        <w:rPr>
          <w:color w:val="172133"/>
          <w:sz w:val="21"/>
        </w:rPr>
        <w:t>Mapbox</w:t>
      </w:r>
      <w:proofErr w:type="spellEnd"/>
      <w:r>
        <w:rPr>
          <w:color w:val="172133"/>
          <w:sz w:val="21"/>
        </w:rPr>
        <w:t xml:space="preserve"> route instructions, turn-by-turn rerouting, geofencing around event venues, and stronger live crowd estimates.</w:t>
      </w:r>
    </w:p>
    <w:p w14:paraId="06717474" w14:textId="579C0D43" w:rsidR="00CD2AF5" w:rsidRDefault="00000000">
      <w:pPr>
        <w:pStyle w:val="Heading1"/>
      </w:pPr>
      <w:r>
        <w:rPr>
          <w:color w:val="0B1524"/>
        </w:rPr>
        <w:t xml:space="preserve">Week </w:t>
      </w:r>
      <w:r w:rsidR="00253991">
        <w:rPr>
          <w:color w:val="0B1524"/>
        </w:rPr>
        <w:t>11</w:t>
      </w:r>
      <w:r>
        <w:rPr>
          <w:color w:val="0B1524"/>
        </w:rPr>
        <w:t>: Polish, deployment readiness, and future product roadmap</w:t>
      </w:r>
    </w:p>
    <w:tbl>
      <w:tblPr>
        <w:tblStyle w:val="TableGrid"/>
        <w:tblW w:w="9360" w:type="dxa"/>
        <w:tblBorders>
          <w:top w:val="single" w:sz="6" w:space="0" w:color="CAD5DF"/>
          <w:left w:val="single" w:sz="6" w:space="0" w:color="CAD5DF"/>
          <w:bottom w:val="single" w:sz="6" w:space="0" w:color="CAD5DF"/>
          <w:right w:val="single" w:sz="6" w:space="0" w:color="CAD5DF"/>
          <w:insideH w:val="single" w:sz="6" w:space="0" w:color="CAD5DF"/>
          <w:insideV w:val="single" w:sz="6" w:space="0" w:color="CAD5DF"/>
        </w:tblBorders>
        <w:tblLayout w:type="fixed"/>
        <w:tblLook w:val="04A0" w:firstRow="1" w:lastRow="0" w:firstColumn="1" w:lastColumn="0" w:noHBand="0" w:noVBand="1"/>
      </w:tblPr>
      <w:tblGrid>
        <w:gridCol w:w="3120"/>
        <w:gridCol w:w="3120"/>
        <w:gridCol w:w="3120"/>
      </w:tblGrid>
      <w:tr w:rsidR="00CD2AF5" w14:paraId="1C6FF509" w14:textId="77777777">
        <w:tc>
          <w:tcPr>
            <w:tcW w:w="3312" w:type="dxa"/>
            <w:shd w:val="clear" w:color="auto" w:fill="EAF7FA"/>
            <w:tcMar>
              <w:top w:w="100" w:type="dxa"/>
              <w:left w:w="120" w:type="dxa"/>
              <w:bottom w:w="100" w:type="dxa"/>
              <w:right w:w="120" w:type="dxa"/>
            </w:tcMar>
          </w:tcPr>
          <w:p w14:paraId="498D42FB" w14:textId="77777777" w:rsidR="00CD2AF5" w:rsidRDefault="00000000">
            <w:pPr>
              <w:spacing w:after="0" w:line="240" w:lineRule="auto"/>
            </w:pPr>
            <w:r>
              <w:rPr>
                <w:b/>
                <w:color w:val="0B1524"/>
                <w:sz w:val="20"/>
              </w:rPr>
              <w:t>Weekly task area</w:t>
            </w:r>
          </w:p>
        </w:tc>
        <w:tc>
          <w:tcPr>
            <w:tcW w:w="3312" w:type="dxa"/>
            <w:shd w:val="clear" w:color="auto" w:fill="EAF7FA"/>
            <w:tcMar>
              <w:top w:w="100" w:type="dxa"/>
              <w:left w:w="120" w:type="dxa"/>
              <w:bottom w:w="100" w:type="dxa"/>
              <w:right w:w="120" w:type="dxa"/>
            </w:tcMar>
          </w:tcPr>
          <w:p w14:paraId="4B4F83E7" w14:textId="77777777" w:rsidR="00CD2AF5" w:rsidRDefault="00000000">
            <w:pPr>
              <w:spacing w:after="0" w:line="240" w:lineRule="auto"/>
            </w:pPr>
            <w:r>
              <w:rPr>
                <w:b/>
                <w:color w:val="0B1524"/>
                <w:sz w:val="20"/>
              </w:rPr>
              <w:t>Planned work</w:t>
            </w:r>
          </w:p>
        </w:tc>
        <w:tc>
          <w:tcPr>
            <w:tcW w:w="3312" w:type="dxa"/>
            <w:shd w:val="clear" w:color="auto" w:fill="EAF7FA"/>
            <w:tcMar>
              <w:top w:w="100" w:type="dxa"/>
              <w:left w:w="120" w:type="dxa"/>
              <w:bottom w:w="100" w:type="dxa"/>
              <w:right w:w="120" w:type="dxa"/>
            </w:tcMar>
          </w:tcPr>
          <w:p w14:paraId="44842443" w14:textId="77777777" w:rsidR="00CD2AF5" w:rsidRDefault="00000000">
            <w:pPr>
              <w:spacing w:after="0" w:line="240" w:lineRule="auto"/>
            </w:pPr>
            <w:r>
              <w:rPr>
                <w:b/>
                <w:color w:val="0B1524"/>
                <w:sz w:val="20"/>
              </w:rPr>
              <w:t>Expected output</w:t>
            </w:r>
          </w:p>
        </w:tc>
      </w:tr>
      <w:tr w:rsidR="00CD2AF5" w14:paraId="3AF518C1" w14:textId="77777777">
        <w:tc>
          <w:tcPr>
            <w:tcW w:w="3312" w:type="dxa"/>
            <w:tcMar>
              <w:top w:w="120" w:type="dxa"/>
              <w:left w:w="120" w:type="dxa"/>
              <w:bottom w:w="120" w:type="dxa"/>
              <w:right w:w="120" w:type="dxa"/>
            </w:tcMar>
          </w:tcPr>
          <w:p w14:paraId="0E1813D1" w14:textId="77777777" w:rsidR="00CD2AF5" w:rsidRDefault="00000000">
            <w:pPr>
              <w:spacing w:after="0" w:line="240" w:lineRule="auto"/>
            </w:pPr>
            <w:r>
              <w:rPr>
                <w:b/>
                <w:color w:val="0B1524"/>
                <w:sz w:val="20"/>
              </w:rPr>
              <w:t>Product and scope</w:t>
            </w:r>
          </w:p>
        </w:tc>
        <w:tc>
          <w:tcPr>
            <w:tcW w:w="3312" w:type="dxa"/>
            <w:tcMar>
              <w:top w:w="120" w:type="dxa"/>
              <w:left w:w="120" w:type="dxa"/>
              <w:bottom w:w="120" w:type="dxa"/>
              <w:right w:w="120" w:type="dxa"/>
            </w:tcMar>
          </w:tcPr>
          <w:p w14:paraId="4CBCFF95" w14:textId="77777777" w:rsidR="00CD2AF5" w:rsidRDefault="00000000">
            <w:pPr>
              <w:spacing w:after="0" w:line="240" w:lineRule="auto"/>
            </w:pPr>
            <w:r>
              <w:rPr>
                <w:color w:val="172133"/>
                <w:sz w:val="19"/>
              </w:rPr>
              <w:t>Prepare the project for handoff, demonstration, and future development by removing unnecessary files, clarifying documentation, and simplifying authentication.</w:t>
            </w:r>
          </w:p>
        </w:tc>
        <w:tc>
          <w:tcPr>
            <w:tcW w:w="3312" w:type="dxa"/>
            <w:tcMar>
              <w:top w:w="120" w:type="dxa"/>
              <w:left w:w="120" w:type="dxa"/>
              <w:bottom w:w="120" w:type="dxa"/>
              <w:right w:w="120" w:type="dxa"/>
            </w:tcMar>
          </w:tcPr>
          <w:p w14:paraId="09A5DBFC" w14:textId="77777777" w:rsidR="00CD2AF5" w:rsidRDefault="00000000">
            <w:pPr>
              <w:spacing w:after="0" w:line="240" w:lineRule="auto"/>
            </w:pPr>
            <w:r>
              <w:rPr>
                <w:color w:val="172133"/>
                <w:sz w:val="19"/>
              </w:rPr>
              <w:t>Git-ready project with README and safe environment handling.</w:t>
            </w:r>
          </w:p>
        </w:tc>
      </w:tr>
      <w:tr w:rsidR="00CD2AF5" w14:paraId="249CF5D9" w14:textId="77777777">
        <w:tc>
          <w:tcPr>
            <w:tcW w:w="3312" w:type="dxa"/>
            <w:tcMar>
              <w:top w:w="120" w:type="dxa"/>
              <w:left w:w="120" w:type="dxa"/>
              <w:bottom w:w="120" w:type="dxa"/>
              <w:right w:w="120" w:type="dxa"/>
            </w:tcMar>
          </w:tcPr>
          <w:p w14:paraId="67C38585" w14:textId="77777777" w:rsidR="00CD2AF5" w:rsidRDefault="00000000">
            <w:pPr>
              <w:spacing w:after="0" w:line="240" w:lineRule="auto"/>
            </w:pPr>
            <w:r>
              <w:rPr>
                <w:b/>
                <w:color w:val="0B1524"/>
                <w:sz w:val="20"/>
              </w:rPr>
              <w:t>Data and backend</w:t>
            </w:r>
          </w:p>
        </w:tc>
        <w:tc>
          <w:tcPr>
            <w:tcW w:w="3312" w:type="dxa"/>
            <w:tcMar>
              <w:top w:w="120" w:type="dxa"/>
              <w:left w:w="120" w:type="dxa"/>
              <w:bottom w:w="120" w:type="dxa"/>
              <w:right w:w="120" w:type="dxa"/>
            </w:tcMar>
          </w:tcPr>
          <w:p w14:paraId="52E61E40" w14:textId="77777777" w:rsidR="00CD2AF5" w:rsidRDefault="00000000">
            <w:pPr>
              <w:spacing w:after="0" w:line="240" w:lineRule="auto"/>
            </w:pPr>
            <w:r>
              <w:rPr>
                <w:color w:val="172133"/>
                <w:sz w:val="19"/>
              </w:rPr>
              <w:t xml:space="preserve">Clean git state, </w:t>
            </w:r>
            <w:proofErr w:type="gramStart"/>
            <w:r>
              <w:rPr>
                <w:color w:val="172133"/>
                <w:sz w:val="19"/>
              </w:rPr>
              <w:t>add .</w:t>
            </w:r>
            <w:proofErr w:type="spellStart"/>
            <w:r>
              <w:rPr>
                <w:color w:val="172133"/>
                <w:sz w:val="19"/>
              </w:rPr>
              <w:t>gitignore</w:t>
            </w:r>
            <w:proofErr w:type="spellEnd"/>
            <w:proofErr w:type="gramEnd"/>
            <w:r>
              <w:rPr>
                <w:color w:val="172133"/>
                <w:sz w:val="19"/>
              </w:rPr>
              <w:t>, remove generated databases/backups, document environment setup, configure email OTP login, and keep admin/developer backend access controlled.</w:t>
            </w:r>
          </w:p>
        </w:tc>
        <w:tc>
          <w:tcPr>
            <w:tcW w:w="3312" w:type="dxa"/>
            <w:tcMar>
              <w:top w:w="120" w:type="dxa"/>
              <w:left w:w="120" w:type="dxa"/>
              <w:bottom w:w="120" w:type="dxa"/>
              <w:right w:w="120" w:type="dxa"/>
            </w:tcMar>
          </w:tcPr>
          <w:p w14:paraId="61235C68" w14:textId="77777777" w:rsidR="00CD2AF5" w:rsidRDefault="00000000">
            <w:pPr>
              <w:spacing w:after="0" w:line="240" w:lineRule="auto"/>
            </w:pPr>
            <w:r>
              <w:rPr>
                <w:color w:val="172133"/>
                <w:sz w:val="19"/>
              </w:rPr>
              <w:t xml:space="preserve">Single email OTP login </w:t>
            </w:r>
            <w:proofErr w:type="gramStart"/>
            <w:r>
              <w:rPr>
                <w:color w:val="172133"/>
                <w:sz w:val="19"/>
              </w:rPr>
              <w:t>flow</w:t>
            </w:r>
            <w:proofErr w:type="gramEnd"/>
            <w:r>
              <w:rPr>
                <w:color w:val="172133"/>
                <w:sz w:val="19"/>
              </w:rPr>
              <w:t xml:space="preserve"> and </w:t>
            </w:r>
            <w:proofErr w:type="gramStart"/>
            <w:r>
              <w:rPr>
                <w:color w:val="172133"/>
                <w:sz w:val="19"/>
              </w:rPr>
              <w:t>protected</w:t>
            </w:r>
            <w:proofErr w:type="gramEnd"/>
            <w:r>
              <w:rPr>
                <w:color w:val="172133"/>
                <w:sz w:val="19"/>
              </w:rPr>
              <w:t xml:space="preserve"> internal access.</w:t>
            </w:r>
          </w:p>
        </w:tc>
      </w:tr>
      <w:tr w:rsidR="00CD2AF5" w14:paraId="5C0707A7" w14:textId="77777777">
        <w:tc>
          <w:tcPr>
            <w:tcW w:w="3312" w:type="dxa"/>
            <w:tcMar>
              <w:top w:w="120" w:type="dxa"/>
              <w:left w:w="120" w:type="dxa"/>
              <w:bottom w:w="120" w:type="dxa"/>
              <w:right w:w="120" w:type="dxa"/>
            </w:tcMar>
          </w:tcPr>
          <w:p w14:paraId="3490472C" w14:textId="77777777" w:rsidR="00CD2AF5" w:rsidRDefault="00000000">
            <w:pPr>
              <w:spacing w:after="0" w:line="240" w:lineRule="auto"/>
            </w:pPr>
            <w:r>
              <w:rPr>
                <w:b/>
                <w:color w:val="0B1524"/>
                <w:sz w:val="20"/>
              </w:rPr>
              <w:t>Frontend and UX</w:t>
            </w:r>
          </w:p>
        </w:tc>
        <w:tc>
          <w:tcPr>
            <w:tcW w:w="3312" w:type="dxa"/>
            <w:tcMar>
              <w:top w:w="120" w:type="dxa"/>
              <w:left w:w="120" w:type="dxa"/>
              <w:bottom w:w="120" w:type="dxa"/>
              <w:right w:w="120" w:type="dxa"/>
            </w:tcMar>
          </w:tcPr>
          <w:p w14:paraId="1E072573" w14:textId="77777777" w:rsidR="00CD2AF5" w:rsidRDefault="00000000">
            <w:pPr>
              <w:spacing w:after="0" w:line="240" w:lineRule="auto"/>
            </w:pPr>
            <w:r>
              <w:rPr>
                <w:color w:val="172133"/>
                <w:sz w:val="19"/>
              </w:rPr>
              <w:t>Polish login, homepage, my trips, map, and guidance pages so they feel consistent and usable across common screen sizes. Replace duplicate or confusing UI flows with simpler customer journeys.</w:t>
            </w:r>
          </w:p>
        </w:tc>
        <w:tc>
          <w:tcPr>
            <w:tcW w:w="3312" w:type="dxa"/>
            <w:tcMar>
              <w:top w:w="120" w:type="dxa"/>
              <w:left w:w="120" w:type="dxa"/>
              <w:bottom w:w="120" w:type="dxa"/>
              <w:right w:w="120" w:type="dxa"/>
            </w:tcMar>
          </w:tcPr>
          <w:p w14:paraId="133464AD" w14:textId="77777777" w:rsidR="00CD2AF5" w:rsidRDefault="00000000">
            <w:pPr>
              <w:spacing w:after="0" w:line="240" w:lineRule="auto"/>
            </w:pPr>
            <w:r>
              <w:rPr>
                <w:color w:val="172133"/>
                <w:sz w:val="19"/>
              </w:rPr>
              <w:t xml:space="preserve">Cleaner user journey from homepage to </w:t>
            </w:r>
            <w:proofErr w:type="spellStart"/>
            <w:r>
              <w:rPr>
                <w:color w:val="172133"/>
                <w:sz w:val="19"/>
              </w:rPr>
              <w:t>pickup</w:t>
            </w:r>
            <w:proofErr w:type="spellEnd"/>
            <w:r>
              <w:rPr>
                <w:color w:val="172133"/>
                <w:sz w:val="19"/>
              </w:rPr>
              <w:t xml:space="preserve"> recommendation to guidance.</w:t>
            </w:r>
          </w:p>
        </w:tc>
      </w:tr>
      <w:tr w:rsidR="00CD2AF5" w14:paraId="384838A9" w14:textId="77777777">
        <w:tc>
          <w:tcPr>
            <w:tcW w:w="3312" w:type="dxa"/>
            <w:tcMar>
              <w:top w:w="120" w:type="dxa"/>
              <w:left w:w="120" w:type="dxa"/>
              <w:bottom w:w="120" w:type="dxa"/>
              <w:right w:w="120" w:type="dxa"/>
            </w:tcMar>
          </w:tcPr>
          <w:p w14:paraId="14BD8476" w14:textId="77777777" w:rsidR="00CD2AF5" w:rsidRDefault="00000000">
            <w:pPr>
              <w:spacing w:after="0" w:line="240" w:lineRule="auto"/>
            </w:pPr>
            <w:r>
              <w:rPr>
                <w:b/>
                <w:color w:val="0B1524"/>
                <w:sz w:val="20"/>
              </w:rPr>
              <w:t>Testing and quality</w:t>
            </w:r>
          </w:p>
        </w:tc>
        <w:tc>
          <w:tcPr>
            <w:tcW w:w="3312" w:type="dxa"/>
            <w:tcMar>
              <w:top w:w="120" w:type="dxa"/>
              <w:left w:w="120" w:type="dxa"/>
              <w:bottom w:w="120" w:type="dxa"/>
              <w:right w:w="120" w:type="dxa"/>
            </w:tcMar>
          </w:tcPr>
          <w:p w14:paraId="458F60D5" w14:textId="77777777" w:rsidR="00CD2AF5" w:rsidRDefault="00000000">
            <w:pPr>
              <w:spacing w:after="0" w:line="240" w:lineRule="auto"/>
            </w:pPr>
            <w:r>
              <w:rPr>
                <w:color w:val="172133"/>
                <w:sz w:val="19"/>
              </w:rPr>
              <w:t>Run final syntax checks, route smoke tests, README review, and prepare a development backlog for improvements after the 4-week MVP.</w:t>
            </w:r>
          </w:p>
        </w:tc>
        <w:tc>
          <w:tcPr>
            <w:tcW w:w="3312" w:type="dxa"/>
            <w:tcMar>
              <w:top w:w="120" w:type="dxa"/>
              <w:left w:w="120" w:type="dxa"/>
              <w:bottom w:w="120" w:type="dxa"/>
              <w:right w:w="120" w:type="dxa"/>
            </w:tcMar>
          </w:tcPr>
          <w:p w14:paraId="2882AD89" w14:textId="77777777" w:rsidR="00CD2AF5" w:rsidRDefault="00000000">
            <w:pPr>
              <w:spacing w:after="0" w:line="240" w:lineRule="auto"/>
            </w:pPr>
            <w:r>
              <w:rPr>
                <w:color w:val="172133"/>
                <w:sz w:val="19"/>
              </w:rPr>
              <w:t>Future roadmap ready for presentation and continued development.</w:t>
            </w:r>
          </w:p>
        </w:tc>
      </w:tr>
    </w:tbl>
    <w:p w14:paraId="45B287B5" w14:textId="77777777" w:rsidR="00CD2AF5" w:rsidRDefault="00000000">
      <w:pPr>
        <w:spacing w:before="160" w:after="60"/>
      </w:pPr>
      <w:r>
        <w:rPr>
          <w:b/>
          <w:color w:val="0B1524"/>
          <w:sz w:val="21"/>
        </w:rPr>
        <w:t xml:space="preserve">Future improvement direction: </w:t>
      </w:r>
      <w:r>
        <w:rPr>
          <w:color w:val="172133"/>
          <w:sz w:val="21"/>
        </w:rPr>
        <w:t>Next-stage improvements should focus on production deployment, real user accounts, accessibility audit, stronger security, analytics dashboards, live GPS rerouting, and expansion beyond Suncorp Stadium.</w:t>
      </w:r>
    </w:p>
    <w:p w14:paraId="6D0CFC33" w14:textId="77777777" w:rsidR="00CD2AF5" w:rsidRDefault="00000000">
      <w:pPr>
        <w:pStyle w:val="Heading1"/>
      </w:pPr>
      <w:r>
        <w:rPr>
          <w:color w:val="0B1524"/>
        </w:rPr>
        <w:lastRenderedPageBreak/>
        <w:t>Post-MVP improvement backlog</w:t>
      </w:r>
    </w:p>
    <w:p w14:paraId="26341B61" w14:textId="77777777" w:rsidR="00CD2AF5" w:rsidRDefault="00000000">
      <w:pPr>
        <w:pStyle w:val="ListBullet"/>
        <w:spacing w:after="80"/>
        <w:ind w:left="504" w:hanging="216"/>
      </w:pPr>
      <w:r>
        <w:rPr>
          <w:color w:val="172133"/>
          <w:sz w:val="21"/>
        </w:rPr>
        <w:t>Production authentication with persistent user accounts, rate-limited OTP, audit logging, and secure secret management.</w:t>
      </w:r>
    </w:p>
    <w:p w14:paraId="380B0C9D" w14:textId="77777777" w:rsidR="00CD2AF5" w:rsidRDefault="00000000">
      <w:pPr>
        <w:pStyle w:val="ListBullet"/>
        <w:spacing w:after="80"/>
        <w:ind w:left="504" w:hanging="216"/>
      </w:pPr>
      <w:r>
        <w:rPr>
          <w:color w:val="172133"/>
          <w:sz w:val="21"/>
        </w:rPr>
        <w:t>More reliable live routing with walking paths, turn instructions, rerouting, and better route geometry from a dedicated routing provider.</w:t>
      </w:r>
    </w:p>
    <w:p w14:paraId="1AEFBB9A" w14:textId="77777777" w:rsidR="00CD2AF5" w:rsidRDefault="00000000">
      <w:pPr>
        <w:pStyle w:val="ListBullet"/>
        <w:spacing w:after="80"/>
        <w:ind w:left="504" w:hanging="216"/>
      </w:pPr>
      <w:r>
        <w:rPr>
          <w:color w:val="172133"/>
          <w:sz w:val="21"/>
        </w:rPr>
        <w:t>Expanded venue support after Suncorp Stadium, including venue-specific pickup zones, road closures, event modes, and crowd assumptions.</w:t>
      </w:r>
    </w:p>
    <w:p w14:paraId="79FCD13E" w14:textId="77777777" w:rsidR="00CD2AF5" w:rsidRDefault="00000000">
      <w:pPr>
        <w:pStyle w:val="ListBullet"/>
        <w:spacing w:after="80"/>
        <w:ind w:left="504" w:hanging="216"/>
      </w:pPr>
      <w:r>
        <w:rPr>
          <w:color w:val="172133"/>
          <w:sz w:val="21"/>
        </w:rPr>
        <w:t>Better real-time data coverage through official traffic feeds, event schedules, transport disruptions, and crowd density signals.</w:t>
      </w:r>
    </w:p>
    <w:p w14:paraId="72F4309B" w14:textId="77777777" w:rsidR="00CD2AF5" w:rsidRDefault="00000000">
      <w:pPr>
        <w:pStyle w:val="ListBullet"/>
        <w:spacing w:after="80"/>
        <w:ind w:left="504" w:hanging="216"/>
      </w:pPr>
      <w:r>
        <w:rPr>
          <w:color w:val="172133"/>
          <w:sz w:val="21"/>
        </w:rPr>
        <w:t>Admin tools for updating candidate pickup points, changing event mode, and reviewing recommendation performance after each event.</w:t>
      </w:r>
    </w:p>
    <w:p w14:paraId="1CF99888" w14:textId="77777777" w:rsidR="00CD2AF5" w:rsidRDefault="00000000">
      <w:pPr>
        <w:pStyle w:val="Heading1"/>
      </w:pPr>
      <w:r>
        <w:rPr>
          <w:color w:val="0B1524"/>
        </w:rPr>
        <w:t>Success criteria by the end of Week 4</w:t>
      </w:r>
    </w:p>
    <w:tbl>
      <w:tblPr>
        <w:tblStyle w:val="TableGrid"/>
        <w:tblW w:w="9360" w:type="dxa"/>
        <w:tblBorders>
          <w:top w:val="single" w:sz="6" w:space="0" w:color="CAD5DF"/>
          <w:left w:val="single" w:sz="6" w:space="0" w:color="CAD5DF"/>
          <w:bottom w:val="single" w:sz="6" w:space="0" w:color="CAD5DF"/>
          <w:right w:val="single" w:sz="6" w:space="0" w:color="CAD5DF"/>
          <w:insideH w:val="single" w:sz="6" w:space="0" w:color="CAD5DF"/>
          <w:insideV w:val="single" w:sz="6" w:space="0" w:color="CAD5DF"/>
        </w:tblBorders>
        <w:tblLook w:val="04A0" w:firstRow="1" w:lastRow="0" w:firstColumn="1" w:lastColumn="0" w:noHBand="0" w:noVBand="1"/>
      </w:tblPr>
      <w:tblGrid>
        <w:gridCol w:w="4697"/>
        <w:gridCol w:w="4663"/>
      </w:tblGrid>
      <w:tr w:rsidR="00CD2AF5" w14:paraId="78F82162" w14:textId="77777777">
        <w:tc>
          <w:tcPr>
            <w:tcW w:w="4968" w:type="dxa"/>
            <w:shd w:val="clear" w:color="auto" w:fill="EAF7FA"/>
            <w:tcMar>
              <w:top w:w="100" w:type="dxa"/>
              <w:left w:w="120" w:type="dxa"/>
              <w:bottom w:w="100" w:type="dxa"/>
              <w:right w:w="120" w:type="dxa"/>
            </w:tcMar>
          </w:tcPr>
          <w:p w14:paraId="2E5D5460" w14:textId="77777777" w:rsidR="00CD2AF5" w:rsidRDefault="00000000">
            <w:pPr>
              <w:spacing w:after="0" w:line="240" w:lineRule="auto"/>
            </w:pPr>
            <w:r>
              <w:rPr>
                <w:b/>
                <w:color w:val="0B1524"/>
                <w:sz w:val="20"/>
              </w:rPr>
              <w:t>Area</w:t>
            </w:r>
          </w:p>
        </w:tc>
        <w:tc>
          <w:tcPr>
            <w:tcW w:w="4968" w:type="dxa"/>
            <w:shd w:val="clear" w:color="auto" w:fill="EAF7FA"/>
            <w:tcMar>
              <w:top w:w="100" w:type="dxa"/>
              <w:left w:w="120" w:type="dxa"/>
              <w:bottom w:w="100" w:type="dxa"/>
              <w:right w:w="120" w:type="dxa"/>
            </w:tcMar>
          </w:tcPr>
          <w:p w14:paraId="4D7ABED7" w14:textId="77777777" w:rsidR="00CD2AF5" w:rsidRDefault="00000000">
            <w:pPr>
              <w:spacing w:after="0" w:line="240" w:lineRule="auto"/>
            </w:pPr>
            <w:r>
              <w:rPr>
                <w:b/>
                <w:color w:val="0B1524"/>
                <w:sz w:val="20"/>
              </w:rPr>
              <w:t>Expected result</w:t>
            </w:r>
          </w:p>
        </w:tc>
      </w:tr>
      <w:tr w:rsidR="00CD2AF5" w14:paraId="39C03CE0" w14:textId="77777777">
        <w:tc>
          <w:tcPr>
            <w:tcW w:w="4968" w:type="dxa"/>
            <w:tcMar>
              <w:top w:w="100" w:type="dxa"/>
              <w:left w:w="120" w:type="dxa"/>
              <w:bottom w:w="100" w:type="dxa"/>
              <w:right w:w="120" w:type="dxa"/>
            </w:tcMar>
          </w:tcPr>
          <w:p w14:paraId="6225A04A" w14:textId="77777777" w:rsidR="00CD2AF5" w:rsidRDefault="00000000">
            <w:pPr>
              <w:spacing w:after="0" w:line="240" w:lineRule="auto"/>
            </w:pPr>
            <w:r>
              <w:rPr>
                <w:b/>
                <w:color w:val="0B1524"/>
                <w:sz w:val="20"/>
              </w:rPr>
              <w:t>User journey</w:t>
            </w:r>
          </w:p>
        </w:tc>
        <w:tc>
          <w:tcPr>
            <w:tcW w:w="4968" w:type="dxa"/>
            <w:tcMar>
              <w:top w:w="100" w:type="dxa"/>
              <w:left w:w="120" w:type="dxa"/>
              <w:bottom w:w="100" w:type="dxa"/>
              <w:right w:w="120" w:type="dxa"/>
            </w:tcMar>
          </w:tcPr>
          <w:p w14:paraId="5883221B" w14:textId="77777777" w:rsidR="00CD2AF5" w:rsidRDefault="00000000">
            <w:pPr>
              <w:spacing w:after="0" w:line="240" w:lineRule="auto"/>
            </w:pPr>
            <w:r>
              <w:rPr>
                <w:color w:val="172133"/>
                <w:sz w:val="19"/>
              </w:rPr>
              <w:t>A customer can open the app, log in with email OTP, view pickup options, confirm a pickup, and follow guidance.</w:t>
            </w:r>
          </w:p>
        </w:tc>
      </w:tr>
      <w:tr w:rsidR="00CD2AF5" w14:paraId="6C729256" w14:textId="77777777">
        <w:tc>
          <w:tcPr>
            <w:tcW w:w="4968" w:type="dxa"/>
            <w:tcMar>
              <w:top w:w="100" w:type="dxa"/>
              <w:left w:w="120" w:type="dxa"/>
              <w:bottom w:w="100" w:type="dxa"/>
              <w:right w:w="120" w:type="dxa"/>
            </w:tcMar>
          </w:tcPr>
          <w:p w14:paraId="1EEC39C4" w14:textId="77777777" w:rsidR="00CD2AF5" w:rsidRDefault="00000000">
            <w:pPr>
              <w:spacing w:after="0" w:line="240" w:lineRule="auto"/>
            </w:pPr>
            <w:r>
              <w:rPr>
                <w:b/>
                <w:color w:val="0B1524"/>
                <w:sz w:val="20"/>
              </w:rPr>
              <w:t>Recommendation quality</w:t>
            </w:r>
          </w:p>
        </w:tc>
        <w:tc>
          <w:tcPr>
            <w:tcW w:w="4968" w:type="dxa"/>
            <w:tcMar>
              <w:top w:w="100" w:type="dxa"/>
              <w:left w:w="120" w:type="dxa"/>
              <w:bottom w:w="100" w:type="dxa"/>
              <w:right w:w="120" w:type="dxa"/>
            </w:tcMar>
          </w:tcPr>
          <w:p w14:paraId="6770C641" w14:textId="77777777" w:rsidR="00CD2AF5" w:rsidRDefault="00000000">
            <w:pPr>
              <w:spacing w:after="0" w:line="240" w:lineRule="auto"/>
            </w:pPr>
            <w:r>
              <w:rPr>
                <w:color w:val="172133"/>
                <w:sz w:val="19"/>
              </w:rPr>
              <w:t>Pickup choices are ranked using consistent scoring and explain why one option is better than another.</w:t>
            </w:r>
          </w:p>
        </w:tc>
      </w:tr>
      <w:tr w:rsidR="00CD2AF5" w14:paraId="1294197D" w14:textId="77777777">
        <w:tc>
          <w:tcPr>
            <w:tcW w:w="4968" w:type="dxa"/>
            <w:tcMar>
              <w:top w:w="100" w:type="dxa"/>
              <w:left w:w="120" w:type="dxa"/>
              <w:bottom w:w="100" w:type="dxa"/>
              <w:right w:w="120" w:type="dxa"/>
            </w:tcMar>
          </w:tcPr>
          <w:p w14:paraId="0264EE93" w14:textId="77777777" w:rsidR="00CD2AF5" w:rsidRDefault="00000000">
            <w:pPr>
              <w:spacing w:after="0" w:line="240" w:lineRule="auto"/>
            </w:pPr>
            <w:r>
              <w:rPr>
                <w:b/>
                <w:color w:val="0B1524"/>
                <w:sz w:val="20"/>
              </w:rPr>
              <w:t>Live awareness</w:t>
            </w:r>
          </w:p>
        </w:tc>
        <w:tc>
          <w:tcPr>
            <w:tcW w:w="4968" w:type="dxa"/>
            <w:tcMar>
              <w:top w:w="100" w:type="dxa"/>
              <w:left w:w="120" w:type="dxa"/>
              <w:bottom w:w="100" w:type="dxa"/>
              <w:right w:w="120" w:type="dxa"/>
            </w:tcMar>
          </w:tcPr>
          <w:p w14:paraId="75211E4B" w14:textId="77777777" w:rsidR="00CD2AF5" w:rsidRDefault="00000000">
            <w:pPr>
              <w:spacing w:after="0" w:line="240" w:lineRule="auto"/>
            </w:pPr>
            <w:r>
              <w:rPr>
                <w:color w:val="172133"/>
                <w:sz w:val="19"/>
              </w:rPr>
              <w:t>Traffic/open-data context influences scores when available and fallback behavior works when APIs fail.</w:t>
            </w:r>
          </w:p>
        </w:tc>
      </w:tr>
      <w:tr w:rsidR="00CD2AF5" w14:paraId="009E8035" w14:textId="77777777">
        <w:tc>
          <w:tcPr>
            <w:tcW w:w="4968" w:type="dxa"/>
            <w:tcMar>
              <w:top w:w="100" w:type="dxa"/>
              <w:left w:w="120" w:type="dxa"/>
              <w:bottom w:w="100" w:type="dxa"/>
              <w:right w:w="120" w:type="dxa"/>
            </w:tcMar>
          </w:tcPr>
          <w:p w14:paraId="56A28CBA" w14:textId="77777777" w:rsidR="00CD2AF5" w:rsidRDefault="00000000">
            <w:pPr>
              <w:spacing w:after="0" w:line="240" w:lineRule="auto"/>
            </w:pPr>
            <w:r>
              <w:rPr>
                <w:b/>
                <w:color w:val="0B1524"/>
                <w:sz w:val="20"/>
              </w:rPr>
              <w:t>Responsiveness</w:t>
            </w:r>
          </w:p>
        </w:tc>
        <w:tc>
          <w:tcPr>
            <w:tcW w:w="4968" w:type="dxa"/>
            <w:tcMar>
              <w:top w:w="100" w:type="dxa"/>
              <w:left w:w="120" w:type="dxa"/>
              <w:bottom w:w="100" w:type="dxa"/>
              <w:right w:w="120" w:type="dxa"/>
            </w:tcMar>
          </w:tcPr>
          <w:p w14:paraId="34FD9DE1" w14:textId="77777777" w:rsidR="00CD2AF5" w:rsidRDefault="00000000">
            <w:pPr>
              <w:spacing w:after="0" w:line="240" w:lineRule="auto"/>
            </w:pPr>
            <w:r>
              <w:rPr>
                <w:color w:val="172133"/>
                <w:sz w:val="19"/>
              </w:rPr>
              <w:t>Homepage, map, my trips, login, and guidance pages remain usable on desktop, tablet, and mobile.</w:t>
            </w:r>
          </w:p>
        </w:tc>
      </w:tr>
      <w:tr w:rsidR="00CD2AF5" w14:paraId="1117A496" w14:textId="77777777">
        <w:tc>
          <w:tcPr>
            <w:tcW w:w="4968" w:type="dxa"/>
            <w:tcMar>
              <w:top w:w="100" w:type="dxa"/>
              <w:left w:w="120" w:type="dxa"/>
              <w:bottom w:w="100" w:type="dxa"/>
              <w:right w:w="120" w:type="dxa"/>
            </w:tcMar>
          </w:tcPr>
          <w:p w14:paraId="5BA91EF5" w14:textId="77777777" w:rsidR="00CD2AF5" w:rsidRDefault="00000000">
            <w:pPr>
              <w:spacing w:after="0" w:line="240" w:lineRule="auto"/>
            </w:pPr>
            <w:r>
              <w:rPr>
                <w:b/>
                <w:color w:val="0B1524"/>
                <w:sz w:val="20"/>
              </w:rPr>
              <w:t>Handoff</w:t>
            </w:r>
          </w:p>
        </w:tc>
        <w:tc>
          <w:tcPr>
            <w:tcW w:w="4968" w:type="dxa"/>
            <w:tcMar>
              <w:top w:w="100" w:type="dxa"/>
              <w:left w:w="120" w:type="dxa"/>
              <w:bottom w:w="100" w:type="dxa"/>
              <w:right w:w="120" w:type="dxa"/>
            </w:tcMar>
          </w:tcPr>
          <w:p w14:paraId="02159592" w14:textId="77777777" w:rsidR="00CD2AF5" w:rsidRDefault="00000000">
            <w:pPr>
              <w:spacing w:after="0" w:line="240" w:lineRule="auto"/>
            </w:pPr>
            <w:r>
              <w:rPr>
                <w:color w:val="172133"/>
                <w:sz w:val="19"/>
              </w:rPr>
              <w:t xml:space="preserve">The project has </w:t>
            </w:r>
            <w:proofErr w:type="gramStart"/>
            <w:r>
              <w:rPr>
                <w:color w:val="172133"/>
                <w:sz w:val="19"/>
              </w:rPr>
              <w:t>clean git</w:t>
            </w:r>
            <w:proofErr w:type="gramEnd"/>
            <w:r>
              <w:rPr>
                <w:color w:val="172133"/>
                <w:sz w:val="19"/>
              </w:rPr>
              <w:t xml:space="preserve"> hygiene, setup documentation, and no committed local secrets or generated runtime files.</w:t>
            </w:r>
          </w:p>
        </w:tc>
      </w:tr>
    </w:tbl>
    <w:p w14:paraId="5311B7DB" w14:textId="77777777" w:rsidR="00CD2AF5" w:rsidRDefault="00CD2AF5"/>
    <w:sectPr w:rsidR="00CD2AF5">
      <w:headerReference w:type="default" r:id="rId8"/>
      <w:footerReference w:type="default" r:id="rId9"/>
      <w:pgSz w:w="12240" w:h="15840"/>
      <w:pgMar w:top="1152"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824D" w14:textId="77777777" w:rsidR="003713D7" w:rsidRDefault="003713D7">
      <w:pPr>
        <w:spacing w:line="240" w:lineRule="auto"/>
      </w:pPr>
      <w:r>
        <w:separator/>
      </w:r>
    </w:p>
  </w:endnote>
  <w:endnote w:type="continuationSeparator" w:id="0">
    <w:p w14:paraId="532986B2" w14:textId="77777777" w:rsidR="003713D7" w:rsidRDefault="003713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6733" w14:textId="77777777" w:rsidR="00CD2AF5" w:rsidRDefault="00000000">
    <w:pPr>
      <w:pStyle w:val="Footer"/>
      <w:jc w:val="right"/>
    </w:pPr>
    <w:r>
      <w:t xml:space="preserve">Page </w:t>
    </w:r>
    <w:r>
      <w:fldChar w:fldCharType="begin"/>
    </w:r>
    <w:r>
      <w:instrText>PAGE</w:instrText>
    </w:r>
    <w:r>
      <w:fldChar w:fldCharType="separate"/>
    </w:r>
    <w:r w:rsidR="002539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F2D02" w14:textId="77777777" w:rsidR="003713D7" w:rsidRDefault="003713D7">
      <w:pPr>
        <w:spacing w:after="0"/>
      </w:pPr>
      <w:r>
        <w:separator/>
      </w:r>
    </w:p>
  </w:footnote>
  <w:footnote w:type="continuationSeparator" w:id="0">
    <w:p w14:paraId="28D5702F" w14:textId="77777777" w:rsidR="003713D7" w:rsidRDefault="003713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87AE" w14:textId="77777777" w:rsidR="00CD2AF5" w:rsidRDefault="00000000">
    <w:pPr>
      <w:pStyle w:val="Header"/>
    </w:pPr>
    <w:proofErr w:type="spellStart"/>
    <w:r>
      <w:rPr>
        <w:color w:val="647382"/>
        <w:sz w:val="18"/>
      </w:rPr>
      <w:t>CrowdCab</w:t>
    </w:r>
    <w:proofErr w:type="spellEnd"/>
    <w:r>
      <w:rPr>
        <w:color w:val="647382"/>
        <w:sz w:val="18"/>
      </w:rPr>
      <w:t xml:space="preserve">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361248954">
    <w:abstractNumId w:val="5"/>
  </w:num>
  <w:num w:numId="2" w16cid:durableId="896162637">
    <w:abstractNumId w:val="3"/>
  </w:num>
  <w:num w:numId="3" w16cid:durableId="1202789568">
    <w:abstractNumId w:val="2"/>
  </w:num>
  <w:num w:numId="4" w16cid:durableId="166410758">
    <w:abstractNumId w:val="4"/>
  </w:num>
  <w:num w:numId="5" w16cid:durableId="1522668639">
    <w:abstractNumId w:val="1"/>
  </w:num>
  <w:num w:numId="6" w16cid:durableId="1971326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991"/>
    <w:rsid w:val="0029639D"/>
    <w:rsid w:val="00326F90"/>
    <w:rsid w:val="003713D7"/>
    <w:rsid w:val="005E6BFC"/>
    <w:rsid w:val="008973EC"/>
    <w:rsid w:val="00AA1D8D"/>
    <w:rsid w:val="00B47730"/>
    <w:rsid w:val="00CB0664"/>
    <w:rsid w:val="00CD2AF5"/>
    <w:rsid w:val="00FC693F"/>
    <w:rsid w:val="10921A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45D19"/>
  <w14:defaultImageDpi w14:val="300"/>
  <w15:docId w15:val="{45CA9E73-D8E8-40A8-992E-471C5A106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eastAsia="Arial" w:hAnsi="Arial"/>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Yashkumar Patel</cp:lastModifiedBy>
  <cp:revision>3</cp:revision>
  <dcterms:created xsi:type="dcterms:W3CDTF">2013-12-23T23:15:00Z</dcterms:created>
  <dcterms:modified xsi:type="dcterms:W3CDTF">2026-05-08T01:38:00Z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eyJoZGlkIjoiNGY5ZGQ5ZWQ1MmJhMGZkNmYwMjg3MjM4MGI4MGE3YjQifQ==</vt:lpwstr>
  </property>
  <property fmtid="{D5CDD505-2E9C-101B-9397-08002B2CF9AE}" pid="3" name="KSOProductBuildVer">
    <vt:lpwstr>1033-12.1.0.25242</vt:lpwstr>
  </property>
  <property fmtid="{D5CDD505-2E9C-101B-9397-08002B2CF9AE}" pid="4" name="ICV">
    <vt:lpwstr>A1A52B5046D745FB8784F09C508FF9AE_12</vt:lpwstr>
  </property>
</Properties>
</file>