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Assign1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Assign1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 </w:t>
      </w:r>
      <w:r>
        <w:rPr>
          <w:rFonts w:hint="default" w:ascii="Consolas" w:hAnsi="Consolas" w:eastAsia="Consolas"/>
          <w:color w:val="0000FF"/>
          <w:sz w:val="19"/>
          <w:szCs w:val="24"/>
        </w:rPr>
        <w:t>INTEGER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TotalAmount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Package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IsDiscontinued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unitonorder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IsOperational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EmpRole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Rating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'1001'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'Rahul'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'Jain'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'Bhopal'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'9876543210'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'1002'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'Srishti'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'Sharma'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'Berlin'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'Germany'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'1234567890'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'1003'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'Goerge'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'Russel'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'New York'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'America'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'2718264850'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'1004'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'Shahrukh'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'030-0074321'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'2018-10-27 12:36:10'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'1500'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'2020-05-15 09:07:47'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'3130'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'2015-08-27 18:12:33'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'7360'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ShippingDate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'2018-11-27 12:36:10'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'2022-05-25'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ShippingDate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'2018-02-25 16:36:10'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'2022-05-17'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ShippingDate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'2019-02-21 17:36:10'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'80000'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'2023-05-17'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ShippingDate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'2018-01-25 16:36:10'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'2012-05-17'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'shampoo'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'250.00'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'500000'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'cookies'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'140.00'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'150000'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'cooking oil'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'683000'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'Sushi'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'150.00'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'28000'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IN"/>
        </w:rPr>
        <w:t>Chai</w:t>
      </w:r>
      <w:bookmarkStart w:id="0" w:name="_GoBack"/>
      <w:bookmarkEnd w:id="0"/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'4001'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'250'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'4002'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'4003'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'350'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'4004'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'90'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'4005'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'4006'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'La corned abondance'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'Below Deck'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'Titanic'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'Aboat Time'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'Aboat Time'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'AP Moller-Maersk'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'Endless Summer'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'China Cosco'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EmpRole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EmpLName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'Akshay'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'Kumar'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'Rohit'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'Shetty'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'Employer'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'Salman'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111111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'SeaFood'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3004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'SeaFood'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 Liquids'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 Liquids'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 corned abondance'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'2022-08-29'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'Accounts'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Rating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'2022-05-25'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'Out of Stock'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unitonorder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3006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'__i%'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'Germany'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 Liquids'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IsOperational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EmpRole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Package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0.15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PriceAfterDiscount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'030-0074321'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ShipId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'La corned abondance'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'2022-01-01'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'2022-12-31'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'SeaFood'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808080"/>
          <w:sz w:val="19"/>
          <w:szCs w:val="24"/>
        </w:rPr>
        <w:t>!=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'Chai'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 Liquids'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EmpName,DeptName,Rating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'Out of Stock'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>unitonorder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'%RA%'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first_word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6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2023-02-04T04:32:00Z</dcterms:created>
  <dc:creator>hp</dc:creator>
  <cp:lastModifiedBy>hp</cp:lastModifiedBy>
  <dcterms:modified xsi:type="dcterms:W3CDTF">2023-02-04T04:36:35Z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2909079CD4D24F09A12105C6BE7CC27C</vt:lpwstr>
  </property>
</Properties>
</file>