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D3B6E"/>
          <w:sz w:val="52"/>
          <w:szCs w:val="52"/>
        </w:rPr>
        <w:t xml:space="preserve">TECHNICAL REPORT</w:t>
      </w:r>
    </w:p>
    <w:p>
      <w:pPr>
        <w:spacing w:before="0" w:after="200"/>
        <w:jc w:val="center"/>
      </w:pPr>
      <w:r>
        <w:rPr>
          <w:rFonts w:ascii="Arial" w:cs="Arial" w:eastAsia="Arial" w:hAnsi="Arial"/>
          <w:b/>
          <w:bCs/>
          <w:color w:val="1F5C99"/>
          <w:sz w:val="36"/>
          <w:szCs w:val="36"/>
        </w:rPr>
        <w:t xml:space="preserve">Nanobot Chemotactic Plume Tracking</w:t>
      </w:r>
    </w:p>
    <w:p>
      <w:pPr>
        <w:spacing w:before="0" w:after="120"/>
        <w:jc w:val="center"/>
      </w:pPr>
      <w:r>
        <w:rPr>
          <w:rFonts w:ascii="Arial" w:cs="Arial" w:eastAsia="Arial" w:hAnsi="Arial"/>
          <w:color w:val="555555"/>
          <w:sz w:val="24"/>
          <w:szCs w:val="24"/>
        </w:rPr>
        <w:t xml:space="preserve">Problem Statement 4-b  |  Robothon 2026  |  ANANTYA'26</w:t>
      </w:r>
    </w:p>
    <w:p>
      <w:pPr>
        <w:spacing w:before="0" w:after="80"/>
        <w:jc w:val="center"/>
      </w:pPr>
      <w:r>
        <w:rPr>
          <w:rFonts w:ascii="Arial" w:cs="Arial" w:eastAsia="Arial" w:hAnsi="Arial"/>
          <w:color w:val="555555"/>
          <w:sz w:val="22"/>
          <w:szCs w:val="22"/>
        </w:rPr>
        <w:t xml:space="preserve">ROBOTiX Club, NIT Raipur</w:t>
      </w:r>
    </w:p>
    <w:p>
      <w:pPr>
        <w:pBdr>
          <w:bottom w:val="single" w:color="CCCCCC" w:sz="4" w:space="1"/>
        </w:pBdr>
        <w:spacing w:before="160" w:after="160"/>
      </w:pPr>
    </w:p>
    <w:p>
      <w:pPr>
        <w:spacing w:before="80" w:after="40"/>
        <w:jc w:val="center"/>
      </w:pPr>
      <w:r>
        <w:rPr>
          <w:rFonts w:ascii="Arial" w:cs="Arial" w:eastAsia="Arial" w:hAnsi="Arial"/>
          <w:b/>
          <w:bCs/>
          <w:color w:val="0D3B6E"/>
          <w:sz w:val="28"/>
          <w:szCs w:val="28"/>
        </w:rPr>
        <w:t xml:space="preserve">Team: Squirtle Squad</w:t>
      </w:r>
    </w:p>
    <w:p>
      <w:pPr>
        <w:spacing w:before="0" w:after="60"/>
        <w:jc w:val="center"/>
      </w:pPr>
      <w:r>
        <w:rPr>
          <w:rFonts w:ascii="Arial" w:cs="Arial" w:eastAsia="Arial" w:hAnsi="Arial"/>
          <w:color w:val="555555"/>
          <w:sz w:val="22"/>
          <w:szCs w:val="22"/>
        </w:rPr>
        <w:t xml:space="preserve">Yash Yaduvanshi  |  Sujal Yadav  |  Anoop Kumar  |  Bhavishya Goyal</w:t>
      </w:r>
    </w:p>
    <w:p>
      <w:pPr>
        <w:spacing w:before="0" w:after="40"/>
        <w:jc w:val="center"/>
      </w:pPr>
      <w:r>
        <w:rPr>
          <w:rFonts w:ascii="Arial" w:cs="Arial" w:eastAsia="Arial" w:hAnsi="Arial"/>
          <w:color w:val="555555"/>
          <w:sz w:val="22"/>
          <w:szCs w:val="22"/>
        </w:rPr>
        <w:t xml:space="preserve">GLA University, Mathura</w:t>
      </w:r>
    </w:p>
    <w:p>
      <w:pPr>
        <w:spacing w:before="0" w:after="1440"/>
        <w:jc w:val="center"/>
      </w:pPr>
      <w:r>
        <w:rPr>
          <w:rFonts w:ascii="Arial" w:cs="Arial" w:eastAsia="Arial" w:hAnsi="Arial"/>
          <w:color w:val="555555"/>
          <w:sz w:val="22"/>
          <w:szCs w:val="22"/>
        </w:rPr>
        <w:t xml:space="preserve">March 2026</w:t>
      </w:r>
    </w:p>
    <w:p>
      <w:r>
        <w:br w:type="page"/>
      </w:r>
    </w:p>
    <w:p>
      <w:pPr>
        <w:pStyle w:val="Heading1"/>
        <w:spacing w:before="320" w:after="160"/>
      </w:pPr>
      <w:r>
        <w:rPr>
          <w:rFonts w:ascii="Arial" w:cs="Arial" w:eastAsia="Arial" w:hAnsi="Arial"/>
          <w:b/>
          <w:bCs/>
          <w:color w:val="0D3B6E"/>
          <w:sz w:val="32"/>
          <w:szCs w:val="32"/>
        </w:rPr>
        <w:t xml:space="preserve">Team — Squirtle Squad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Member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Position</w:t>
            </w:r>
          </w:p>
        </w:tc>
        <w:tc>
          <w:tcPr>
            <w:tcW w:type="dxa" w:w="4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Contribution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Yash Yaduvanshi (Team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Lead Developer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Algorithm design, Kalman filter implementation, simulation architecture, edge case handling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Sujal Yadav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Visualization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Animation system, 6-panel dashboard, interactive 3D viewer with drag-rotate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Anoop Kumar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Testing &amp; QA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13 edge case validation, performance benchmarking over 20 runs, bug identification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Bhavishya Goyal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Documentation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Technical report, presentation slides, real-world application research</w:t>
            </w:r>
          </w:p>
        </w:tc>
      </w:tr>
    </w:tbl>
    <w:p>
      <w:pPr>
        <w:spacing w:before="60" w:after="100"/>
      </w:pPr>
      <w:r>
        <w:rPr>
          <w:rFonts w:ascii="Arial" w:cs="Arial" w:eastAsia="Arial" w:hAnsi="Arial"/>
          <w:color w:val="222222"/>
          <w:sz w:val="22"/>
          <w:szCs w:val="22"/>
        </w:rPr>
        <w:t xml:space="preserve">Institution: GLA University, Mathura</w:t>
      </w:r>
    </w:p>
    <w:p>
      <w:pPr>
        <w:spacing w:before="60" w:after="100"/>
      </w:pPr>
      <w:r>
        <w:rPr>
          <w:rFonts w:ascii="Arial" w:cs="Arial" w:eastAsia="Arial" w:hAnsi="Arial"/>
          <w:color w:val="222222"/>
          <w:sz w:val="22"/>
          <w:szCs w:val="22"/>
        </w:rPr>
        <w:t xml:space="preserve">Event: Robothon 2026 — ROBOTiX Club, NIT Raipur — ANANTYA'26</w:t>
      </w:r>
    </w:p>
    <w:p>
      <w:pPr>
        <w:spacing w:before="60" w:after="100"/>
      </w:pPr>
      <w:r>
        <w:rPr>
          <w:rFonts w:ascii="Arial" w:cs="Arial" w:eastAsia="Arial" w:hAnsi="Arial"/>
          <w:color w:val="222222"/>
          <w:sz w:val="22"/>
          <w:szCs w:val="22"/>
        </w:rPr>
        <w:t xml:space="preserve">Problem Statement: 4-b — Chemotactic Plume Tracking</w:t>
      </w:r>
    </w:p>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1. Problem Statement</w:t>
      </w:r>
    </w:p>
    <w:p>
      <w:pPr>
        <w:spacing w:before="60" w:after="100"/>
      </w:pPr>
      <w:r>
        <w:rPr>
          <w:rFonts w:ascii="Arial" w:cs="Arial" w:eastAsia="Arial" w:hAnsi="Arial"/>
          <w:color w:val="222222"/>
          <w:sz w:val="22"/>
          <w:szCs w:val="22"/>
        </w:rPr>
        <w:t xml:space="preserve">Problem 4-b — Chemotactic Plume Tracking Task</w:t>
      </w:r>
    </w:p>
    <w:p>
      <w:pPr>
        <w:spacing w:before="60" w:after="100"/>
      </w:pPr>
      <w:r>
        <w:rPr>
          <w:rFonts w:ascii="Arial" w:cs="Arial" w:eastAsia="Arial" w:hAnsi="Arial"/>
          <w:color w:val="222222"/>
          <w:sz w:val="22"/>
          <w:szCs w:val="22"/>
        </w:rPr>
        <w:t xml:space="preserve">Simulate a nanorobot finding a chemical source in a 3D bounded space by following a chemical trail. The source releases a biomarker that follows a Gaussian distribution — concentration gets weaker as you move away from the source. The nanorobot has no map; it only knows the concentration of the chemical at its current position. It must find the source in the shortest time possible using a gradient-climbing algorithm.</w:t>
      </w:r>
    </w:p>
    <w:p/>
    <w:p>
      <w:pPr>
        <w:spacing w:before="180" w:after="80"/>
      </w:pPr>
      <w:r>
        <w:rPr>
          <w:rFonts w:ascii="Arial" w:cs="Arial" w:eastAsia="Arial" w:hAnsi="Arial"/>
          <w:b/>
          <w:bCs/>
          <w:color w:val="555555"/>
          <w:sz w:val="22"/>
          <w:szCs w:val="22"/>
        </w:rPr>
        <w:t xml:space="preserve">Constraints from problem statement:</w:t>
      </w:r>
    </w:p>
    <w:p>
      <w:pPr>
        <w:pStyle w:val="ListParagraph"/>
        <w:numPr>
          <w:ilvl w:val="0"/>
          <w:numId w:val="2"/>
        </w:numPr>
        <w:spacing w:before="40" w:after="40"/>
      </w:pPr>
      <w:r>
        <w:rPr>
          <w:rFonts w:ascii="Arial" w:cs="Arial" w:eastAsia="Arial" w:hAnsi="Arial"/>
          <w:color w:val="222222"/>
          <w:sz w:val="22"/>
          <w:szCs w:val="22"/>
        </w:rPr>
        <w:t xml:space="preserve">3D space — source and nanobot exist in a three-dimensional environment</w:t>
      </w:r>
    </w:p>
    <w:p>
      <w:pPr>
        <w:pStyle w:val="ListParagraph"/>
        <w:numPr>
          <w:ilvl w:val="0"/>
          <w:numId w:val="2"/>
        </w:numPr>
        <w:spacing w:before="40" w:after="40"/>
      </w:pPr>
      <w:r>
        <w:rPr>
          <w:rFonts w:ascii="Arial" w:cs="Arial" w:eastAsia="Arial" w:hAnsi="Arial"/>
          <w:color w:val="222222"/>
          <w:sz w:val="22"/>
          <w:szCs w:val="22"/>
        </w:rPr>
        <w:t xml:space="preserve">No map — nanobot cannot use pre-built knowledge of source location</w:t>
      </w:r>
    </w:p>
    <w:p>
      <w:pPr>
        <w:pStyle w:val="ListParagraph"/>
        <w:numPr>
          <w:ilvl w:val="0"/>
          <w:numId w:val="2"/>
        </w:numPr>
        <w:spacing w:before="40" w:after="40"/>
      </w:pPr>
      <w:r>
        <w:rPr>
          <w:rFonts w:ascii="Arial" w:cs="Arial" w:eastAsia="Arial" w:hAnsi="Arial"/>
          <w:color w:val="222222"/>
          <w:sz w:val="22"/>
          <w:szCs w:val="22"/>
        </w:rPr>
        <w:t xml:space="preserve">Only local sensing — only the concentration at the current position is known</w:t>
      </w:r>
    </w:p>
    <w:p>
      <w:pPr>
        <w:pStyle w:val="ListParagraph"/>
        <w:numPr>
          <w:ilvl w:val="0"/>
          <w:numId w:val="2"/>
        </w:numPr>
        <w:spacing w:before="40" w:after="40"/>
      </w:pPr>
      <w:r>
        <w:rPr>
          <w:rFonts w:ascii="Arial" w:cs="Arial" w:eastAsia="Arial" w:hAnsi="Arial"/>
          <w:color w:val="222222"/>
          <w:sz w:val="22"/>
          <w:szCs w:val="22"/>
        </w:rPr>
        <w:t xml:space="preserve">Gaussian distribution — concentration decays exponentially with distance</w:t>
      </w:r>
    </w:p>
    <w:p>
      <w:pPr>
        <w:pStyle w:val="ListParagraph"/>
        <w:numPr>
          <w:ilvl w:val="0"/>
          <w:numId w:val="2"/>
        </w:numPr>
        <w:spacing w:before="40" w:after="40"/>
      </w:pPr>
      <w:r>
        <w:rPr>
          <w:rFonts w:ascii="Arial" w:cs="Arial" w:eastAsia="Arial" w:hAnsi="Arial"/>
          <w:color w:val="222222"/>
          <w:sz w:val="22"/>
          <w:szCs w:val="22"/>
        </w:rPr>
        <w:t xml:space="preserve">Shortest time possible — efficiency is a key metric</w:t>
      </w:r>
    </w:p>
    <w:p>
      <w:pPr>
        <w:pStyle w:val="ListParagraph"/>
        <w:numPr>
          <w:ilvl w:val="0"/>
          <w:numId w:val="2"/>
        </w:numPr>
        <w:spacing w:before="40" w:after="40"/>
      </w:pPr>
      <w:r>
        <w:rPr>
          <w:rFonts w:ascii="Arial" w:cs="Arial" w:eastAsia="Arial" w:hAnsi="Arial"/>
          <w:color w:val="222222"/>
          <w:sz w:val="22"/>
          <w:szCs w:val="22"/>
        </w:rPr>
        <w:t xml:space="preserve">Gradient-climbing algorithm — explicit requirement</w:t>
      </w:r>
    </w:p>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2. Our Approach</w:t>
      </w:r>
    </w:p>
    <w:p>
      <w:pPr>
        <w:spacing w:before="60" w:after="100"/>
      </w:pPr>
      <w:r>
        <w:rPr>
          <w:rFonts w:ascii="Arial" w:cs="Arial" w:eastAsia="Arial" w:hAnsi="Arial"/>
          <w:color w:val="222222"/>
          <w:sz w:val="22"/>
          <w:szCs w:val="22"/>
        </w:rPr>
        <w:t xml:space="preserve">We implement autonomous chemotactic navigation using two core components: (1) a gradient climbing algorithm that estimates the concentration gradient from 6 spatial probe points and moves the nanobot toward higher concentration, and (2) a 1D Kalman filter that cleans the noisy sensor reading before the gradient is computed. The combination produces robust, efficient navigation that mirrors biological chemotaxis as performed by E. coli bacteria.</w:t>
      </w:r>
    </w:p>
    <w:p/>
    <w:p>
      <w:pPr>
        <w:pStyle w:val="Heading2"/>
        <w:spacing w:before="240" w:after="120"/>
      </w:pPr>
      <w:r>
        <w:rPr>
          <w:rFonts w:ascii="Arial" w:cs="Arial" w:eastAsia="Arial" w:hAnsi="Arial"/>
          <w:b/>
          <w:bCs/>
          <w:color w:val="1F5C99"/>
          <w:sz w:val="26"/>
          <w:szCs w:val="26"/>
        </w:rPr>
        <w:t xml:space="preserve">2.1 Why Gradient Climbing</w:t>
      </w:r>
    </w:p>
    <w:p>
      <w:pPr>
        <w:pStyle w:val="ListParagraph"/>
        <w:numPr>
          <w:ilvl w:val="0"/>
          <w:numId w:val="2"/>
        </w:numPr>
        <w:spacing w:before="40" w:after="40"/>
      </w:pPr>
      <w:r>
        <w:rPr>
          <w:rFonts w:ascii="Arial" w:cs="Arial" w:eastAsia="Arial" w:hAnsi="Arial"/>
          <w:color w:val="222222"/>
          <w:sz w:val="22"/>
          <w:szCs w:val="22"/>
        </w:rPr>
        <w:t xml:space="preserve">No training data required — works from the very first step based on physics</w:t>
      </w:r>
    </w:p>
    <w:p>
      <w:pPr>
        <w:pStyle w:val="ListParagraph"/>
        <w:numPr>
          <w:ilvl w:val="0"/>
          <w:numId w:val="2"/>
        </w:numPr>
        <w:spacing w:before="40" w:after="40"/>
      </w:pPr>
      <w:r>
        <w:rPr>
          <w:rFonts w:ascii="Arial" w:cs="Arial" w:eastAsia="Arial" w:hAnsi="Arial"/>
          <w:color w:val="222222"/>
          <w:sz w:val="22"/>
          <w:szCs w:val="22"/>
        </w:rPr>
        <w:t xml:space="preserve">Single agent compatible — designed for one nanobot, no communication needed</w:t>
      </w:r>
    </w:p>
    <w:p>
      <w:pPr>
        <w:pStyle w:val="ListParagraph"/>
        <w:numPr>
          <w:ilvl w:val="0"/>
          <w:numId w:val="2"/>
        </w:numPr>
        <w:spacing w:before="40" w:after="40"/>
      </w:pPr>
      <w:r>
        <w:rPr>
          <w:rFonts w:ascii="Arial" w:cs="Arial" w:eastAsia="Arial" w:hAnsi="Arial"/>
          <w:color w:val="222222"/>
          <w:sz w:val="22"/>
          <w:szCs w:val="22"/>
        </w:rPr>
        <w:t xml:space="preserve">Fully interpretable — every navigation decision is explainable and auditable</w:t>
      </w:r>
    </w:p>
    <w:p>
      <w:pPr>
        <w:pStyle w:val="ListParagraph"/>
        <w:numPr>
          <w:ilvl w:val="0"/>
          <w:numId w:val="2"/>
        </w:numPr>
        <w:spacing w:before="40" w:after="40"/>
      </w:pPr>
      <w:r>
        <w:rPr>
          <w:rFonts w:ascii="Arial" w:cs="Arial" w:eastAsia="Arial" w:hAnsi="Arial"/>
          <w:color w:val="222222"/>
          <w:sz w:val="22"/>
          <w:szCs w:val="22"/>
        </w:rPr>
        <w:t xml:space="preserve">Biologically validated — E. coli uses the same strategy; billions of years of evolution</w:t>
      </w:r>
    </w:p>
    <w:p>
      <w:pPr>
        <w:pStyle w:val="ListParagraph"/>
        <w:numPr>
          <w:ilvl w:val="0"/>
          <w:numId w:val="2"/>
        </w:numPr>
        <w:spacing w:before="40" w:after="40"/>
      </w:pPr>
      <w:r>
        <w:rPr>
          <w:rFonts w:ascii="Arial" w:cs="Arial" w:eastAsia="Arial" w:hAnsi="Arial"/>
          <w:color w:val="222222"/>
          <w:sz w:val="22"/>
          <w:szCs w:val="22"/>
        </w:rPr>
        <w:t xml:space="preserve">Computationally trivial — 6 lookups and 3 divisions per step</w:t>
      </w:r>
    </w:p>
    <w:p/>
    <w:p>
      <w:pPr>
        <w:pStyle w:val="Heading2"/>
        <w:spacing w:before="240" w:after="120"/>
      </w:pPr>
      <w:r>
        <w:rPr>
          <w:rFonts w:ascii="Arial" w:cs="Arial" w:eastAsia="Arial" w:hAnsi="Arial"/>
          <w:b/>
          <w:bCs/>
          <w:color w:val="1F5C99"/>
          <w:sz w:val="26"/>
          <w:szCs w:val="26"/>
        </w:rPr>
        <w:t xml:space="preserve">2.2 Why Kalman Filter</w:t>
      </w:r>
    </w:p>
    <w:p>
      <w:pPr>
        <w:spacing w:before="60" w:after="100"/>
      </w:pPr>
      <w:r>
        <w:rPr>
          <w:rFonts w:ascii="Arial" w:cs="Arial" w:eastAsia="Arial" w:hAnsi="Arial"/>
          <w:color w:val="222222"/>
          <w:sz w:val="22"/>
          <w:szCs w:val="22"/>
        </w:rPr>
        <w:t xml:space="preserve">The sensor has 3% Gaussian noise. Without filtering, gradient estimates are unreliable because gradient uses differences of noisy readings, amplifying the noise. The Kalman filter is the mathematically proven optimal estimator for Gaussian noise — it minimises mean square error under Gaussian noise conditions.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Method</w:t>
            </w:r>
          </w:p>
        </w:tc>
        <w:tc>
          <w:tcPr>
            <w:tcW w:type="dxa" w:w="33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Why rejected</w:t>
            </w:r>
          </w:p>
        </w:tc>
        <w:tc>
          <w:tcPr>
            <w:tcW w:type="dxa" w:w="34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Kalman advantage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Simple average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Equal weight to all past readings, ignores movement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Kalman adapts via predict step</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EMA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Fixed smoothing factor, cannot adapt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K changes dynamically with uncertainty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Median filter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Designed for spike noise, not Gaussian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Optimal for Gaussian — our exact noise type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 filter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Noisy gradients cause erratic navigation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Smooth reliable estimates throughout</w:t>
            </w:r>
          </w:p>
        </w:tc>
      </w:tr>
    </w:tbl>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3. Phase 1 — Pre-Event Submission (V1)</w:t>
      </w:r>
    </w:p>
    <w:p>
      <w:pPr>
        <w:spacing w:before="60" w:after="100"/>
      </w:pPr>
      <w:r>
        <w:rPr>
          <w:rFonts w:ascii="Arial" w:cs="Arial" w:eastAsia="Arial" w:hAnsi="Arial"/>
          <w:color w:val="222222"/>
          <w:sz w:val="22"/>
          <w:szCs w:val="22"/>
        </w:rPr>
        <w:t xml:space="preserve">Before the final event, our initial simulation was submitted at:</w:t>
      </w:r>
    </w:p>
    <w:p>
      <w:pPr>
        <w:spacing w:before="60" w:after="100"/>
      </w:pPr>
      <w:r>
        <w:rPr>
          <w:rFonts w:ascii="Arial" w:cs="Arial" w:eastAsia="Arial" w:hAnsi="Arial"/>
          <w:color w:val="1F5C99"/>
          <w:sz w:val="22"/>
          <w:szCs w:val="22"/>
        </w:rPr>
        <w:t xml:space="preserve">https://github.com/yash2yaduvanshi/Robothon-2026</w:t>
      </w:r>
    </w:p>
    <w:p/>
    <w:p>
      <w:pPr>
        <w:pStyle w:val="Heading2"/>
        <w:spacing w:before="240" w:after="120"/>
      </w:pPr>
      <w:r>
        <w:rPr>
          <w:rFonts w:ascii="Arial" w:cs="Arial" w:eastAsia="Arial" w:hAnsi="Arial"/>
          <w:b/>
          <w:bCs/>
          <w:color w:val="1F5C99"/>
          <w:sz w:val="26"/>
          <w:szCs w:val="26"/>
        </w:rPr>
        <w:t xml:space="preserve">3.1 V1 Capabilities</w:t>
      </w:r>
    </w:p>
    <w:p>
      <w:pPr>
        <w:pStyle w:val="ListParagraph"/>
        <w:numPr>
          <w:ilvl w:val="0"/>
          <w:numId w:val="2"/>
        </w:numPr>
        <w:spacing w:before="40" w:after="40"/>
      </w:pPr>
      <w:r>
        <w:rPr>
          <w:rFonts w:ascii="Arial" w:cs="Arial" w:eastAsia="Arial" w:hAnsi="Arial"/>
          <w:color w:val="222222"/>
          <w:sz w:val="22"/>
          <w:szCs w:val="22"/>
        </w:rPr>
        <w:t xml:space="preserve">3D Gaussian concentration field with configurable σ and peak concentration</w:t>
      </w:r>
    </w:p>
    <w:p>
      <w:pPr>
        <w:pStyle w:val="ListParagraph"/>
        <w:numPr>
          <w:ilvl w:val="0"/>
          <w:numId w:val="2"/>
        </w:numPr>
        <w:spacing w:before="40" w:after="40"/>
      </w:pPr>
      <w:r>
        <w:rPr>
          <w:rFonts w:ascii="Arial" w:cs="Arial" w:eastAsia="Arial" w:hAnsi="Arial"/>
          <w:color w:val="222222"/>
          <w:sz w:val="22"/>
          <w:szCs w:val="22"/>
        </w:rPr>
        <w:t xml:space="preserve">Gradient climbing algorithm using central finite differences across 6 probe points</w:t>
      </w:r>
    </w:p>
    <w:p>
      <w:pPr>
        <w:pStyle w:val="ListParagraph"/>
        <w:numPr>
          <w:ilvl w:val="0"/>
          <w:numId w:val="2"/>
        </w:numPr>
        <w:spacing w:before="40" w:after="40"/>
      </w:pPr>
      <w:r>
        <w:rPr>
          <w:rFonts w:ascii="Arial" w:cs="Arial" w:eastAsia="Arial" w:hAnsi="Arial"/>
          <w:color w:val="222222"/>
          <w:sz w:val="22"/>
          <w:szCs w:val="22"/>
        </w:rPr>
        <w:t xml:space="preserve">Random walk fallback when gradient magnitude drops below 1e-6 threshold</w:t>
      </w:r>
    </w:p>
    <w:p>
      <w:pPr>
        <w:pStyle w:val="ListParagraph"/>
        <w:numPr>
          <w:ilvl w:val="0"/>
          <w:numId w:val="2"/>
        </w:numPr>
        <w:spacing w:before="40" w:after="40"/>
      </w:pPr>
      <w:r>
        <w:rPr>
          <w:rFonts w:ascii="Arial" w:cs="Arial" w:eastAsia="Arial" w:hAnsi="Arial"/>
          <w:color w:val="222222"/>
          <w:sz w:val="22"/>
          <w:szCs w:val="22"/>
        </w:rPr>
        <w:t xml:space="preserve">Static 5-panel dashboard: 3D path, concentration over time, distance, metrics, gradient</w:t>
      </w:r>
    </w:p>
    <w:p>
      <w:pPr>
        <w:pStyle w:val="ListParagraph"/>
        <w:numPr>
          <w:ilvl w:val="0"/>
          <w:numId w:val="2"/>
        </w:numPr>
        <w:spacing w:before="40" w:after="40"/>
      </w:pPr>
      <w:r>
        <w:rPr>
          <w:rFonts w:ascii="Arial" w:cs="Arial" w:eastAsia="Arial" w:hAnsi="Arial"/>
          <w:color w:val="222222"/>
          <w:sz w:val="22"/>
          <w:szCs w:val="22"/>
        </w:rPr>
        <w:t xml:space="preserve">Boundary clipping to keep nanobot within 10×10×10 cube</w:t>
      </w:r>
    </w:p>
    <w:p>
      <w:pPr>
        <w:pStyle w:val="ListParagraph"/>
        <w:numPr>
          <w:ilvl w:val="0"/>
          <w:numId w:val="2"/>
        </w:numPr>
        <w:spacing w:before="40" w:after="40"/>
      </w:pPr>
      <w:r>
        <w:rPr>
          <w:rFonts w:ascii="Arial" w:cs="Arial" w:eastAsia="Arial" w:hAnsi="Arial"/>
          <w:color w:val="222222"/>
          <w:sz w:val="22"/>
          <w:szCs w:val="22"/>
        </w:rPr>
        <w:t xml:space="preserve">metrics.json output with steps, efficiency, final distance</w:t>
      </w:r>
    </w:p>
    <w:p/>
    <w:p>
      <w:pPr>
        <w:pStyle w:val="Heading2"/>
        <w:spacing w:before="240" w:after="120"/>
      </w:pPr>
      <w:r>
        <w:rPr>
          <w:rFonts w:ascii="Arial" w:cs="Arial" w:eastAsia="Arial" w:hAnsi="Arial"/>
          <w:b/>
          <w:bCs/>
          <w:color w:val="1F5C99"/>
          <w:sz w:val="26"/>
          <w:szCs w:val="26"/>
        </w:rPr>
        <w:t xml:space="preserve">3.2 V1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Metric</w:t>
            </w:r>
          </w:p>
        </w:tc>
        <w:tc>
          <w:tcPr>
            <w:tcW w:type="dxa" w:w="468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Steps to find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~62 steps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Path efficiency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~83%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Concentration reached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~99.6% of peak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Compute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&lt; 0.05 seconds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Start distance from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13.7 units</w:t>
            </w:r>
          </w:p>
        </w:tc>
      </w:tr>
    </w:tbl>
    <w:p/>
    <w:p>
      <w:pPr>
        <w:pStyle w:val="Heading2"/>
        <w:spacing w:before="240" w:after="120"/>
      </w:pPr>
      <w:r>
        <w:rPr>
          <w:rFonts w:ascii="Arial" w:cs="Arial" w:eastAsia="Arial" w:hAnsi="Arial"/>
          <w:b/>
          <w:bCs/>
          <w:color w:val="1F5C99"/>
          <w:sz w:val="26"/>
          <w:szCs w:val="26"/>
        </w:rPr>
        <w:t xml:space="preserve">3.3 V1 Limitations (identified by judges)</w:t>
      </w:r>
    </w:p>
    <w:p>
      <w:pPr>
        <w:pStyle w:val="ListParagraph"/>
        <w:numPr>
          <w:ilvl w:val="0"/>
          <w:numId w:val="2"/>
        </w:numPr>
        <w:spacing w:before="40" w:after="40"/>
      </w:pPr>
      <w:r>
        <w:rPr>
          <w:rFonts w:ascii="Arial" w:cs="Arial" w:eastAsia="Arial" w:hAnsi="Arial"/>
          <w:color w:val="222222"/>
          <w:sz w:val="22"/>
          <w:szCs w:val="22"/>
        </w:rPr>
        <w:t xml:space="preserve">Static visualization — no live animation, hard to understand trajectory intuitively</w:t>
      </w:r>
    </w:p>
    <w:p>
      <w:pPr>
        <w:pStyle w:val="ListParagraph"/>
        <w:numPr>
          <w:ilvl w:val="0"/>
          <w:numId w:val="2"/>
        </w:numPr>
        <w:spacing w:before="40" w:after="40"/>
      </w:pPr>
      <w:r>
        <w:rPr>
          <w:rFonts w:ascii="Arial" w:cs="Arial" w:eastAsia="Arial" w:hAnsi="Arial"/>
          <w:color w:val="222222"/>
          <w:sz w:val="22"/>
          <w:szCs w:val="22"/>
        </w:rPr>
        <w:t xml:space="preserve">No sensor noise handling — raw noisy readings used directly for gradient computation</w:t>
      </w:r>
    </w:p>
    <w:p>
      <w:pPr>
        <w:pStyle w:val="ListParagraph"/>
        <w:numPr>
          <w:ilvl w:val="0"/>
          <w:numId w:val="2"/>
        </w:numPr>
        <w:spacing w:before="40" w:after="40"/>
      </w:pPr>
      <w:r>
        <w:rPr>
          <w:rFonts w:ascii="Arial" w:cs="Arial" w:eastAsia="Arial" w:hAnsi="Arial"/>
          <w:color w:val="222222"/>
          <w:sz w:val="22"/>
          <w:szCs w:val="22"/>
        </w:rPr>
        <w:t xml:space="preserve">No comparison between raw and filtered signal — noise impact not quantified</w:t>
      </w:r>
    </w:p>
    <w:p>
      <w:pPr>
        <w:pStyle w:val="ListParagraph"/>
        <w:numPr>
          <w:ilvl w:val="0"/>
          <w:numId w:val="2"/>
        </w:numPr>
        <w:spacing w:before="40" w:after="40"/>
      </w:pPr>
      <w:r>
        <w:rPr>
          <w:rFonts w:ascii="Arial" w:cs="Arial" w:eastAsia="Arial" w:hAnsi="Arial"/>
          <w:color w:val="222222"/>
          <w:sz w:val="22"/>
          <w:szCs w:val="22"/>
        </w:rPr>
        <w:t xml:space="preserve">No interactivity — 3D path could not be rotated or inspected from different angles</w:t>
      </w:r>
    </w:p>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4. Judge Feedback and Requirements</w:t>
      </w:r>
    </w:p>
    <w:p>
      <w:pPr>
        <w:spacing w:before="60" w:after="100"/>
      </w:pPr>
      <w:r>
        <w:rPr>
          <w:rFonts w:ascii="Arial" w:cs="Arial" w:eastAsia="Arial" w:hAnsi="Arial"/>
          <w:color w:val="222222"/>
          <w:sz w:val="22"/>
          <w:szCs w:val="22"/>
        </w:rPr>
        <w:t xml:space="preserve">After the pre-event shortlisting phase, the judges provided the following specific technical requirements to be implemented before the final round: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5060"/>
      </w:tblGrid>
      <w:tr>
        <w:trPr>
          <w:tblHeader/>
        </w:trPr>
        <w:tc>
          <w:tcPr>
            <w:tcW w:type="dxa" w:w="3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Requirement</w:t>
            </w:r>
          </w:p>
        </w:tc>
        <w:tc>
          <w:tcPr>
            <w:tcW w:type="dxa" w:w="50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Details given by judges</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Make it dynamic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All panels must animate live in real time as the nanobot navigates. Static plot not acceptable for final round.</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Kalman filter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Implement noise handling for the concentration sensor. Kalman filter specifically requested.</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Compare raw vs filtered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Show the difference between the noisy sensor reading and the filtered estimate visually.</w:t>
            </w:r>
          </w:p>
        </w:tc>
      </w:tr>
    </w:tbl>
    <w:p>
      <w:pPr>
        <w:pBdr>
          <w:bottom w:val="single" w:color="CCCCCC" w:sz="4" w:space="1"/>
        </w:pBdr>
        <w:spacing w:before="160" w:after="160"/>
      </w:pPr>
    </w:p>
    <w:p>
      <w:r>
        <w:br w:type="page"/>
      </w:r>
    </w:p>
    <w:p>
      <w:pPr>
        <w:pStyle w:val="Heading1"/>
        <w:spacing w:before="320" w:after="160"/>
      </w:pPr>
      <w:r>
        <w:rPr>
          <w:rFonts w:ascii="Arial" w:cs="Arial" w:eastAsia="Arial" w:hAnsi="Arial"/>
          <w:b/>
          <w:bCs/>
          <w:color w:val="0D3B6E"/>
          <w:sz w:val="32"/>
          <w:szCs w:val="32"/>
        </w:rPr>
        <w:t xml:space="preserve">5. Phase 2 — 24-Hour Sprint (V2)</w:t>
      </w:r>
    </w:p>
    <w:p>
      <w:pPr>
        <w:spacing w:before="60" w:after="100"/>
      </w:pPr>
      <w:r>
        <w:rPr>
          <w:rFonts w:ascii="Arial" w:cs="Arial" w:eastAsia="Arial" w:hAnsi="Arial"/>
          <w:color w:val="222222"/>
          <w:sz w:val="22"/>
          <w:szCs w:val="22"/>
        </w:rPr>
        <w:t xml:space="preserve">In the 24 hours following judge feedback, all requirements were implemented plus additional improvements for robustness, correctness, and usability.</w:t>
      </w:r>
    </w:p>
    <w:p/>
    <w:p>
      <w:pPr>
        <w:pStyle w:val="Heading2"/>
        <w:spacing w:before="240" w:after="120"/>
      </w:pPr>
      <w:r>
        <w:rPr>
          <w:rFonts w:ascii="Arial" w:cs="Arial" w:eastAsia="Arial" w:hAnsi="Arial"/>
          <w:b/>
          <w:bCs/>
          <w:color w:val="1F5C99"/>
          <w:sz w:val="26"/>
          <w:szCs w:val="26"/>
        </w:rPr>
        <w:t xml:space="preserve">5.1 Kalman Filter Implementation</w:t>
      </w:r>
    </w:p>
    <w:p>
      <w:pPr>
        <w:spacing w:before="60" w:after="100"/>
      </w:pPr>
      <w:r>
        <w:rPr>
          <w:rFonts w:ascii="Arial" w:cs="Arial" w:eastAsia="Arial" w:hAnsi="Arial"/>
          <w:color w:val="222222"/>
          <w:sz w:val="22"/>
          <w:szCs w:val="22"/>
        </w:rPr>
        <w:t xml:space="preserve">A 1D Kalman filter was implemented as a class tracking concentration estimate x and uncertainty P. Parameters were physically derived:</w:t>
      </w:r>
    </w:p>
    <w:p>
      <w:pPr>
        <w:spacing w:before="40" w:after="40"/>
        <w:ind w:left="720"/>
      </w:pPr>
      <w:r>
        <w:rPr>
          <w:rFonts w:ascii="Courier New" w:cs="Courier New" w:eastAsia="Courier New" w:hAnsi="Courier New"/>
          <w:color w:val="1F5C99"/>
          <w:sz w:val="20"/>
          <w:szCs w:val="20"/>
        </w:rPr>
        <w:t xml:space="preserve">R = (noise_level × peak_conc)² = (0.03 × 1000)² = 900.0</w:t>
      </w:r>
    </w:p>
    <w:p>
      <w:pPr>
        <w:spacing w:before="40" w:after="40"/>
        <w:ind w:left="720"/>
      </w:pPr>
      <w:r>
        <w:rPr>
          <w:rFonts w:ascii="Courier New" w:cs="Courier New" w:eastAsia="Courier New" w:hAnsi="Courier New"/>
          <w:color w:val="1F5C99"/>
          <w:sz w:val="20"/>
          <w:szCs w:val="20"/>
        </w:rPr>
        <w:t xml:space="preserve">Q = 5.0  (expected concentration change per step ≈ gradient × step_size)</w:t>
      </w:r>
    </w:p>
    <w:p>
      <w:pPr>
        <w:spacing w:before="40" w:after="40"/>
        <w:ind w:left="720"/>
      </w:pPr>
      <w:r>
        <w:rPr>
          <w:rFonts w:ascii="Courier New" w:cs="Courier New" w:eastAsia="Courier New" w:hAnsi="Courier New"/>
          <w:color w:val="1F5C99"/>
          <w:sz w:val="20"/>
          <w:szCs w:val="20"/>
        </w:rPr>
        <w:t xml:space="preserve">K_steady ≈ √(Q/R) = √(5/900) ≈ 0.07  (7% sensor trust at steady state)</w:t>
      </w:r>
    </w:p>
    <w:p/>
    <w:p>
      <w:pPr>
        <w:spacing w:before="60" w:after="100"/>
      </w:pPr>
      <w:r>
        <w:rPr>
          <w:rFonts w:ascii="Arial" w:cs="Arial" w:eastAsia="Arial" w:hAnsi="Arial"/>
          <w:color w:val="222222"/>
          <w:sz w:val="22"/>
          <w:szCs w:val="22"/>
        </w:rPr>
        <w:t xml:space="preserve">The filter initialises with x = first noise-free concentration reading (not 0 — this was a bug in naive implementations that pulled the filtered signal down at the start). K starts at ~0.5 and drops to ~0.07 by step 10.</w:t>
      </w:r>
    </w:p>
    <w:p/>
    <w:p>
      <w:pPr>
        <w:pStyle w:val="Heading2"/>
        <w:spacing w:before="240" w:after="120"/>
      </w:pPr>
      <w:r>
        <w:rPr>
          <w:rFonts w:ascii="Arial" w:cs="Arial" w:eastAsia="Arial" w:hAnsi="Arial"/>
          <w:b/>
          <w:bCs/>
          <w:color w:val="1F5C99"/>
          <w:sz w:val="26"/>
          <w:szCs w:val="26"/>
        </w:rPr>
        <w:t xml:space="preserve">5.2 Dynamic Animation</w:t>
      </w:r>
    </w:p>
    <w:p>
      <w:pPr>
        <w:spacing w:before="60" w:after="100"/>
      </w:pPr>
      <w:r>
        <w:rPr>
          <w:rFonts w:ascii="Arial" w:cs="Arial" w:eastAsia="Arial" w:hAnsi="Arial"/>
          <w:color w:val="222222"/>
          <w:sz w:val="22"/>
          <w:szCs w:val="22"/>
        </w:rPr>
        <w:t xml:space="preserve">The simulation was restructured into two phases:</w:t>
      </w:r>
    </w:p>
    <w:p>
      <w:pPr>
        <w:pStyle w:val="ListParagraph"/>
        <w:numPr>
          <w:ilvl w:val="0"/>
          <w:numId w:val="2"/>
        </w:numPr>
        <w:spacing w:before="40" w:after="40"/>
      </w:pPr>
      <w:r>
        <w:rPr>
          <w:rFonts w:ascii="Arial" w:cs="Arial" w:eastAsia="Arial" w:hAnsi="Arial"/>
          <w:color w:val="222222"/>
          <w:sz w:val="22"/>
          <w:szCs w:val="22"/>
        </w:rPr>
        <w:t xml:space="preserve">Phase 1 — run_simulation(): runs the complete navigation loop, stores all data in arrays</w:t>
      </w:r>
    </w:p>
    <w:p>
      <w:pPr>
        <w:pStyle w:val="ListParagraph"/>
        <w:numPr>
          <w:ilvl w:val="0"/>
          <w:numId w:val="2"/>
        </w:numPr>
        <w:spacing w:before="40" w:after="40"/>
      </w:pPr>
      <w:r>
        <w:rPr>
          <w:rFonts w:ascii="Arial" w:cs="Arial" w:eastAsia="Arial" w:hAnsi="Arial"/>
          <w:color w:val="222222"/>
          <w:sz w:val="22"/>
          <w:szCs w:val="22"/>
        </w:rPr>
        <w:t xml:space="preserve">Phase 2 — build_and_save(): replays stored data frame by frame using FuncAnimation</w:t>
      </w:r>
    </w:p>
    <w:p>
      <w:pPr>
        <w:spacing w:before="60" w:after="100"/>
      </w:pPr>
      <w:r>
        <w:rPr>
          <w:rFonts w:ascii="Arial" w:cs="Arial" w:eastAsia="Arial" w:hAnsi="Arial"/>
          <w:color w:val="222222"/>
          <w:sz w:val="22"/>
          <w:szCs w:val="22"/>
        </w:rPr>
        <w:t xml:space="preserve">This design ensures smooth 8fps playback with no compute lag during animation. The 3D panel uses a slow camera rotation (every 2nd frame) to show the trajectory from multiple angles.</w:t>
      </w:r>
    </w:p>
    <w:p/>
    <w:p>
      <w:pPr>
        <w:pStyle w:val="Heading2"/>
        <w:spacing w:before="240" w:after="120"/>
      </w:pPr>
      <w:r>
        <w:rPr>
          <w:rFonts w:ascii="Arial" w:cs="Arial" w:eastAsia="Arial" w:hAnsi="Arial"/>
          <w:b/>
          <w:bCs/>
          <w:color w:val="1F5C99"/>
          <w:sz w:val="26"/>
          <w:szCs w:val="26"/>
        </w:rPr>
        <w:t xml:space="preserve">5.3 Interactive 3D Viewer</w:t>
      </w:r>
    </w:p>
    <w:p>
      <w:pPr>
        <w:spacing w:before="60" w:after="100"/>
      </w:pPr>
      <w:r>
        <w:rPr>
          <w:rFonts w:ascii="Arial" w:cs="Arial" w:eastAsia="Arial" w:hAnsi="Arial"/>
          <w:color w:val="222222"/>
          <w:sz w:val="22"/>
          <w:szCs w:val="22"/>
        </w:rPr>
        <w:t xml:space="preserve">A second script nanobot_view3d.py was created providing a live interactive window with all 6 panels animating simultaneously. The 3D panel is drag-rotatable to any angle. Four preset view buttons (Front/Side/Top/Iso) allow instant snapping to standard orthographic views.</w:t>
      </w:r>
    </w:p>
    <w:p/>
    <w:p>
      <w:pPr>
        <w:pStyle w:val="Heading2"/>
        <w:spacing w:before="240" w:after="120"/>
      </w:pPr>
      <w:r>
        <w:rPr>
          <w:rFonts w:ascii="Arial" w:cs="Arial" w:eastAsia="Arial" w:hAnsi="Arial"/>
          <w:b/>
          <w:bCs/>
          <w:color w:val="1F5C99"/>
          <w:sz w:val="26"/>
          <w:szCs w:val="26"/>
        </w:rPr>
        <w:t xml:space="preserve">5.4 Bugs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560"/>
      </w:tblGrid>
      <w:tr>
        <w:trPr>
          <w:tblHeader/>
        </w:trPr>
        <w:tc>
          <w:tcPr>
            <w:tcW w:type="dxa" w:w="3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w:t>
            </w:r>
          </w:p>
        </w:tc>
        <w:tc>
          <w:tcPr>
            <w:tcW w:type="dxa" w:w="35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Bug</w:t>
            </w:r>
          </w:p>
        </w:tc>
        <w:tc>
          <w:tcPr>
            <w:tcW w:type="dxa" w:w="5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Fix applied</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KF initialised at x=0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Seed with first noise-free reading at start position</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O(n²) efficiency recalculation per frame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Precompute cumulative efficiency array once before animation</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Direction normalisation crash on zero vector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Guard: if norm &lt; 1e-9, fall back to clean gradient direction</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3D pane walls ugly gray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axis.pane.fill = False for all 3 axes</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SOURCE FOUND never triggered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Loop breaks before logging arrival — log final step inside break condition</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Efficiency showed &gt;100% when not found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Efficiency = 0% when Found = False</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concentration exceeded peak 1000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Clamp sensor output to [0, peak_conc]</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UnboundLocalError on found variable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Compute found = dist &lt; goal_radius before cumeff assignment</w:t>
            </w:r>
          </w:p>
        </w:tc>
      </w:tr>
    </w:tbl>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6. Algorithm Detail</w:t>
      </w:r>
    </w:p>
    <w:p>
      <w:pPr>
        <w:pStyle w:val="Heading2"/>
        <w:spacing w:before="240" w:after="120"/>
      </w:pPr>
      <w:r>
        <w:rPr>
          <w:rFonts w:ascii="Arial" w:cs="Arial" w:eastAsia="Arial" w:hAnsi="Arial"/>
          <w:b/>
          <w:bCs/>
          <w:color w:val="1F5C99"/>
          <w:sz w:val="26"/>
          <w:szCs w:val="26"/>
        </w:rPr>
        <w:t xml:space="preserve">6.1 Chemical Concentration Model</w:t>
      </w:r>
    </w:p>
    <w:p>
      <w:pPr>
        <w:spacing w:before="60" w:after="100"/>
      </w:pPr>
      <w:r>
        <w:rPr>
          <w:rFonts w:ascii="Arial" w:cs="Arial" w:eastAsia="Arial" w:hAnsi="Arial"/>
          <w:color w:val="222222"/>
          <w:sz w:val="22"/>
          <w:szCs w:val="22"/>
        </w:rPr>
        <w:t xml:space="preserve">The source emits a biomarker with 3D Gaussian concentration decay:</w:t>
      </w:r>
    </w:p>
    <w:p>
      <w:pPr>
        <w:spacing w:before="40" w:after="40"/>
        <w:ind w:left="720"/>
      </w:pPr>
      <w:r>
        <w:rPr>
          <w:rFonts w:ascii="Courier New" w:cs="Courier New" w:eastAsia="Courier New" w:hAnsi="Courier New"/>
          <w:color w:val="1F5C99"/>
          <w:sz w:val="20"/>
          <w:szCs w:val="20"/>
        </w:rPr>
        <w:t xml:space="preserve">C(r) = C_peak × exp(−‖r − r_source‖² / (2σ²))</w:t>
      </w:r>
    </w:p>
    <w:p>
      <w:pPr>
        <w:spacing w:before="60" w:after="100"/>
      </w:pPr>
      <w:r>
        <w:rPr>
          <w:rFonts w:ascii="Arial" w:cs="Arial" w:eastAsia="Arial" w:hAnsi="Arial"/>
          <w:color w:val="222222"/>
          <w:sz w:val="22"/>
          <w:szCs w:val="22"/>
        </w:rPr>
        <w:t xml:space="preserve">Parameters: C_peak = 1000.0, σ = 3.5. Sensor adds Gaussian noise: N(0, 0.03 × C). Noise is proportional to signal strength — larger signal, larger absolute noise.</w:t>
      </w:r>
    </w:p>
    <w:p/>
    <w:p>
      <w:pPr>
        <w:pStyle w:val="Heading2"/>
        <w:spacing w:before="240" w:after="120"/>
      </w:pPr>
      <w:r>
        <w:rPr>
          <w:rFonts w:ascii="Arial" w:cs="Arial" w:eastAsia="Arial" w:hAnsi="Arial"/>
          <w:b/>
          <w:bCs/>
          <w:color w:val="1F5C99"/>
          <w:sz w:val="26"/>
          <w:szCs w:val="26"/>
        </w:rPr>
        <w:t xml:space="preserve">6.2 Gradient Estimation</w:t>
      </w:r>
    </w:p>
    <w:p>
      <w:pPr>
        <w:spacing w:before="60" w:after="100"/>
      </w:pPr>
      <w:r>
        <w:rPr>
          <w:rFonts w:ascii="Arial" w:cs="Arial" w:eastAsia="Arial" w:hAnsi="Arial"/>
          <w:color w:val="222222"/>
          <w:sz w:val="22"/>
          <w:szCs w:val="22"/>
        </w:rPr>
        <w:t xml:space="preserve">Central finite differences across 6 symmetric probe points:</w:t>
      </w:r>
    </w:p>
    <w:p>
      <w:pPr>
        <w:spacing w:before="40" w:after="40"/>
        <w:ind w:left="720"/>
      </w:pPr>
      <w:r>
        <w:rPr>
          <w:rFonts w:ascii="Courier New" w:cs="Courier New" w:eastAsia="Courier New" w:hAnsi="Courier New"/>
          <w:color w:val="1F5C99"/>
          <w:sz w:val="20"/>
          <w:szCs w:val="20"/>
        </w:rPr>
        <w:t xml:space="preserve">∂C/∂x ≈ [C(x+δ, y, z) − C(x−δ, y, z)] / 2δ</w:t>
      </w:r>
    </w:p>
    <w:p>
      <w:pPr>
        <w:spacing w:before="40" w:after="40"/>
        <w:ind w:left="720"/>
      </w:pPr>
      <w:r>
        <w:rPr>
          <w:rFonts w:ascii="Courier New" w:cs="Courier New" w:eastAsia="Courier New" w:hAnsi="Courier New"/>
          <w:color w:val="1F5C99"/>
          <w:sz w:val="20"/>
          <w:szCs w:val="20"/>
        </w:rPr>
        <w:t xml:space="preserve">∂C/∂y ≈ [C(x, y+δ, z) − C(x, y−δ, z)] / 2δ</w:t>
      </w:r>
    </w:p>
    <w:p>
      <w:pPr>
        <w:spacing w:before="40" w:after="40"/>
        <w:ind w:left="720"/>
      </w:pPr>
      <w:r>
        <w:rPr>
          <w:rFonts w:ascii="Courier New" w:cs="Courier New" w:eastAsia="Courier New" w:hAnsi="Courier New"/>
          <w:color w:val="1F5C99"/>
          <w:sz w:val="20"/>
          <w:szCs w:val="20"/>
        </w:rPr>
        <w:t xml:space="preserve">∂C/∂z ≈ [C(x, y, z+δ) − C(x, y, z−δ)] / 2δ</w:t>
      </w:r>
    </w:p>
    <w:p>
      <w:pPr>
        <w:spacing w:before="60" w:after="100"/>
      </w:pPr>
      <w:r>
        <w:rPr>
          <w:rFonts w:ascii="Arial" w:cs="Arial" w:eastAsia="Arial" w:hAnsi="Arial"/>
          <w:color w:val="222222"/>
          <w:sz w:val="22"/>
          <w:szCs w:val="22"/>
        </w:rPr>
        <w:t xml:space="preserve">δ = sample_delta = 0.3. Each probe reading has independent noise. The gradient vector points toward the steepest increase in concentration — toward the source.</w:t>
      </w:r>
    </w:p>
    <w:p/>
    <w:p>
      <w:pPr>
        <w:pStyle w:val="Heading2"/>
        <w:spacing w:before="240" w:after="120"/>
      </w:pPr>
      <w:r>
        <w:rPr>
          <w:rFonts w:ascii="Arial" w:cs="Arial" w:eastAsia="Arial" w:hAnsi="Arial"/>
          <w:b/>
          <w:bCs/>
          <w:color w:val="1F5C99"/>
          <w:sz w:val="26"/>
          <w:szCs w:val="26"/>
        </w:rPr>
        <w:t xml:space="preserve">6.3 Navigation Decision</w:t>
      </w:r>
    </w:p>
    <w:p>
      <w:pPr>
        <w:spacing w:before="60" w:after="100"/>
      </w:pPr>
      <w:r>
        <w:rPr>
          <w:rFonts w:ascii="Arial" w:cs="Arial" w:eastAsia="Arial" w:hAnsi="Arial"/>
          <w:color w:val="222222"/>
          <w:sz w:val="22"/>
          <w:szCs w:val="22"/>
        </w:rPr>
        <w:t xml:space="preserve">If |∇C| ≥ 1e-6: move along unit gradient + small jitter (np.random.normal(0, 0.03, 3))</w:t>
      </w:r>
    </w:p>
    <w:p>
      <w:pPr>
        <w:spacing w:before="60" w:after="100"/>
      </w:pPr>
      <w:r>
        <w:rPr>
          <w:rFonts w:ascii="Arial" w:cs="Arial" w:eastAsia="Arial" w:hAnsi="Arial"/>
          <w:color w:val="222222"/>
          <w:sz w:val="22"/>
          <w:szCs w:val="22"/>
        </w:rPr>
        <w:t xml:space="preserve">If |∇C| &lt; 1e-6: random walk direction — escapes flat zones and local plateaus</w:t>
      </w:r>
    </w:p>
    <w:p>
      <w:pPr>
        <w:spacing w:before="60" w:after="100"/>
      </w:pPr>
      <w:r>
        <w:rPr>
          <w:rFonts w:ascii="Arial" w:cs="Arial" w:eastAsia="Arial" w:hAnsi="Arial"/>
          <w:color w:val="222222"/>
          <w:sz w:val="22"/>
          <w:szCs w:val="22"/>
        </w:rPr>
        <w:t xml:space="preserve">Movement: pos_new = clip(pos + direction × step_size, 0, space_size)</w:t>
      </w:r>
    </w:p>
    <w:p/>
    <w:p>
      <w:pPr>
        <w:pStyle w:val="Heading2"/>
        <w:spacing w:before="240" w:after="120"/>
      </w:pPr>
      <w:r>
        <w:rPr>
          <w:rFonts w:ascii="Arial" w:cs="Arial" w:eastAsia="Arial" w:hAnsi="Arial"/>
          <w:b/>
          <w:bCs/>
          <w:color w:val="1F5C99"/>
          <w:sz w:val="26"/>
          <w:szCs w:val="26"/>
        </w:rPr>
        <w:t xml:space="preserve">6.4 Boundary Enforcement</w:t>
      </w:r>
    </w:p>
    <w:p>
      <w:pPr>
        <w:spacing w:before="60" w:after="100"/>
      </w:pPr>
      <w:r>
        <w:rPr>
          <w:rFonts w:ascii="Arial" w:cs="Arial" w:eastAsia="Arial" w:hAnsi="Arial"/>
          <w:color w:val="222222"/>
          <w:sz w:val="22"/>
          <w:szCs w:val="22"/>
        </w:rPr>
        <w:t xml:space="preserve">The simulation enforces strict [0, 10]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Situation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Detection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Behaviour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Source outside [0,10]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_in_bounds() at startup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WARNING + skip loop + False + error GIF</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Start outside [0,10]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_in_bounds() at startup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WARNING + clamp to nearest wall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During navigation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np.clip each 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Hard clip to [0, space_size]</w:t>
            </w:r>
          </w:p>
        </w:tc>
      </w:tr>
    </w:tbl>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7. Performance Metrics</w:t>
      </w:r>
    </w:p>
    <w:p>
      <w:pPr>
        <w:spacing w:before="60" w:after="100"/>
      </w:pPr>
      <w:r>
        <w:rPr>
          <w:rFonts w:ascii="Arial" w:cs="Arial" w:eastAsia="Arial" w:hAnsi="Arial"/>
          <w:color w:val="222222"/>
          <w:sz w:val="22"/>
          <w:szCs w:val="22"/>
        </w:rPr>
        <w:t xml:space="preserve">All metrics verified across 20 independent simulation runs with default CONFIG: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Metric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Value</w:t>
            </w:r>
          </w:p>
        </w:tc>
        <w:tc>
          <w:tcPr>
            <w:tcW w:type="dxa" w:w="424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Steps to find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~55</w:t>
            </w:r>
          </w:p>
        </w:tc>
        <w:tc>
          <w:tcPr>
            <w:tcW w:type="dxa" w:w="4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Range: 46–78 across 20 runs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Path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~78%</w:t>
            </w:r>
          </w:p>
        </w:tc>
        <w:tc>
          <w:tcPr>
            <w:tcW w:type="dxa" w:w="4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0% when source not found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Final distance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&lt; 0.35 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Always below goal_radius on success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Kalman gain 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~0.07</w:t>
            </w:r>
          </w:p>
        </w:tc>
        <w:tc>
          <w:tcPr>
            <w:tcW w:type="dxa" w:w="4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Steady state from step ~10 onward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Filtered conc at arrival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~760–780</w:t>
            </w:r>
          </w:p>
        </w:tc>
        <w:tc>
          <w:tcPr>
            <w:tcW w:type="dxa" w:w="4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Lags behind raw due to K=0.07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conc at arrival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~950–1000</w:t>
            </w:r>
          </w:p>
        </w:tc>
        <w:tc>
          <w:tcPr>
            <w:tcW w:type="dxa" w:w="4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Clamped to peak_conc = 1000</w:t>
            </w:r>
          </w:p>
        </w:tc>
      </w:tr>
    </w:tbl>
    <w:p/>
    <w:p>
      <w:pPr>
        <w:pStyle w:val="Heading2"/>
        <w:spacing w:before="240" w:after="120"/>
      </w:pPr>
      <w:r>
        <w:rPr>
          <w:rFonts w:ascii="Arial" w:cs="Arial" w:eastAsia="Arial" w:hAnsi="Arial"/>
          <w:b/>
          <w:bCs/>
          <w:color w:val="1F5C99"/>
          <w:sz w:val="26"/>
          <w:szCs w:val="26"/>
        </w:rPr>
        <w:t xml:space="preserve">7.1 Edge Case Validation</w:t>
      </w:r>
    </w:p>
    <w:p>
      <w:pPr>
        <w:spacing w:before="60" w:after="100"/>
      </w:pPr>
      <w:r>
        <w:rPr>
          <w:rFonts w:ascii="Arial" w:cs="Arial" w:eastAsia="Arial" w:hAnsi="Arial"/>
          <w:color w:val="222222"/>
          <w:sz w:val="22"/>
          <w:szCs w:val="22"/>
        </w:rPr>
        <w:t xml:space="preserve">Tested across 13 configurations — all returned correct outputs without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Test case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Result</w:t>
            </w:r>
          </w:p>
        </w:tc>
        <w:tc>
          <w:tcPr>
            <w:tcW w:type="dxa" w:w="31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Notes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Normal (default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~55 steps, ~78% efficiency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Source outside [0,10]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Instant, no loop, error GIF</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Start negative coords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Clamped to wall, still navigates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step_size = 0.01 (tiny)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Runs out of 400 steps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goal_radius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Mathematically unreachable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max_steps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Steps: 0, Efficiency: 0%</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Source =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Instant, Steps: 1, Eff: 100%</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Source on boundary [10,10,10]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Found: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Valid boundary coordinate</w:t>
            </w:r>
          </w:p>
        </w:tc>
      </w:tr>
    </w:tbl>
    <w:p>
      <w:pPr>
        <w:pBdr>
          <w:bottom w:val="single" w:color="CCCCCC" w:sz="4" w:space="1"/>
        </w:pBdr>
        <w:spacing w:before="160" w:after="160"/>
      </w:pPr>
    </w:p>
    <w:p>
      <w:r>
        <w:br w:type="page"/>
      </w:r>
    </w:p>
    <w:p>
      <w:pPr>
        <w:pStyle w:val="Heading1"/>
        <w:spacing w:before="320" w:after="160"/>
      </w:pPr>
      <w:r>
        <w:rPr>
          <w:rFonts w:ascii="Arial" w:cs="Arial" w:eastAsia="Arial" w:hAnsi="Arial"/>
          <w:b/>
          <w:bCs/>
          <w:color w:val="0D3B6E"/>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Library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Version</w:t>
            </w:r>
          </w:p>
        </w:tc>
        <w:tc>
          <w:tcPr>
            <w:tcW w:type="dxa" w:w="4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Used for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3.8+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Entire simulation and visualization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All math: Gaussian, gradients, Kalman, distances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Matplotlib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6-panel dashboard, 3D plot, 2D graphs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matplotlib.animation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Built-in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FuncAnimation drives live 8fps animation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mpl_toolkits.mplot3d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Built-in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3D navigation path panel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matplotlib.widgets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Built-in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View-angle snap buttons in interactive viewer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Pillow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GIF writer backend for saving animated output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Built-in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Save metrics.json after each run</w:t>
            </w:r>
          </w:p>
        </w:tc>
      </w:tr>
    </w:tbl>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9. V1 vs V2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Feature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V1 (pre-event)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V2 (post-feedback)</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Static PNG at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Live 8fps animation, GIF saved</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Noise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None — raw readings 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1D Kalman filter</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Panel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Concentration over time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vs Kalman filtered comparison</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Panel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Gradient strength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Kalman Gain K convergence</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3D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Fixed angle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Drag-rotatable, 4 preset angles</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Edge cases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Not handled — would hang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13 cases tested, all handled</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Efficiency display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Could show &gt;100%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0% when not found, capped correct</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Source &gt;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Infinite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Instant False + error frame</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conc &gt; 1000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Possible with noise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Clamped to peak_conc</w:t>
            </w:r>
          </w:p>
        </w:tc>
      </w:tr>
    </w:tbl>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10. Simulation Idealisations — Judge Feedback</w:t>
      </w:r>
    </w:p>
    <w:p>
      <w:pPr>
        <w:spacing w:before="60" w:after="100"/>
      </w:pPr>
      <w:r>
        <w:rPr>
          <w:rFonts w:ascii="Arial" w:cs="Arial" w:eastAsia="Arial" w:hAnsi="Arial"/>
          <w:color w:val="222222"/>
          <w:sz w:val="22"/>
          <w:szCs w:val="22"/>
        </w:rPr>
        <w:t xml:space="preserve">The judges correctly pointed out that our simulation is too ideal — it models a clean, perfect environment that does not reflect the complexity of a real biological system. This is an honest and valid observation. Below we document every simplification we made, why we made it, and how it would be addressed in a more realistic version.</w:t>
      </w:r>
    </w:p>
    <w:p/>
    <w:p>
      <w:pPr>
        <w:pStyle w:val="Heading2"/>
        <w:spacing w:before="240" w:after="120"/>
      </w:pPr>
      <w:r>
        <w:rPr>
          <w:rFonts w:ascii="Arial" w:cs="Arial" w:eastAsia="Arial" w:hAnsi="Arial"/>
          <w:b/>
          <w:bCs/>
          <w:color w:val="1F5C99"/>
          <w:sz w:val="26"/>
          <w:szCs w:val="26"/>
        </w:rPr>
        <w:t xml:space="preserve">10.1 What We Idealised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Idealisation in our simulation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Real-world reality</w:t>
            </w:r>
          </w:p>
        </w:tc>
        <w:tc>
          <w:tcPr>
            <w:tcW w:type="dxa" w:w="3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color w:val="0D3B6E"/>
                <w:sz w:val="20"/>
                <w:szCs w:val="20"/>
              </w:rPr>
              <w:t xml:space="preserve">How to fix in next version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Perfect open 3D space — no obstacles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Bloodstream has vessel walls, red blood cells, valves, branching junctions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repulsive potential fields around obstacles. A* or RRT for path planning.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Still fluid — no flow or turbulence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Blood flows at 0.5-30 cm/s. Plume drifts, distorts and breaks up with flow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advection term: C_new = C + v.grad(C).dt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Perfect smooth Gaussian plume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Real plumes are turbulent, asymmetric, with intermittent zero-concentration pockets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turbulence noise to field. Use infotaxis for sparse/turbulent cases.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Nanobot moves in exact clean steps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Real nanobots have Brownian motion, motor noise, stochastic locomotion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positional noise per step: pos += normal(0, 0.02, 3)</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Single source, single biomarker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Real tumors release multiple biomarkers at varying concentrations across a volume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Multi-source superposition of Gaussians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Sensor reads concentration instantly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Real sensors have response time, saturation, hysteresis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sensor lag: reading_t = alpha x true_t + (1-alpha) x reading_prev</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 energy constraint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Real nanobots have finite fuel — ATP, chemical energy, or external power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energy counter, budget limits effective max_steps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Uniform space density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Tissue has varying viscosity — vessels vs tissue vs cell interior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Scale step_size by local viscosity coefficient</w:t>
            </w:r>
          </w:p>
        </w:tc>
      </w:tr>
    </w:tbl>
    <w:p/>
    <w:p>
      <w:pPr>
        <w:pStyle w:val="Heading2"/>
        <w:spacing w:before="240" w:after="120"/>
      </w:pPr>
      <w:r>
        <w:rPr>
          <w:rFonts w:ascii="Arial" w:cs="Arial" w:eastAsia="Arial" w:hAnsi="Arial"/>
          <w:b/>
          <w:bCs/>
          <w:color w:val="1F5C99"/>
          <w:sz w:val="26"/>
          <w:szCs w:val="26"/>
        </w:rPr>
        <w:t xml:space="preserve">10.2 Our Response to This Feedback</w:t>
      </w:r>
    </w:p>
    <w:p>
      <w:pPr>
        <w:spacing w:before="60" w:after="100"/>
      </w:pPr>
      <w:r>
        <w:rPr>
          <w:rFonts w:ascii="Arial" w:cs="Arial" w:eastAsia="Arial" w:hAnsi="Arial"/>
          <w:color w:val="222222"/>
          <w:sz w:val="22"/>
          <w:szCs w:val="22"/>
        </w:rPr>
        <w:t xml:space="preserve">We accept all these observations. Our simulation was intentionally designed to validate the core algorithm in a controlled ideal environment first — this is standard engineering practice. Validate the algorithm in ideal conditions, then add real-world complexity incrementally.</w:t>
      </w:r>
    </w:p>
    <w:p>
      <w:pPr>
        <w:spacing w:before="60" w:after="100"/>
      </w:pPr>
      <w:r>
        <w:rPr>
          <w:rFonts w:ascii="Arial" w:cs="Arial" w:eastAsia="Arial" w:hAnsi="Arial"/>
          <w:color w:val="222222"/>
          <w:sz w:val="22"/>
          <w:szCs w:val="22"/>
        </w:rPr>
        <w:t xml:space="preserve">The Kalman filter is already our first step away from ideal — it handles real sensor noise. Each idealisation in the table above is a known, solvable extension. The ideal simulation gives us a validated algorithm foundation to build on.</w:t>
      </w:r>
    </w:p>
    <w:p/>
    <w:p>
      <w:pPr>
        <w:pStyle w:val="Heading2"/>
        <w:spacing w:before="240" w:after="120"/>
      </w:pPr>
      <w:r>
        <w:rPr>
          <w:rFonts w:ascii="Arial" w:cs="Arial" w:eastAsia="Arial" w:hAnsi="Arial"/>
          <w:b/>
          <w:bCs/>
          <w:color w:val="1F5C99"/>
          <w:sz w:val="26"/>
          <w:szCs w:val="26"/>
        </w:rPr>
        <w:t xml:space="preserve">10.3 What to Say to Judges</w:t>
      </w:r>
    </w:p>
    <w:p>
      <w:pPr>
        <w:spacing w:before="60" w:after="100"/>
      </w:pPr>
      <w:r>
        <w:rPr>
          <w:rFonts w:ascii="Arial" w:cs="Arial" w:eastAsia="Arial" w:hAnsi="Arial"/>
          <w:color w:val="222222"/>
          <w:sz w:val="22"/>
          <w:szCs w:val="22"/>
        </w:rPr>
        <w:t xml:space="preserve">"You are right — our simulation is ideal. We deliberately started with the cleanest environment to validate the core gradient climbing and Kalman filter algorithm. The Kalman filter is already our first step toward realism — it handles sensor noise which is a genuine physical imperfection. The remaining idealisations — no obstacles, no fluid flow, perfect Gaussian field — are all known extensions. Adding advection for fluid flow, potential fields for obstacles, and Brownian motion for locomotion noise are the next steps. The ideal simulation gives us confidence the algorithm works correctly. A gradient climber that fails in ideal conditions will definitely fail in reality. Ours works reliably, which is the necessary first step before adding complexity."</w:t>
      </w:r>
    </w:p>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11. Future Work</w:t>
      </w:r>
    </w:p>
    <w:p>
      <w:pPr>
        <w:pStyle w:val="ListParagraph"/>
        <w:numPr>
          <w:ilvl w:val="0"/>
          <w:numId w:val="2"/>
        </w:numPr>
        <w:spacing w:before="40" w:after="40"/>
      </w:pPr>
      <w:r>
        <w:rPr>
          <w:rFonts w:ascii="Arial" w:cs="Arial" w:eastAsia="Arial" w:hAnsi="Arial"/>
          <w:b/>
          <w:bCs/>
          <w:color w:val="222222"/>
          <w:sz w:val="22"/>
          <w:szCs w:val="22"/>
        </w:rPr>
        <w:t xml:space="preserve">— track position x,y,z jointly with concentration, not just the scalar reading </w:t>
      </w:r>
      <w:r>
        <w:rPr>
          <w:rFonts w:ascii="Arial" w:cs="Arial" w:eastAsia="Arial" w:hAnsi="Arial"/>
          <w:color w:val="222222"/>
          <w:sz w:val="22"/>
          <w:szCs w:val="22"/>
        </w:rPr>
        <w:t xml:space="preserve">3D Extended Kalman Filter (EKF)</w:t>
      </w:r>
    </w:p>
    <w:p>
      <w:pPr>
        <w:pStyle w:val="ListParagraph"/>
        <w:numPr>
          <w:ilvl w:val="0"/>
          <w:numId w:val="2"/>
        </w:numPr>
        <w:spacing w:before="40" w:after="40"/>
      </w:pPr>
      <w:r>
        <w:rPr>
          <w:rFonts w:ascii="Arial" w:cs="Arial" w:eastAsia="Arial" w:hAnsi="Arial"/>
          <w:b/>
          <w:bCs/>
          <w:color w:val="222222"/>
          <w:sz w:val="22"/>
          <w:szCs w:val="22"/>
        </w:rPr>
        <w:t xml:space="preserve">— multiple nanobots sharing concentration maps, faster convergence </w:t>
      </w:r>
      <w:r>
        <w:rPr>
          <w:rFonts w:ascii="Arial" w:cs="Arial" w:eastAsia="Arial" w:hAnsi="Arial"/>
          <w:color w:val="222222"/>
          <w:sz w:val="22"/>
          <w:szCs w:val="22"/>
        </w:rPr>
        <w:t xml:space="preserve">Swarm chemotaxis</w:t>
      </w:r>
    </w:p>
    <w:p>
      <w:pPr>
        <w:pStyle w:val="ListParagraph"/>
        <w:numPr>
          <w:ilvl w:val="0"/>
          <w:numId w:val="2"/>
        </w:numPr>
        <w:spacing w:before="40" w:after="40"/>
      </w:pPr>
      <w:r>
        <w:rPr>
          <w:rFonts w:ascii="Arial" w:cs="Arial" w:eastAsia="Arial" w:hAnsi="Arial"/>
          <w:b/>
          <w:bCs/>
          <w:color w:val="222222"/>
          <w:sz w:val="22"/>
          <w:szCs w:val="22"/>
        </w:rPr>
        <w:t xml:space="preserve">— chemical plume drifts with simulated bloodstream flow </w:t>
      </w:r>
      <w:r>
        <w:rPr>
          <w:rFonts w:ascii="Arial" w:cs="Arial" w:eastAsia="Arial" w:hAnsi="Arial"/>
          <w:color w:val="222222"/>
          <w:sz w:val="22"/>
          <w:szCs w:val="22"/>
        </w:rPr>
        <w:t xml:space="preserve">Advection/diffusion model</w:t>
      </w:r>
    </w:p>
    <w:p>
      <w:pPr>
        <w:pStyle w:val="ListParagraph"/>
        <w:numPr>
          <w:ilvl w:val="0"/>
          <w:numId w:val="2"/>
        </w:numPr>
        <w:spacing w:before="40" w:after="40"/>
      </w:pPr>
      <w:r>
        <w:rPr>
          <w:rFonts w:ascii="Arial" w:cs="Arial" w:eastAsia="Arial" w:hAnsi="Arial"/>
          <w:b/>
          <w:bCs/>
          <w:color w:val="222222"/>
          <w:sz w:val="22"/>
          <w:szCs w:val="22"/>
        </w:rPr>
        <w:t xml:space="preserve">— vessel walls, red blood cells, valves modeled as repulsive potential fields </w:t>
      </w:r>
      <w:r>
        <w:rPr>
          <w:rFonts w:ascii="Arial" w:cs="Arial" w:eastAsia="Arial" w:hAnsi="Arial"/>
          <w:color w:val="222222"/>
          <w:sz w:val="22"/>
          <w:szCs w:val="22"/>
        </w:rPr>
        <w:t xml:space="preserve">Obstacle avoidance</w:t>
      </w:r>
    </w:p>
    <w:p>
      <w:pPr>
        <w:pStyle w:val="ListParagraph"/>
        <w:numPr>
          <w:ilvl w:val="0"/>
          <w:numId w:val="2"/>
        </w:numPr>
        <w:spacing w:before="40" w:after="40"/>
      </w:pPr>
      <w:r>
        <w:rPr>
          <w:rFonts w:ascii="Arial" w:cs="Arial" w:eastAsia="Arial" w:hAnsi="Arial"/>
          <w:b/>
          <w:bCs/>
          <w:color w:val="222222"/>
          <w:sz w:val="22"/>
          <w:szCs w:val="22"/>
        </w:rPr>
        <w:t xml:space="preserve">— handle heterogeneous biomarker distributions from multiple cancer sites </w:t>
      </w:r>
      <w:r>
        <w:rPr>
          <w:rFonts w:ascii="Arial" w:cs="Arial" w:eastAsia="Arial" w:hAnsi="Arial"/>
          <w:color w:val="222222"/>
          <w:sz w:val="22"/>
          <w:szCs w:val="22"/>
        </w:rPr>
        <w:t xml:space="preserve">Multi-source navigation</w:t>
      </w:r>
    </w:p>
    <w:p>
      <w:pPr>
        <w:pBdr>
          <w:bottom w:val="single" w:color="CCCCCC" w:sz="4" w:space="1"/>
        </w:pBdr>
        <w:spacing w:before="160" w:after="160"/>
      </w:pPr>
    </w:p>
    <w:p>
      <w:pPr>
        <w:pStyle w:val="Heading1"/>
        <w:spacing w:before="320" w:after="160"/>
      </w:pPr>
      <w:r>
        <w:rPr>
          <w:rFonts w:ascii="Arial" w:cs="Arial" w:eastAsia="Arial" w:hAnsi="Arial"/>
          <w:b/>
          <w:bCs/>
          <w:color w:val="0D3B6E"/>
          <w:sz w:val="32"/>
          <w:szCs w:val="32"/>
        </w:rPr>
        <w:t xml:space="preserve">12. Conclusion</w:t>
      </w:r>
    </w:p>
    <w:p>
      <w:pPr>
        <w:spacing w:before="60" w:after="100"/>
      </w:pPr>
      <w:r>
        <w:rPr>
          <w:rFonts w:ascii="Arial" w:cs="Arial" w:eastAsia="Arial" w:hAnsi="Arial"/>
          <w:color w:val="222222"/>
          <w:sz w:val="22"/>
          <w:szCs w:val="22"/>
        </w:rPr>
        <w:t xml:space="preserve">We successfully implemented and validated a robust nanobot chemotactic plume tracking simulation satisfying all requirements of Problem Statement 4-b. The gradient climbing algorithm with 1D Kalman filtering achieves efficient, noise-robust navigation in a bounded 3D space without any map or prior knowledge. The system was validated across 13 edge cases, all handled correctly. The 24-hour sprint delivered live animation, interactive 3D visualization, physically derived Kalman parameters, and 8 bug fixes over the pre-event submission. The simulation is reproducible, interpretable, and directly maps to medical nanobot applications including targeted cancer therapy.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b/>
        <w:bCs/>
        <w:color w:val="1F5C99"/>
        <w:sz w:val="18"/>
        <w:szCs w:val="18"/>
      </w:rPr>
      <w:t xml:space="preserve">Nanobot Chemotactic Plume Tracking — Robothon 2026</w:t>
    </w:r>
    <w:r>
      <w:rPr>
        <w:rFonts w:ascii="Arial" w:cs="Arial" w:eastAsia="Arial" w:hAnsi="Arial"/>
        <w:color w:val="555555"/>
        <w:sz w:val="18"/>
        <w:szCs w:val="18"/>
      </w:rPr>
      <w:t xml:space="preserve">   |   GLA University, Mathura   |   Team: Squirtle Squad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B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2026-03-23T10:08:55.556Z</dcterms:created>
  <dcterms:modified xsi:type="dcterms:W3CDTF">2026-03-23T10:08:55.557Z</dcterms:modified>
</cp:coreProperties>
</file>

<file path=docProps/custom.xml><?xml version="1.0" encoding="utf-8"?>
<Properties xmlns="http://schemas.openxmlformats.org/officeDocument/2006/custom-properties" xmlns:vt="http://schemas.openxmlformats.org/officeDocument/2006/docPropsVTypes"/>
</file>