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Single Pass Assembler for Intel x86</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T</w:t>
      </w:r>
      <w:r w:rsidRPr="00E1254F">
        <w:rPr>
          <w:rFonts w:ascii="Helvetica" w:eastAsia="Times New Roman" w:hAnsi="Helvetica" w:cs="Helvetica"/>
          <w:color w:val="262626"/>
          <w:sz w:val="18"/>
          <w:szCs w:val="18"/>
        </w:rPr>
        <w:t xml:space="preserve">here are several different assembly languages for generating x86 machine code. The one we will use in CS216 is the Microsoft Macro Assembler (MASM) assembler. MASM uses the standard Intel syntax for writing </w:t>
      </w:r>
      <w:proofErr w:type="gramStart"/>
      <w:r w:rsidRPr="00E1254F">
        <w:rPr>
          <w:rFonts w:ascii="Helvetica" w:eastAsia="Times New Roman" w:hAnsi="Helvetica" w:cs="Helvetica"/>
          <w:color w:val="262626"/>
          <w:sz w:val="18"/>
          <w:szCs w:val="18"/>
        </w:rPr>
        <w:t>x86 assembly code</w:t>
      </w:r>
      <w:proofErr w:type="gramEnd"/>
      <w:r w:rsidRPr="00E1254F">
        <w:rPr>
          <w:rFonts w:ascii="Helvetica" w:eastAsia="Times New Roman" w:hAnsi="Helvetica" w:cs="Helvetica"/>
          <w:color w:val="262626"/>
          <w:sz w:val="18"/>
          <w:szCs w:val="18"/>
        </w:rPr>
        <w: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 xml:space="preserve">The full x86 instruction set is large and complex (Intel's x86 instruction set manuals comprise over 2900 pages), and we do not cover it all in this guide. For example, there is a 16-bit subset of the x86 instruction set. </w:t>
      </w:r>
      <w:proofErr w:type="gramStart"/>
      <w:r w:rsidRPr="00E1254F">
        <w:rPr>
          <w:rFonts w:ascii="Helvetica" w:eastAsia="Times New Roman" w:hAnsi="Helvetica" w:cs="Helvetica"/>
          <w:color w:val="262626"/>
          <w:sz w:val="18"/>
          <w:szCs w:val="18"/>
        </w:rPr>
        <w:t>Using the 16-bit programming model can be quite complex.</w:t>
      </w:r>
      <w:proofErr w:type="gramEnd"/>
      <w:r w:rsidRPr="00E1254F">
        <w:rPr>
          <w:rFonts w:ascii="Helvetica" w:eastAsia="Times New Roman" w:hAnsi="Helvetica" w:cs="Helvetica"/>
          <w:color w:val="262626"/>
          <w:sz w:val="18"/>
          <w:szCs w:val="18"/>
        </w:rPr>
        <w:t xml:space="preserve"> It has a segmented memory model, more restrictions on register usage, and so on. In this guide, we will limit our attention to more modern aspects of x86 programming, and delve into the instruction set only in enough detail to get a basic feel for x86 programming.</w:t>
      </w: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Registers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Modern (i.e 386 and beyond) x86 processors have eight 32-bit general purpose registers, as depicted in Figure 1. The register names are mostly historical. For example, EAX used to be called the accumulator since it was used by a number of arithmetic operations, and ECX was known as the counter since it was used to hold a loop index. Whereas most of the registers have lost their special purposes in the modern instruction set, by convention, two are reserved for special purposes — the stack pointer (ESP) and the base pointer (EBP).</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For the EAX, EBX, ECX, and EDX registers, subsections may be used. For example, the least significant 2 bytes of EAX can be treated as a 16-bit register called AX. The least significant byte of AX can be used as a single 8-bit register called AL, while the most significant byte of AX can be used as a single 8-bit register called AH. These names refer to the same physical register. When a two-byte quantity is placed into DX, the update affects the value of DH, DL, and EDX. These sub-registers are mainly hold-overs from older, 16-bit versions of the instruction set. However, they are sometimes convenient when dealing with data that are smaller than 32-bits (e.g. 1-byte ASCII characters).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When referring to registers in assembly language, the names are not case-sensitive. For example, the names EAX and eax refer to the same register.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b/>
          <w:bCs/>
          <w:color w:val="262626"/>
          <w:sz w:val="18"/>
        </w:rPr>
        <w:t>Figure 1.</w:t>
      </w:r>
      <w:proofErr w:type="gramEnd"/>
      <w:r w:rsidRPr="00E1254F">
        <w:rPr>
          <w:rFonts w:ascii="Helvetica" w:eastAsia="Times New Roman" w:hAnsi="Helvetica" w:cs="Helvetica"/>
          <w:b/>
          <w:bCs/>
          <w:color w:val="262626"/>
          <w:sz w:val="18"/>
        </w:rPr>
        <w:t xml:space="preserve"> </w:t>
      </w:r>
      <w:proofErr w:type="gramStart"/>
      <w:r w:rsidRPr="00E1254F">
        <w:rPr>
          <w:rFonts w:ascii="Helvetica" w:eastAsia="Times New Roman" w:hAnsi="Helvetica" w:cs="Helvetica"/>
          <w:b/>
          <w:bCs/>
          <w:color w:val="262626"/>
          <w:sz w:val="18"/>
        </w:rPr>
        <w:t>x86</w:t>
      </w:r>
      <w:proofErr w:type="gramEnd"/>
      <w:r w:rsidRPr="00E1254F">
        <w:rPr>
          <w:rFonts w:ascii="Helvetica" w:eastAsia="Times New Roman" w:hAnsi="Helvetica" w:cs="Helvetica"/>
          <w:b/>
          <w:bCs/>
          <w:color w:val="262626"/>
          <w:sz w:val="18"/>
        </w:rPr>
        <w:t xml:space="preserve"> Registers</w:t>
      </w: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Memory and Addressing Modes</w:t>
      </w: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Declaring Static Data Regions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You can declare static data regions (analogous to global variables) in x86 assembly using special assembler directives for this purpose. Data declarations should be preceded by the .DATA directive. Following this directive, the directives DB, DW, and DD can be used to declare one, two, and four byte data locations, respectively. Declared locations can be labeled with names for later reference — this is similar to declaring variables by name, but abides by some lower level rules. For example, locations declared in sequence will be located in memory next to one another.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Example declarations: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tbl>
      <w:tblPr>
        <w:tblW w:w="9429" w:type="dxa"/>
        <w:shd w:val="clear" w:color="auto" w:fill="FFFFFF"/>
        <w:tblCellMar>
          <w:top w:w="15" w:type="dxa"/>
          <w:left w:w="15" w:type="dxa"/>
          <w:bottom w:w="15" w:type="dxa"/>
          <w:right w:w="15" w:type="dxa"/>
        </w:tblCellMar>
        <w:tblLook w:val="04A0"/>
      </w:tblPr>
      <w:tblGrid>
        <w:gridCol w:w="747"/>
        <w:gridCol w:w="1253"/>
        <w:gridCol w:w="7382"/>
        <w:gridCol w:w="47"/>
      </w:tblGrid>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.DATA</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var</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DB 64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a byte, referred to as location </w:t>
            </w:r>
            <w:r w:rsidRPr="00E1254F">
              <w:rPr>
                <w:rFonts w:ascii="inherit" w:eastAsia="Times New Roman" w:hAnsi="inherit" w:cs="Helvetica"/>
                <w:i/>
                <w:iCs/>
                <w:color w:val="262626"/>
                <w:sz w:val="18"/>
              </w:rPr>
              <w:t>var</w:t>
            </w:r>
            <w:r w:rsidRPr="00E1254F">
              <w:rPr>
                <w:rFonts w:ascii="inherit" w:eastAsia="Times New Roman" w:hAnsi="inherit" w:cs="Helvetica"/>
                <w:color w:val="262626"/>
                <w:sz w:val="18"/>
                <w:szCs w:val="18"/>
              </w:rPr>
              <w:t>, containing the value 64.</w:t>
            </w:r>
          </w:p>
        </w:tc>
        <w:tc>
          <w:tcPr>
            <w:tcW w:w="0" w:type="auto"/>
            <w:shd w:val="clear" w:color="auto" w:fill="FFFFFF"/>
            <w:vAlign w:val="center"/>
            <w:hideMark/>
          </w:tcPr>
          <w:p w:rsidR="00E1254F" w:rsidRPr="00E1254F" w:rsidRDefault="00E1254F" w:rsidP="00E1254F">
            <w:pPr>
              <w:spacing w:after="0" w:line="240" w:lineRule="auto"/>
              <w:rPr>
                <w:rFonts w:ascii="Times New Roman" w:eastAsia="Times New Roman" w:hAnsi="Times New Roman" w:cs="Times New Roman"/>
                <w:sz w:val="20"/>
                <w:szCs w:val="20"/>
              </w:rPr>
            </w:pP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var2</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proofErr w:type="gramStart"/>
            <w:r w:rsidRPr="00E1254F">
              <w:rPr>
                <w:rFonts w:ascii="inherit" w:eastAsia="Times New Roman" w:hAnsi="inherit" w:cs="Helvetica"/>
                <w:color w:val="262626"/>
                <w:sz w:val="18"/>
                <w:szCs w:val="18"/>
              </w:rPr>
              <w:t>DB ?</w:t>
            </w:r>
            <w:proofErr w:type="gramEnd"/>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an uninitialized byte, referred to as location </w:t>
            </w:r>
            <w:r w:rsidRPr="00E1254F">
              <w:rPr>
                <w:rFonts w:ascii="inherit" w:eastAsia="Times New Roman" w:hAnsi="inherit" w:cs="Helvetica"/>
                <w:i/>
                <w:iCs/>
                <w:color w:val="262626"/>
                <w:sz w:val="18"/>
              </w:rPr>
              <w:t>var2</w:t>
            </w:r>
            <w:r w:rsidRPr="00E1254F">
              <w:rPr>
                <w:rFonts w:ascii="inherit" w:eastAsia="Times New Roman" w:hAnsi="inherit" w:cs="Helvetica"/>
                <w:color w:val="262626"/>
                <w:sz w:val="18"/>
                <w:szCs w:val="18"/>
              </w:rPr>
              <w:t>.</w:t>
            </w:r>
          </w:p>
        </w:tc>
        <w:tc>
          <w:tcPr>
            <w:tcW w:w="0" w:type="auto"/>
            <w:shd w:val="clear" w:color="auto" w:fill="FFFFFF"/>
            <w:vAlign w:val="center"/>
            <w:hideMark/>
          </w:tcPr>
          <w:p w:rsidR="00E1254F" w:rsidRPr="00E1254F" w:rsidRDefault="00E1254F" w:rsidP="00E1254F">
            <w:pPr>
              <w:spacing w:after="0" w:line="240" w:lineRule="auto"/>
              <w:rPr>
                <w:rFonts w:ascii="Times New Roman" w:eastAsia="Times New Roman" w:hAnsi="Times New Roman" w:cs="Times New Roman"/>
                <w:sz w:val="20"/>
                <w:szCs w:val="20"/>
              </w:rPr>
            </w:pP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DB 10</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a byte with no label, containing the value 10. Its location is </w:t>
            </w:r>
            <w:r w:rsidRPr="00E1254F">
              <w:rPr>
                <w:rFonts w:ascii="inherit" w:eastAsia="Times New Roman" w:hAnsi="inherit" w:cs="Helvetica"/>
                <w:i/>
                <w:iCs/>
                <w:color w:val="262626"/>
                <w:sz w:val="18"/>
              </w:rPr>
              <w:t>var2</w:t>
            </w:r>
            <w:r w:rsidRPr="00E1254F">
              <w:rPr>
                <w:rFonts w:ascii="inherit" w:eastAsia="Times New Roman" w:hAnsi="inherit" w:cs="Helvetica"/>
                <w:color w:val="262626"/>
                <w:sz w:val="18"/>
                <w:szCs w:val="18"/>
              </w:rPr>
              <w:t> + 1.</w:t>
            </w:r>
          </w:p>
        </w:tc>
        <w:tc>
          <w:tcPr>
            <w:tcW w:w="0" w:type="auto"/>
            <w:shd w:val="clear" w:color="auto" w:fill="FFFFFF"/>
            <w:vAlign w:val="center"/>
            <w:hideMark/>
          </w:tcPr>
          <w:p w:rsidR="00E1254F" w:rsidRPr="00E1254F" w:rsidRDefault="00E1254F" w:rsidP="00E1254F">
            <w:pPr>
              <w:spacing w:after="0" w:line="240" w:lineRule="auto"/>
              <w:rPr>
                <w:rFonts w:ascii="Times New Roman" w:eastAsia="Times New Roman" w:hAnsi="Times New Roman" w:cs="Times New Roman"/>
                <w:sz w:val="20"/>
                <w:szCs w:val="20"/>
              </w:rPr>
            </w:pP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X</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proofErr w:type="gramStart"/>
            <w:r w:rsidRPr="00E1254F">
              <w:rPr>
                <w:rFonts w:ascii="inherit" w:eastAsia="Times New Roman" w:hAnsi="inherit" w:cs="Helvetica"/>
                <w:color w:val="262626"/>
                <w:sz w:val="18"/>
                <w:szCs w:val="18"/>
              </w:rPr>
              <w:t>DW ?</w:t>
            </w:r>
            <w:proofErr w:type="gramEnd"/>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a 2-byte uninitialized value, referred to as location </w:t>
            </w:r>
            <w:r w:rsidRPr="00E1254F">
              <w:rPr>
                <w:rFonts w:ascii="inherit" w:eastAsia="Times New Roman" w:hAnsi="inherit" w:cs="Helvetica"/>
                <w:i/>
                <w:iCs/>
                <w:color w:val="262626"/>
                <w:sz w:val="18"/>
              </w:rPr>
              <w:t>X</w:t>
            </w:r>
            <w:r w:rsidRPr="00E1254F">
              <w:rPr>
                <w:rFonts w:ascii="inherit" w:eastAsia="Times New Roman" w:hAnsi="inherit" w:cs="Helvetica"/>
                <w:color w:val="262626"/>
                <w:sz w:val="18"/>
                <w:szCs w:val="18"/>
              </w:rPr>
              <w:t>.</w:t>
            </w:r>
          </w:p>
        </w:tc>
        <w:tc>
          <w:tcPr>
            <w:tcW w:w="0" w:type="auto"/>
            <w:shd w:val="clear" w:color="auto" w:fill="FFFFFF"/>
            <w:vAlign w:val="center"/>
            <w:hideMark/>
          </w:tcPr>
          <w:p w:rsidR="00E1254F" w:rsidRPr="00E1254F" w:rsidRDefault="00E1254F" w:rsidP="00E1254F">
            <w:pPr>
              <w:spacing w:after="0" w:line="240" w:lineRule="auto"/>
              <w:rPr>
                <w:rFonts w:ascii="Times New Roman" w:eastAsia="Times New Roman" w:hAnsi="Times New Roman" w:cs="Times New Roman"/>
                <w:sz w:val="20"/>
                <w:szCs w:val="20"/>
              </w:rPr>
            </w:pP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lastRenderedPageBreak/>
              <w:t>Y</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DD 30000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a 4-byte value, referred to as location </w:t>
            </w:r>
            <w:r w:rsidRPr="00E1254F">
              <w:rPr>
                <w:rFonts w:ascii="inherit" w:eastAsia="Times New Roman" w:hAnsi="inherit" w:cs="Helvetica"/>
                <w:i/>
                <w:iCs/>
                <w:color w:val="262626"/>
                <w:sz w:val="18"/>
              </w:rPr>
              <w:t>Y</w:t>
            </w:r>
            <w:r w:rsidRPr="00E1254F">
              <w:rPr>
                <w:rFonts w:ascii="inherit" w:eastAsia="Times New Roman" w:hAnsi="inherit" w:cs="Helvetica"/>
                <w:color w:val="262626"/>
                <w:sz w:val="18"/>
                <w:szCs w:val="18"/>
              </w:rPr>
              <w:t>, initialized to 30000.</w:t>
            </w:r>
          </w:p>
        </w:tc>
        <w:tc>
          <w:tcPr>
            <w:tcW w:w="0" w:type="auto"/>
            <w:shd w:val="clear" w:color="auto" w:fill="FFFFFF"/>
            <w:vAlign w:val="center"/>
            <w:hideMark/>
          </w:tcPr>
          <w:p w:rsidR="00E1254F" w:rsidRPr="00E1254F" w:rsidRDefault="00E1254F" w:rsidP="00E1254F">
            <w:pPr>
              <w:spacing w:after="0" w:line="240" w:lineRule="auto"/>
              <w:rPr>
                <w:rFonts w:ascii="Times New Roman" w:eastAsia="Times New Roman" w:hAnsi="Times New Roman" w:cs="Times New Roman"/>
                <w:sz w:val="20"/>
                <w:szCs w:val="20"/>
              </w:rPr>
            </w:pPr>
          </w:p>
        </w:tc>
      </w:tr>
    </w:tbl>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 xml:space="preserve">Unlike in high level languages where arrays can have many dimensions and are accessed by indices, arrays in </w:t>
      </w:r>
      <w:proofErr w:type="gramStart"/>
      <w:r w:rsidRPr="00E1254F">
        <w:rPr>
          <w:rFonts w:ascii="Helvetica" w:eastAsia="Times New Roman" w:hAnsi="Helvetica" w:cs="Helvetica"/>
          <w:color w:val="262626"/>
          <w:sz w:val="18"/>
          <w:szCs w:val="18"/>
        </w:rPr>
        <w:t>x86 assembly language</w:t>
      </w:r>
      <w:proofErr w:type="gramEnd"/>
      <w:r w:rsidRPr="00E1254F">
        <w:rPr>
          <w:rFonts w:ascii="Helvetica" w:eastAsia="Times New Roman" w:hAnsi="Helvetica" w:cs="Helvetica"/>
          <w:color w:val="262626"/>
          <w:sz w:val="18"/>
          <w:szCs w:val="18"/>
        </w:rPr>
        <w:t xml:space="preserve"> are simply a number of cells located contiguously in memory. An array can be declared by just listing the values, as in the first example below. Two other common methods used for declaring arrays of data are the DUP directive and the use of string literals. The DUP directive tells the assembler to duplicate an expression a given number of times. For example, 4 </w:t>
      </w:r>
      <w:proofErr w:type="gramStart"/>
      <w:r w:rsidRPr="00E1254F">
        <w:rPr>
          <w:rFonts w:ascii="Helvetica" w:eastAsia="Times New Roman" w:hAnsi="Helvetica" w:cs="Helvetica"/>
          <w:color w:val="262626"/>
          <w:sz w:val="18"/>
          <w:szCs w:val="18"/>
        </w:rPr>
        <w:t>DUP(</w:t>
      </w:r>
      <w:proofErr w:type="gramEnd"/>
      <w:r w:rsidRPr="00E1254F">
        <w:rPr>
          <w:rFonts w:ascii="Helvetica" w:eastAsia="Times New Roman" w:hAnsi="Helvetica" w:cs="Helvetica"/>
          <w:color w:val="262626"/>
          <w:sz w:val="18"/>
          <w:szCs w:val="18"/>
        </w:rPr>
        <w:t>2) is equivalent to 2, 2, 2, 2.</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Some examples: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tbl>
      <w:tblPr>
        <w:tblW w:w="9429" w:type="dxa"/>
        <w:shd w:val="clear" w:color="auto" w:fill="FFFFFF"/>
        <w:tblCellMar>
          <w:top w:w="15" w:type="dxa"/>
          <w:left w:w="15" w:type="dxa"/>
          <w:bottom w:w="15" w:type="dxa"/>
          <w:right w:w="15" w:type="dxa"/>
        </w:tblCellMar>
        <w:tblLook w:val="04A0"/>
      </w:tblPr>
      <w:tblGrid>
        <w:gridCol w:w="500"/>
        <w:gridCol w:w="1341"/>
        <w:gridCol w:w="7588"/>
      </w:tblGrid>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Z</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DD 1, 2, 3</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three 4-byte values, initialized to 1, 2, and 3. The value of location Z + 8 will be 3.</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bytes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xml:space="preserve">DB 10 </w:t>
            </w:r>
            <w:proofErr w:type="gramStart"/>
            <w:r w:rsidRPr="00E1254F">
              <w:rPr>
                <w:rFonts w:ascii="inherit" w:eastAsia="Times New Roman" w:hAnsi="inherit" w:cs="Helvetica"/>
                <w:color w:val="262626"/>
                <w:sz w:val="18"/>
                <w:szCs w:val="18"/>
              </w:rPr>
              <w:t>DUP(</w:t>
            </w:r>
            <w:proofErr w:type="gramEnd"/>
            <w:r w:rsidRPr="00E1254F">
              <w:rPr>
                <w:rFonts w:ascii="inherit" w:eastAsia="Times New Roman" w:hAnsi="inherit" w:cs="Helvetica"/>
                <w:color w:val="262626"/>
                <w:sz w:val="18"/>
                <w:szCs w:val="18"/>
              </w:rPr>
              <w: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10 uninitialized bytes starting at location </w:t>
            </w:r>
            <w:r w:rsidRPr="00E1254F">
              <w:rPr>
                <w:rFonts w:ascii="inherit" w:eastAsia="Times New Roman" w:hAnsi="inherit" w:cs="Helvetica"/>
                <w:i/>
                <w:iCs/>
                <w:color w:val="262626"/>
                <w:sz w:val="18"/>
              </w:rPr>
              <w:t>bytes</w:t>
            </w:r>
            <w:r w:rsidRPr="00E1254F">
              <w:rPr>
                <w:rFonts w:ascii="inherit" w:eastAsia="Times New Roman" w:hAnsi="inherit" w:cs="Helvetica"/>
                <w:color w:val="262626"/>
                <w:sz w:val="18"/>
                <w:szCs w:val="18"/>
              </w:rPr>
              <w:t>.</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arr</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DD 100 DUP(0)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100 4-byte words starting at location arr, all initialized to 0</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str</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DB 'hello',0</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Declare 6 bytes starting at the address str, initialized to the ASCII character values for hello and the null (0) byte.</w:t>
            </w:r>
          </w:p>
        </w:tc>
      </w:tr>
    </w:tbl>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Addressing Memory</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Modern x86-compatible processors are capable of addressing up to 2</w:t>
      </w:r>
      <w:r w:rsidRPr="00E1254F">
        <w:rPr>
          <w:rFonts w:ascii="Times New Roman" w:eastAsia="Times New Roman" w:hAnsi="Times New Roman" w:cs="Times New Roman"/>
          <w:color w:val="000000"/>
          <w:sz w:val="13"/>
          <w:szCs w:val="13"/>
          <w:vertAlign w:val="superscript"/>
        </w:rPr>
        <w:t>32</w:t>
      </w:r>
      <w:r w:rsidRPr="00E1254F">
        <w:rPr>
          <w:rFonts w:ascii="Times New Roman" w:eastAsia="Times New Roman" w:hAnsi="Times New Roman" w:cs="Times New Roman"/>
          <w:color w:val="000000"/>
          <w:sz w:val="18"/>
          <w:szCs w:val="18"/>
        </w:rPr>
        <w:t> bytes of memory: memory addresses are 32-bits wide. In the examples above, where we used labels to refer to memory regions, these labels are actually replaced by the assembler with 32-bit quantities that specify addresses in memory. In addition to supporting referring to memory regions by labels (i.e. constant values), the x86 provides a flexible scheme for computing and referring to memory addresses: up to two of the 32-bit registers and a 32-bit signed constant can be added together to compute a memory address. One of the registers can be optionally pre-multiplied by 2, 4, or 8.The addressing modes can be used with many x86 instructions (we'll describe them in the next section). Here we illustrate some examples using the mov instruction that moves data between registers and memory. This instruction has two operands: the first is the destination and the second specifies the source.Some examples of mov instructions using address computations are: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tbl>
      <w:tblPr>
        <w:tblW w:w="9429" w:type="dxa"/>
        <w:shd w:val="clear" w:color="auto" w:fill="FFFFFF"/>
        <w:tblCellMar>
          <w:top w:w="15" w:type="dxa"/>
          <w:left w:w="15" w:type="dxa"/>
          <w:bottom w:w="15" w:type="dxa"/>
          <w:right w:w="15" w:type="dxa"/>
        </w:tblCellMar>
        <w:tblLook w:val="04A0"/>
      </w:tblPr>
      <w:tblGrid>
        <w:gridCol w:w="1867"/>
        <w:gridCol w:w="7562"/>
      </w:tblGrid>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eax, [ebx]</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Move the 4 bytes in memory at the address contained in EBX into EAX</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[var], ebx</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Move the contents of EBX into the 4 bytes at memory address </w:t>
            </w:r>
            <w:r w:rsidRPr="00E1254F">
              <w:rPr>
                <w:rFonts w:ascii="inherit" w:eastAsia="Times New Roman" w:hAnsi="inherit" w:cs="Helvetica"/>
                <w:i/>
                <w:iCs/>
                <w:color w:val="262626"/>
                <w:sz w:val="18"/>
              </w:rPr>
              <w:t>var</w:t>
            </w:r>
            <w:r w:rsidRPr="00E1254F">
              <w:rPr>
                <w:rFonts w:ascii="inherit" w:eastAsia="Times New Roman" w:hAnsi="inherit" w:cs="Helvetica"/>
                <w:color w:val="262626"/>
                <w:sz w:val="18"/>
                <w:szCs w:val="18"/>
              </w:rPr>
              <w:t>. (Note, </w:t>
            </w:r>
            <w:r w:rsidRPr="00E1254F">
              <w:rPr>
                <w:rFonts w:ascii="inherit" w:eastAsia="Times New Roman" w:hAnsi="inherit" w:cs="Helvetica"/>
                <w:i/>
                <w:iCs/>
                <w:color w:val="262626"/>
                <w:sz w:val="18"/>
              </w:rPr>
              <w:t>var</w:t>
            </w:r>
            <w:r w:rsidRPr="00E1254F">
              <w:rPr>
                <w:rFonts w:ascii="inherit" w:eastAsia="Times New Roman" w:hAnsi="inherit" w:cs="Helvetica"/>
                <w:color w:val="262626"/>
                <w:sz w:val="18"/>
                <w:szCs w:val="18"/>
              </w:rPr>
              <w:t> is a 32-bit constant).</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eax, [esi-4]</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Move 4 bytes at memory address ESI + (-4) into EAX</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[esi+eax], cl</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Move the contents of CL into the byte at address ESI+EAX</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edx, [esi+4*ebx]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Move the 4 bytes of data at address ESI+4*EBX into EDX</w:t>
            </w:r>
          </w:p>
        </w:tc>
      </w:tr>
    </w:tbl>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Some examples of invalid address calculations include: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tbl>
      <w:tblPr>
        <w:tblW w:w="9429" w:type="dxa"/>
        <w:shd w:val="clear" w:color="auto" w:fill="FFFFFF"/>
        <w:tblCellMar>
          <w:top w:w="15" w:type="dxa"/>
          <w:left w:w="15" w:type="dxa"/>
          <w:bottom w:w="15" w:type="dxa"/>
          <w:right w:w="15" w:type="dxa"/>
        </w:tblCellMar>
        <w:tblLook w:val="04A0"/>
      </w:tblPr>
      <w:tblGrid>
        <w:gridCol w:w="3530"/>
        <w:gridCol w:w="5899"/>
      </w:tblGrid>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eax, [ebx-ecx]</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Can only </w:t>
            </w:r>
            <w:r w:rsidRPr="00E1254F">
              <w:rPr>
                <w:rFonts w:ascii="inherit" w:eastAsia="Times New Roman" w:hAnsi="inherit" w:cs="Helvetica"/>
                <w:b/>
                <w:bCs/>
                <w:color w:val="262626"/>
                <w:sz w:val="18"/>
              </w:rPr>
              <w:t>add</w:t>
            </w:r>
            <w:r w:rsidRPr="00E1254F">
              <w:rPr>
                <w:rFonts w:ascii="inherit" w:eastAsia="Times New Roman" w:hAnsi="inherit" w:cs="Helvetica"/>
                <w:color w:val="262626"/>
                <w:sz w:val="18"/>
                <w:szCs w:val="18"/>
              </w:rPr>
              <w:t> register values</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[eax+esi+edi], ebx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At most </w:t>
            </w:r>
            <w:r w:rsidRPr="00E1254F">
              <w:rPr>
                <w:rFonts w:ascii="inherit" w:eastAsia="Times New Roman" w:hAnsi="inherit" w:cs="Helvetica"/>
                <w:b/>
                <w:bCs/>
                <w:color w:val="262626"/>
                <w:sz w:val="18"/>
              </w:rPr>
              <w:t>2</w:t>
            </w:r>
            <w:r w:rsidRPr="00E1254F">
              <w:rPr>
                <w:rFonts w:ascii="inherit" w:eastAsia="Times New Roman" w:hAnsi="inherit" w:cs="Helvetica"/>
                <w:color w:val="262626"/>
                <w:sz w:val="18"/>
                <w:szCs w:val="18"/>
              </w:rPr>
              <w:t> registers in address computation</w:t>
            </w:r>
          </w:p>
        </w:tc>
      </w:tr>
    </w:tbl>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lastRenderedPageBreak/>
        <w:t>Size Directives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 xml:space="preserve">In general, the intended size of the data item at a given memory address can be inferred from the assembly code instruction in which it is referenced. For example, in all of the above instructions, the size of the memory regions could be inferred from the size of the register operand. When we were loading a 32-bit register, the assembler could infer that the region of memory we were referring to was 4 bytes wide. When we were storing the value of a one byte register to memory, the assembler could infer that we wanted the address to refer to a single byte in </w:t>
      </w:r>
      <w:proofErr w:type="gramStart"/>
      <w:r w:rsidRPr="00E1254F">
        <w:rPr>
          <w:rFonts w:ascii="Times New Roman" w:eastAsia="Times New Roman" w:hAnsi="Times New Roman" w:cs="Times New Roman"/>
          <w:color w:val="000000"/>
          <w:sz w:val="18"/>
          <w:szCs w:val="18"/>
        </w:rPr>
        <w:t>memory.However,</w:t>
      </w:r>
      <w:proofErr w:type="gramEnd"/>
      <w:r w:rsidRPr="00E1254F">
        <w:rPr>
          <w:rFonts w:ascii="Times New Roman" w:eastAsia="Times New Roman" w:hAnsi="Times New Roman" w:cs="Times New Roman"/>
          <w:color w:val="000000"/>
          <w:sz w:val="18"/>
          <w:szCs w:val="18"/>
        </w:rPr>
        <w:t xml:space="preserve"> in some cases the size of a referred-to memory region is ambiguous. Consider the instruction mov [ebx], 2. Should this instruction move the value 2 into the single byte at address EBX? Perhaps it should move the 32-bit integer representation of 2 into the 4-bytes starting at address EBX. Since either is a valid possible interpretation, the assembler must be explicitly directed as to which is correct. The size directives BYTE PTR, WORD PTR, and DWORD PTR serve this purpose, indicating sizes of 1, 2, and 4 bytes respectively.For example: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tbl>
      <w:tblPr>
        <w:tblW w:w="9429" w:type="dxa"/>
        <w:shd w:val="clear" w:color="auto" w:fill="FFFFFF"/>
        <w:tblCellMar>
          <w:top w:w="15" w:type="dxa"/>
          <w:left w:w="15" w:type="dxa"/>
          <w:bottom w:w="15" w:type="dxa"/>
          <w:right w:w="15" w:type="dxa"/>
        </w:tblCellMar>
        <w:tblLook w:val="04A0"/>
      </w:tblPr>
      <w:tblGrid>
        <w:gridCol w:w="2380"/>
        <w:gridCol w:w="7049"/>
      </w:tblGrid>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BYTE PTR [ebx], 2</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Move 2 into the single byte at the address stored in EBX.</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WORD PTR [ebx], 2</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Move the 16-bit integer representation of 2 into the 2 bytes starting at the address in EBX.</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mov DWORD PTR [ebx], 2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 Move the 32-bit integer representation of 2 into the 4 bytes starting at the address in EBX.</w:t>
            </w:r>
          </w:p>
        </w:tc>
      </w:tr>
    </w:tbl>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Instructions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Machine instructions generally fall into three categories: data movement, arithmetic/logic, and control-flow. In this section, we will look at important examples of x86 instructions from each category. This section should not be considered an exhaustive list of x86 instructions, but rather a useful subset. For a complete list, see Intel's instruction set reference.We use the following notation: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tbl>
      <w:tblPr>
        <w:tblW w:w="9429" w:type="dxa"/>
        <w:shd w:val="clear" w:color="auto" w:fill="FFFFFF"/>
        <w:tblCellMar>
          <w:top w:w="15" w:type="dxa"/>
          <w:left w:w="15" w:type="dxa"/>
          <w:bottom w:w="15" w:type="dxa"/>
          <w:right w:w="15" w:type="dxa"/>
        </w:tblCellMar>
        <w:tblLook w:val="04A0"/>
      </w:tblPr>
      <w:tblGrid>
        <w:gridCol w:w="1319"/>
        <w:gridCol w:w="8110"/>
      </w:tblGrid>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&lt;reg32&gt;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Any 32-bit register (EAX, EBX, ECX, EDX, ESI, EDI, ESP, or EBP)</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&lt;reg16&gt;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Any 16-bit register (AX, BX, CX, or DX)</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&lt;reg8&gt;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Any 8-bit register (AH, BH, CH, DH, AL, BL, CL, or DL)</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&lt;reg&gt;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Any register</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&lt;mem&gt;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 memory address (e.g., [eax], [var + 4], or dword ptr [eax+ebx])</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&lt;con32&gt;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Any 32-bit constant</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&lt;con16&gt;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Any 16-bit constant</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&lt;con8&gt;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Any 8-bit constant</w:t>
            </w:r>
          </w:p>
        </w:tc>
      </w:tr>
      <w:tr w:rsidR="00E1254F" w:rsidRPr="00E1254F" w:rsidTr="00E1254F">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&lt;con&gt;</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rsidR="00E1254F" w:rsidRPr="00E1254F" w:rsidRDefault="00E1254F" w:rsidP="00E1254F">
            <w:pPr>
              <w:spacing w:after="0" w:line="240" w:lineRule="auto"/>
              <w:rPr>
                <w:rFonts w:ascii="inherit" w:eastAsia="Times New Roman" w:hAnsi="inherit" w:cs="Helvetica"/>
                <w:color w:val="262626"/>
                <w:sz w:val="18"/>
                <w:szCs w:val="18"/>
              </w:rPr>
            </w:pPr>
            <w:r w:rsidRPr="00E1254F">
              <w:rPr>
                <w:rFonts w:ascii="inherit" w:eastAsia="Times New Roman" w:hAnsi="inherit" w:cs="Helvetica"/>
                <w:color w:val="262626"/>
                <w:sz w:val="18"/>
                <w:szCs w:val="18"/>
              </w:rPr>
              <w:t>Any 8-, 16-, or 32-bit constant</w:t>
            </w:r>
          </w:p>
        </w:tc>
      </w:tr>
    </w:tbl>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Data Movement Instructions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mov</w:t>
      </w:r>
      <w:proofErr w:type="gramEnd"/>
      <w:r w:rsidRPr="00E1254F">
        <w:rPr>
          <w:rFonts w:ascii="Times New Roman" w:eastAsia="Times New Roman" w:hAnsi="Times New Roman" w:cs="Times New Roman"/>
          <w:color w:val="000000"/>
          <w:sz w:val="18"/>
          <w:szCs w:val="18"/>
        </w:rPr>
        <w:t> — Move (Opcodes: 88, 89, 8A, 8B, 8C, 8E, ...)</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 mov instruction copies the data item referred to by its second operand (i.e. register contents, memory contents, or a constant value) into the location referred to by its first operand (i.e. a register or memory). While register-to-register moves are possible, direct memory-to-memory moves are not. In cases where memory transfers are desired, the source memory contents must first be loaded into a register, then can be stored to the destination memory address.</w:t>
      </w: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mov</w:t>
      </w:r>
      <w:proofErr w:type="gramEnd"/>
      <w:r w:rsidRPr="00E1254F">
        <w:rPr>
          <w:rFonts w:ascii="Helvetica" w:eastAsia="Times New Roman" w:hAnsi="Helvetica" w:cs="Helvetica"/>
          <w:color w:val="262626"/>
          <w:sz w:val="18"/>
          <w:szCs w:val="18"/>
        </w:rPr>
        <w:t xml:space="preserve"> &lt;reg&gt;,&lt;reg&gt;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mov</w:t>
      </w:r>
      <w:proofErr w:type="gramEnd"/>
      <w:r w:rsidRPr="00E1254F">
        <w:rPr>
          <w:rFonts w:ascii="Helvetica" w:eastAsia="Times New Roman" w:hAnsi="Helvetica" w:cs="Helvetica"/>
          <w:color w:val="262626"/>
          <w:sz w:val="18"/>
          <w:szCs w:val="18"/>
        </w:rPr>
        <w:t xml:space="preserve"> &lt;reg&gt;,&lt;mem&gt;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lastRenderedPageBreak/>
        <w:t>mov</w:t>
      </w:r>
      <w:proofErr w:type="gramEnd"/>
      <w:r w:rsidRPr="00E1254F">
        <w:rPr>
          <w:rFonts w:ascii="Helvetica" w:eastAsia="Times New Roman" w:hAnsi="Helvetica" w:cs="Helvetica"/>
          <w:color w:val="262626"/>
          <w:sz w:val="18"/>
          <w:szCs w:val="18"/>
        </w:rPr>
        <w:t xml:space="preserve"> &lt;mem&gt;,&lt;reg&gt;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mov</w:t>
      </w:r>
      <w:proofErr w:type="gramEnd"/>
      <w:r w:rsidRPr="00E1254F">
        <w:rPr>
          <w:rFonts w:ascii="Helvetica" w:eastAsia="Times New Roman" w:hAnsi="Helvetica" w:cs="Helvetica"/>
          <w:color w:val="262626"/>
          <w:sz w:val="18"/>
          <w:szCs w:val="18"/>
        </w:rPr>
        <w:t xml:space="preserve"> &lt;reg&gt;,&lt;const&gt;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mov</w:t>
      </w:r>
      <w:proofErr w:type="gramEnd"/>
      <w:r w:rsidRPr="00E1254F">
        <w:rPr>
          <w:rFonts w:ascii="Helvetica" w:eastAsia="Times New Roman" w:hAnsi="Helvetica" w:cs="Helvetica"/>
          <w:color w:val="262626"/>
          <w:sz w:val="18"/>
          <w:szCs w:val="18"/>
        </w:rPr>
        <w:t xml:space="preserve"> &lt;mem&gt;,&lt;const&gt;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mov</w:t>
      </w:r>
      <w:proofErr w:type="gramEnd"/>
      <w:r w:rsidRPr="00E1254F">
        <w:rPr>
          <w:rFonts w:ascii="Helvetica" w:eastAsia="Times New Roman" w:hAnsi="Helvetica" w:cs="Helvetica"/>
          <w:color w:val="262626"/>
          <w:sz w:val="18"/>
          <w:szCs w:val="18"/>
        </w:rPr>
        <w:t xml:space="preserve"> eax, ebx — copy the value in ebx into eax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mov</w:t>
      </w:r>
      <w:proofErr w:type="gramEnd"/>
      <w:r w:rsidRPr="00E1254F">
        <w:rPr>
          <w:rFonts w:ascii="Helvetica" w:eastAsia="Times New Roman" w:hAnsi="Helvetica" w:cs="Helvetica"/>
          <w:color w:val="262626"/>
          <w:sz w:val="18"/>
          <w:szCs w:val="18"/>
        </w:rPr>
        <w:t xml:space="preserve"> byte ptr [var], 5 — store the value 5 into the byte at location var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push</w:t>
      </w:r>
      <w:proofErr w:type="gramEnd"/>
      <w:r w:rsidRPr="00E1254F">
        <w:rPr>
          <w:rFonts w:ascii="Times New Roman" w:eastAsia="Times New Roman" w:hAnsi="Times New Roman" w:cs="Times New Roman"/>
          <w:color w:val="000000"/>
          <w:sz w:val="18"/>
          <w:szCs w:val="18"/>
        </w:rPr>
        <w:t> — Push stack (Opcodes: FF, 89, 8A, 8B, 8C, 8E, ...)</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 xml:space="preserve">The push instruction places its operand onto the top of the hardware supported stack in memory. Specifically, push first decrements ESP by 4, then places its operand into the contents of the 32-bit location at address [ESP]. ESP (the stack pointer) is decremented by push since the </w:t>
      </w:r>
      <w:proofErr w:type="gramStart"/>
      <w:r w:rsidRPr="00E1254F">
        <w:rPr>
          <w:rFonts w:ascii="Helvetica" w:eastAsia="Times New Roman" w:hAnsi="Helvetica" w:cs="Helvetica"/>
          <w:color w:val="262626"/>
          <w:sz w:val="18"/>
          <w:szCs w:val="18"/>
        </w:rPr>
        <w:t>x86 stack</w:t>
      </w:r>
      <w:proofErr w:type="gramEnd"/>
      <w:r w:rsidRPr="00E1254F">
        <w:rPr>
          <w:rFonts w:ascii="Helvetica" w:eastAsia="Times New Roman" w:hAnsi="Helvetica" w:cs="Helvetica"/>
          <w:color w:val="262626"/>
          <w:sz w:val="18"/>
          <w:szCs w:val="18"/>
        </w:rPr>
        <w:t xml:space="preserve"> grows down - i.e. the stack grows from high addresses to lower addresses.</w:t>
      </w: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push</w:t>
      </w:r>
      <w:proofErr w:type="gramEnd"/>
      <w:r w:rsidRPr="00E1254F">
        <w:rPr>
          <w:rFonts w:ascii="Helvetica" w:eastAsia="Times New Roman" w:hAnsi="Helvetica" w:cs="Helvetica"/>
          <w:color w:val="262626"/>
          <w:sz w:val="18"/>
          <w:szCs w:val="18"/>
        </w:rPr>
        <w:t xml:space="preserve"> &lt;reg32&gt;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push</w:t>
      </w:r>
      <w:proofErr w:type="gramEnd"/>
      <w:r w:rsidRPr="00E1254F">
        <w:rPr>
          <w:rFonts w:ascii="Helvetica" w:eastAsia="Times New Roman" w:hAnsi="Helvetica" w:cs="Helvetica"/>
          <w:color w:val="262626"/>
          <w:sz w:val="18"/>
          <w:szCs w:val="18"/>
        </w:rPr>
        <w:t xml:space="preserve"> &lt;mem&gt;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push</w:t>
      </w:r>
      <w:proofErr w:type="gramEnd"/>
      <w:r w:rsidRPr="00E1254F">
        <w:rPr>
          <w:rFonts w:ascii="Helvetica" w:eastAsia="Times New Roman" w:hAnsi="Helvetica" w:cs="Helvetica"/>
          <w:color w:val="262626"/>
          <w:sz w:val="18"/>
          <w:szCs w:val="18"/>
        </w:rPr>
        <w:t xml:space="preserve"> &lt;con32&gt;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push</w:t>
      </w:r>
      <w:proofErr w:type="gramEnd"/>
      <w:r w:rsidRPr="00E1254F">
        <w:rPr>
          <w:rFonts w:ascii="Helvetica" w:eastAsia="Times New Roman" w:hAnsi="Helvetica" w:cs="Helvetica"/>
          <w:color w:val="262626"/>
          <w:sz w:val="18"/>
          <w:szCs w:val="18"/>
        </w:rPr>
        <w:t xml:space="preserve"> eax — push eax on the stack</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push</w:t>
      </w:r>
      <w:proofErr w:type="gramEnd"/>
      <w:r w:rsidRPr="00E1254F">
        <w:rPr>
          <w:rFonts w:ascii="Helvetica" w:eastAsia="Times New Roman" w:hAnsi="Helvetica" w:cs="Helvetica"/>
          <w:color w:val="262626"/>
          <w:sz w:val="18"/>
          <w:szCs w:val="18"/>
        </w:rPr>
        <w:t xml:space="preserve"> [var] — push the 4 bytes at address </w:t>
      </w:r>
      <w:r w:rsidRPr="00E1254F">
        <w:rPr>
          <w:rFonts w:ascii="Helvetica" w:eastAsia="Times New Roman" w:hAnsi="Helvetica" w:cs="Helvetica"/>
          <w:i/>
          <w:iCs/>
          <w:color w:val="262626"/>
          <w:sz w:val="18"/>
        </w:rPr>
        <w:t>var</w:t>
      </w:r>
      <w:r w:rsidRPr="00E1254F">
        <w:rPr>
          <w:rFonts w:ascii="Helvetica" w:eastAsia="Times New Roman" w:hAnsi="Helvetica" w:cs="Helvetica"/>
          <w:color w:val="262626"/>
          <w:sz w:val="18"/>
          <w:szCs w:val="18"/>
        </w:rPr>
        <w:t> onto the stack</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pop</w:t>
      </w:r>
      <w:proofErr w:type="gramEnd"/>
      <w:r w:rsidRPr="00E1254F">
        <w:rPr>
          <w:rFonts w:ascii="Times New Roman" w:eastAsia="Times New Roman" w:hAnsi="Times New Roman" w:cs="Times New Roman"/>
          <w:color w:val="000000"/>
          <w:sz w:val="18"/>
          <w:szCs w:val="18"/>
        </w:rPr>
        <w:t> — Pop stack</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 pop instruction removes the 4-byte data element from the top of the hardware-supported stack into the specified operand (i.e. register or memory location). It first moves the 4 bytes located at memory location [SP] into the specified register or memory location, and then increments SP by 4.</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pop</w:t>
      </w:r>
      <w:proofErr w:type="gramEnd"/>
      <w:r w:rsidRPr="00E1254F">
        <w:rPr>
          <w:rFonts w:ascii="Helvetica" w:eastAsia="Times New Roman" w:hAnsi="Helvetica" w:cs="Helvetica"/>
          <w:color w:val="262626"/>
          <w:sz w:val="18"/>
          <w:szCs w:val="18"/>
        </w:rPr>
        <w:t xml:space="preserve"> &lt;reg32&gt;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pop</w:t>
      </w:r>
      <w:proofErr w:type="gramEnd"/>
      <w:r w:rsidRPr="00E1254F">
        <w:rPr>
          <w:rFonts w:ascii="Helvetica" w:eastAsia="Times New Roman" w:hAnsi="Helvetica" w:cs="Helvetica"/>
          <w:color w:val="262626"/>
          <w:sz w:val="18"/>
          <w:szCs w:val="18"/>
        </w:rPr>
        <w:t xml:space="preserve"> &lt;mem&gt;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pop</w:t>
      </w:r>
      <w:proofErr w:type="gramEnd"/>
      <w:r w:rsidRPr="00E1254F">
        <w:rPr>
          <w:rFonts w:ascii="Helvetica" w:eastAsia="Times New Roman" w:hAnsi="Helvetica" w:cs="Helvetica"/>
          <w:color w:val="262626"/>
          <w:sz w:val="18"/>
          <w:szCs w:val="18"/>
        </w:rPr>
        <w:t xml:space="preserve"> edi — pop the top element of the stack into EDI.</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pop</w:t>
      </w:r>
      <w:proofErr w:type="gramEnd"/>
      <w:r w:rsidRPr="00E1254F">
        <w:rPr>
          <w:rFonts w:ascii="Helvetica" w:eastAsia="Times New Roman" w:hAnsi="Helvetica" w:cs="Helvetica"/>
          <w:color w:val="262626"/>
          <w:sz w:val="18"/>
          <w:szCs w:val="18"/>
        </w:rPr>
        <w:t xml:space="preserve"> [ebx] — pop the top element of the stack into memory at the four bytes starting at location EBX.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lea</w:t>
      </w:r>
      <w:proofErr w:type="gramEnd"/>
      <w:r w:rsidRPr="00E1254F">
        <w:rPr>
          <w:rFonts w:ascii="Times New Roman" w:eastAsia="Times New Roman" w:hAnsi="Times New Roman" w:cs="Times New Roman"/>
          <w:color w:val="000000"/>
          <w:sz w:val="18"/>
          <w:szCs w:val="18"/>
        </w:rPr>
        <w:t> — Load effective address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 lea instruction places the </w:t>
      </w:r>
      <w:r w:rsidRPr="00E1254F">
        <w:rPr>
          <w:rFonts w:ascii="Helvetica" w:eastAsia="Times New Roman" w:hAnsi="Helvetica" w:cs="Helvetica"/>
          <w:i/>
          <w:iCs/>
          <w:color w:val="262626"/>
          <w:sz w:val="18"/>
        </w:rPr>
        <w:t>address</w:t>
      </w:r>
      <w:r w:rsidRPr="00E1254F">
        <w:rPr>
          <w:rFonts w:ascii="Helvetica" w:eastAsia="Times New Roman" w:hAnsi="Helvetica" w:cs="Helvetica"/>
          <w:color w:val="262626"/>
          <w:sz w:val="18"/>
          <w:szCs w:val="18"/>
        </w:rPr>
        <w:t> specified by its second operand into the register specified by its first operand. Note, the </w:t>
      </w:r>
      <w:r w:rsidRPr="00E1254F">
        <w:rPr>
          <w:rFonts w:ascii="Helvetica" w:eastAsia="Times New Roman" w:hAnsi="Helvetica" w:cs="Helvetica"/>
          <w:i/>
          <w:iCs/>
          <w:color w:val="262626"/>
          <w:sz w:val="18"/>
        </w:rPr>
        <w:t>contents</w:t>
      </w:r>
      <w:r w:rsidRPr="00E1254F">
        <w:rPr>
          <w:rFonts w:ascii="Helvetica" w:eastAsia="Times New Roman" w:hAnsi="Helvetica" w:cs="Helvetica"/>
          <w:color w:val="262626"/>
          <w:sz w:val="18"/>
          <w:szCs w:val="18"/>
        </w:rPr>
        <w:t xml:space="preserve"> of the memory location are not </w:t>
      </w:r>
      <w:proofErr w:type="gramStart"/>
      <w:r w:rsidRPr="00E1254F">
        <w:rPr>
          <w:rFonts w:ascii="Helvetica" w:eastAsia="Times New Roman" w:hAnsi="Helvetica" w:cs="Helvetica"/>
          <w:color w:val="262626"/>
          <w:sz w:val="18"/>
          <w:szCs w:val="18"/>
        </w:rPr>
        <w:t>loaded,</w:t>
      </w:r>
      <w:proofErr w:type="gramEnd"/>
      <w:r w:rsidRPr="00E1254F">
        <w:rPr>
          <w:rFonts w:ascii="Helvetica" w:eastAsia="Times New Roman" w:hAnsi="Helvetica" w:cs="Helvetica"/>
          <w:color w:val="262626"/>
          <w:sz w:val="18"/>
          <w:szCs w:val="18"/>
        </w:rPr>
        <w:t xml:space="preserve"> only the effective address is computed and placed into the register. This is useful for obtaining a pointer into a memory region.</w:t>
      </w: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lastRenderedPageBreak/>
        <w:t>lea</w:t>
      </w:r>
      <w:proofErr w:type="gramEnd"/>
      <w:r w:rsidRPr="00E1254F">
        <w:rPr>
          <w:rFonts w:ascii="Helvetica" w:eastAsia="Times New Roman" w:hAnsi="Helvetica" w:cs="Helvetica"/>
          <w:color w:val="262626"/>
          <w:sz w:val="18"/>
          <w:szCs w:val="18"/>
        </w:rPr>
        <w:t xml:space="preserve"> &lt;reg32&gt;,&lt;mem&gt;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lea</w:t>
      </w:r>
      <w:proofErr w:type="gramEnd"/>
      <w:r w:rsidRPr="00E1254F">
        <w:rPr>
          <w:rFonts w:ascii="Helvetica" w:eastAsia="Times New Roman" w:hAnsi="Helvetica" w:cs="Helvetica"/>
          <w:color w:val="262626"/>
          <w:sz w:val="18"/>
          <w:szCs w:val="18"/>
        </w:rPr>
        <w:t xml:space="preserve"> edi, [ebx+4*esi] — the quantity EBX+4*ESI is placed in EDI.</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lea</w:t>
      </w:r>
      <w:proofErr w:type="gramEnd"/>
      <w:r w:rsidRPr="00E1254F">
        <w:rPr>
          <w:rFonts w:ascii="Helvetica" w:eastAsia="Times New Roman" w:hAnsi="Helvetica" w:cs="Helvetica"/>
          <w:color w:val="262626"/>
          <w:sz w:val="18"/>
          <w:szCs w:val="18"/>
        </w:rPr>
        <w:t xml:space="preserve"> eax, [var] — the value in </w:t>
      </w:r>
      <w:r w:rsidRPr="00E1254F">
        <w:rPr>
          <w:rFonts w:ascii="Helvetica" w:eastAsia="Times New Roman" w:hAnsi="Helvetica" w:cs="Helvetica"/>
          <w:i/>
          <w:iCs/>
          <w:color w:val="262626"/>
          <w:sz w:val="18"/>
        </w:rPr>
        <w:t>var</w:t>
      </w:r>
      <w:r w:rsidRPr="00E1254F">
        <w:rPr>
          <w:rFonts w:ascii="Helvetica" w:eastAsia="Times New Roman" w:hAnsi="Helvetica" w:cs="Helvetica"/>
          <w:color w:val="262626"/>
          <w:sz w:val="18"/>
          <w:szCs w:val="18"/>
        </w:rPr>
        <w:t> is placed in EAX.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lea</w:t>
      </w:r>
      <w:proofErr w:type="gramEnd"/>
      <w:r w:rsidRPr="00E1254F">
        <w:rPr>
          <w:rFonts w:ascii="Helvetica" w:eastAsia="Times New Roman" w:hAnsi="Helvetica" w:cs="Helvetica"/>
          <w:color w:val="262626"/>
          <w:sz w:val="18"/>
          <w:szCs w:val="18"/>
        </w:rPr>
        <w:t xml:space="preserve"> eax, [val] — the value </w:t>
      </w:r>
      <w:r w:rsidRPr="00E1254F">
        <w:rPr>
          <w:rFonts w:ascii="Helvetica" w:eastAsia="Times New Roman" w:hAnsi="Helvetica" w:cs="Helvetica"/>
          <w:i/>
          <w:iCs/>
          <w:color w:val="262626"/>
          <w:sz w:val="18"/>
        </w:rPr>
        <w:t>val</w:t>
      </w:r>
      <w:r w:rsidRPr="00E1254F">
        <w:rPr>
          <w:rFonts w:ascii="Helvetica" w:eastAsia="Times New Roman" w:hAnsi="Helvetica" w:cs="Helvetica"/>
          <w:color w:val="262626"/>
          <w:sz w:val="18"/>
          <w:szCs w:val="18"/>
        </w:rPr>
        <w:t> is placed in EAX.</w:t>
      </w: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Arithmetic and Logic Instructions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add</w:t>
      </w:r>
      <w:proofErr w:type="gramEnd"/>
      <w:r w:rsidRPr="00E1254F">
        <w:rPr>
          <w:rFonts w:ascii="Times New Roman" w:eastAsia="Times New Roman" w:hAnsi="Times New Roman" w:cs="Times New Roman"/>
          <w:color w:val="000000"/>
          <w:sz w:val="18"/>
          <w:szCs w:val="18"/>
        </w:rPr>
        <w:t> — Integer Addition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 add instruction adds together its two operands, storing the result in its first operand. Note, whereas both operands may be registers, at most one operand may be a memory location.</w:t>
      </w: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add</w:t>
      </w:r>
      <w:proofErr w:type="gramEnd"/>
      <w:r w:rsidRPr="00E1254F">
        <w:rPr>
          <w:rFonts w:ascii="Helvetica" w:eastAsia="Times New Roman" w:hAnsi="Helvetica" w:cs="Helvetica"/>
          <w:color w:val="262626"/>
          <w:sz w:val="18"/>
          <w:szCs w:val="18"/>
        </w:rPr>
        <w:t xml:space="preserve"> &lt;reg&gt;,&lt;reg&gt;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add</w:t>
      </w:r>
      <w:proofErr w:type="gramEnd"/>
      <w:r w:rsidRPr="00E1254F">
        <w:rPr>
          <w:rFonts w:ascii="Helvetica" w:eastAsia="Times New Roman" w:hAnsi="Helvetica" w:cs="Helvetica"/>
          <w:color w:val="262626"/>
          <w:sz w:val="18"/>
          <w:szCs w:val="18"/>
        </w:rPr>
        <w:t xml:space="preserve"> &lt;reg&gt;,&lt;mem&gt;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add</w:t>
      </w:r>
      <w:proofErr w:type="gramEnd"/>
      <w:r w:rsidRPr="00E1254F">
        <w:rPr>
          <w:rFonts w:ascii="Helvetica" w:eastAsia="Times New Roman" w:hAnsi="Helvetica" w:cs="Helvetica"/>
          <w:color w:val="262626"/>
          <w:sz w:val="18"/>
          <w:szCs w:val="18"/>
        </w:rPr>
        <w:t xml:space="preserve"> &lt;mem&gt;,&lt;reg&gt;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add</w:t>
      </w:r>
      <w:proofErr w:type="gramEnd"/>
      <w:r w:rsidRPr="00E1254F">
        <w:rPr>
          <w:rFonts w:ascii="Helvetica" w:eastAsia="Times New Roman" w:hAnsi="Helvetica" w:cs="Helvetica"/>
          <w:color w:val="262626"/>
          <w:sz w:val="18"/>
          <w:szCs w:val="18"/>
        </w:rPr>
        <w:t xml:space="preserve"> &lt;reg&gt;,&lt;con&gt;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add</w:t>
      </w:r>
      <w:proofErr w:type="gramEnd"/>
      <w:r w:rsidRPr="00E1254F">
        <w:rPr>
          <w:rFonts w:ascii="Helvetica" w:eastAsia="Times New Roman" w:hAnsi="Helvetica" w:cs="Helvetica"/>
          <w:color w:val="262626"/>
          <w:sz w:val="18"/>
          <w:szCs w:val="18"/>
        </w:rPr>
        <w:t xml:space="preserve"> &lt;mem&gt;,&lt;con&gt;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add</w:t>
      </w:r>
      <w:proofErr w:type="gramEnd"/>
      <w:r w:rsidRPr="00E1254F">
        <w:rPr>
          <w:rFonts w:ascii="Helvetica" w:eastAsia="Times New Roman" w:hAnsi="Helvetica" w:cs="Helvetica"/>
          <w:color w:val="262626"/>
          <w:sz w:val="18"/>
          <w:szCs w:val="18"/>
        </w:rPr>
        <w:t xml:space="preserve"> eax, 10 — EAX ← EAX + 10</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add</w:t>
      </w:r>
      <w:proofErr w:type="gramEnd"/>
      <w:r w:rsidRPr="00E1254F">
        <w:rPr>
          <w:rFonts w:ascii="Helvetica" w:eastAsia="Times New Roman" w:hAnsi="Helvetica" w:cs="Helvetica"/>
          <w:color w:val="262626"/>
          <w:sz w:val="18"/>
          <w:szCs w:val="18"/>
        </w:rPr>
        <w:t xml:space="preserve"> BYTE PTR [var], 10 — add 10 to the single byte stored at memory address var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sub</w:t>
      </w:r>
      <w:proofErr w:type="gramEnd"/>
      <w:r w:rsidRPr="00E1254F">
        <w:rPr>
          <w:rFonts w:ascii="Times New Roman" w:eastAsia="Times New Roman" w:hAnsi="Times New Roman" w:cs="Times New Roman"/>
          <w:color w:val="000000"/>
          <w:sz w:val="18"/>
          <w:szCs w:val="18"/>
        </w:rPr>
        <w:t> — Integer Subtraction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 sub instruction stores in the value of its first operand the result of subtracting the value of its second operand from the value of its first operand. As with add</w:t>
      </w: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sub</w:t>
      </w:r>
      <w:proofErr w:type="gramEnd"/>
      <w:r w:rsidRPr="00E1254F">
        <w:rPr>
          <w:rFonts w:ascii="Helvetica" w:eastAsia="Times New Roman" w:hAnsi="Helvetica" w:cs="Helvetica"/>
          <w:color w:val="262626"/>
          <w:sz w:val="18"/>
          <w:szCs w:val="18"/>
        </w:rPr>
        <w:t xml:space="preserve"> &lt;reg&gt;,&lt;reg&gt;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sub</w:t>
      </w:r>
      <w:proofErr w:type="gramEnd"/>
      <w:r w:rsidRPr="00E1254F">
        <w:rPr>
          <w:rFonts w:ascii="Helvetica" w:eastAsia="Times New Roman" w:hAnsi="Helvetica" w:cs="Helvetica"/>
          <w:color w:val="262626"/>
          <w:sz w:val="18"/>
          <w:szCs w:val="18"/>
        </w:rPr>
        <w:t xml:space="preserve"> &lt;reg&gt;,&lt;mem&gt;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sub</w:t>
      </w:r>
      <w:proofErr w:type="gramEnd"/>
      <w:r w:rsidRPr="00E1254F">
        <w:rPr>
          <w:rFonts w:ascii="Helvetica" w:eastAsia="Times New Roman" w:hAnsi="Helvetica" w:cs="Helvetica"/>
          <w:color w:val="262626"/>
          <w:sz w:val="18"/>
          <w:szCs w:val="18"/>
        </w:rPr>
        <w:t xml:space="preserve"> &lt;mem&gt;,&lt;reg&gt;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sub</w:t>
      </w:r>
      <w:proofErr w:type="gramEnd"/>
      <w:r w:rsidRPr="00E1254F">
        <w:rPr>
          <w:rFonts w:ascii="Helvetica" w:eastAsia="Times New Roman" w:hAnsi="Helvetica" w:cs="Helvetica"/>
          <w:color w:val="262626"/>
          <w:sz w:val="18"/>
          <w:szCs w:val="18"/>
        </w:rPr>
        <w:t xml:space="preserve"> &lt;reg&gt;,&lt;con&gt;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sub</w:t>
      </w:r>
      <w:proofErr w:type="gramEnd"/>
      <w:r w:rsidRPr="00E1254F">
        <w:rPr>
          <w:rFonts w:ascii="Helvetica" w:eastAsia="Times New Roman" w:hAnsi="Helvetica" w:cs="Helvetica"/>
          <w:color w:val="262626"/>
          <w:sz w:val="18"/>
          <w:szCs w:val="18"/>
        </w:rPr>
        <w:t xml:space="preserve"> &lt;mem&gt;,&lt;con&gt;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sub</w:t>
      </w:r>
      <w:proofErr w:type="gramEnd"/>
      <w:r w:rsidRPr="00E1254F">
        <w:rPr>
          <w:rFonts w:ascii="Helvetica" w:eastAsia="Times New Roman" w:hAnsi="Helvetica" w:cs="Helvetica"/>
          <w:color w:val="262626"/>
          <w:sz w:val="18"/>
          <w:szCs w:val="18"/>
        </w:rPr>
        <w:t xml:space="preserve"> al, ah — AL ← AL - AH</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sub</w:t>
      </w:r>
      <w:proofErr w:type="gramEnd"/>
      <w:r w:rsidRPr="00E1254F">
        <w:rPr>
          <w:rFonts w:ascii="Helvetica" w:eastAsia="Times New Roman" w:hAnsi="Helvetica" w:cs="Helvetica"/>
          <w:color w:val="262626"/>
          <w:sz w:val="18"/>
          <w:szCs w:val="18"/>
        </w:rPr>
        <w:t xml:space="preserve"> eax, 216 — subtract 216 from the value stored in EAX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lastRenderedPageBreak/>
        <w:t>inc</w:t>
      </w:r>
      <w:proofErr w:type="gramEnd"/>
      <w:r w:rsidRPr="00E1254F">
        <w:rPr>
          <w:rFonts w:ascii="Times New Roman" w:eastAsia="Times New Roman" w:hAnsi="Times New Roman" w:cs="Times New Roman"/>
          <w:b/>
          <w:bCs/>
          <w:color w:val="000000"/>
          <w:sz w:val="18"/>
        </w:rPr>
        <w:t>, dec</w:t>
      </w:r>
      <w:r w:rsidRPr="00E1254F">
        <w:rPr>
          <w:rFonts w:ascii="Times New Roman" w:eastAsia="Times New Roman" w:hAnsi="Times New Roman" w:cs="Times New Roman"/>
          <w:color w:val="000000"/>
          <w:sz w:val="18"/>
          <w:szCs w:val="18"/>
        </w:rPr>
        <w:t> — Increment, Decrement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 </w:t>
      </w:r>
      <w:proofErr w:type="gramStart"/>
      <w:r w:rsidRPr="00E1254F">
        <w:rPr>
          <w:rFonts w:ascii="Helvetica" w:eastAsia="Times New Roman" w:hAnsi="Helvetica" w:cs="Helvetica"/>
          <w:color w:val="262626"/>
          <w:sz w:val="18"/>
          <w:szCs w:val="18"/>
        </w:rPr>
        <w:t>inc</w:t>
      </w:r>
      <w:proofErr w:type="gramEnd"/>
      <w:r w:rsidRPr="00E1254F">
        <w:rPr>
          <w:rFonts w:ascii="Helvetica" w:eastAsia="Times New Roman" w:hAnsi="Helvetica" w:cs="Helvetica"/>
          <w:color w:val="262626"/>
          <w:sz w:val="18"/>
          <w:szCs w:val="18"/>
        </w:rPr>
        <w:t> instruction increments the contents of its operand by one. The dec instruction decrements the contents of its operand by one.</w:t>
      </w: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inc</w:t>
      </w:r>
      <w:proofErr w:type="gramEnd"/>
      <w:r w:rsidRPr="00E1254F">
        <w:rPr>
          <w:rFonts w:ascii="Helvetica" w:eastAsia="Times New Roman" w:hAnsi="Helvetica" w:cs="Helvetica"/>
          <w:color w:val="262626"/>
          <w:sz w:val="18"/>
          <w:szCs w:val="18"/>
        </w:rPr>
        <w:t xml:space="preserve"> &lt;reg&gt;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inc</w:t>
      </w:r>
      <w:proofErr w:type="gramEnd"/>
      <w:r w:rsidRPr="00E1254F">
        <w:rPr>
          <w:rFonts w:ascii="Helvetica" w:eastAsia="Times New Roman" w:hAnsi="Helvetica" w:cs="Helvetica"/>
          <w:color w:val="262626"/>
          <w:sz w:val="18"/>
          <w:szCs w:val="18"/>
        </w:rPr>
        <w:t xml:space="preserve"> &lt;mem&gt;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dec</w:t>
      </w:r>
      <w:proofErr w:type="gramEnd"/>
      <w:r w:rsidRPr="00E1254F">
        <w:rPr>
          <w:rFonts w:ascii="Helvetica" w:eastAsia="Times New Roman" w:hAnsi="Helvetica" w:cs="Helvetica"/>
          <w:color w:val="262626"/>
          <w:sz w:val="18"/>
          <w:szCs w:val="18"/>
        </w:rPr>
        <w:t xml:space="preserve"> &lt;reg&gt;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dec</w:t>
      </w:r>
      <w:proofErr w:type="gramEnd"/>
      <w:r w:rsidRPr="00E1254F">
        <w:rPr>
          <w:rFonts w:ascii="Helvetica" w:eastAsia="Times New Roman" w:hAnsi="Helvetica" w:cs="Helvetica"/>
          <w:color w:val="262626"/>
          <w:sz w:val="18"/>
          <w:szCs w:val="18"/>
        </w:rPr>
        <w:t xml:space="preserve"> &lt;mem&gt;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dec</w:t>
      </w:r>
      <w:proofErr w:type="gramEnd"/>
      <w:r w:rsidRPr="00E1254F">
        <w:rPr>
          <w:rFonts w:ascii="Helvetica" w:eastAsia="Times New Roman" w:hAnsi="Helvetica" w:cs="Helvetica"/>
          <w:color w:val="262626"/>
          <w:sz w:val="18"/>
          <w:szCs w:val="18"/>
        </w:rPr>
        <w:t xml:space="preserve"> eax — subtract one from the contents of EAX.</w:t>
      </w: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Control Flow Instructions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color w:val="000000"/>
          <w:sz w:val="18"/>
          <w:szCs w:val="18"/>
        </w:rPr>
        <w:t>The x86 processor</w:t>
      </w:r>
      <w:proofErr w:type="gramEnd"/>
      <w:r w:rsidRPr="00E1254F">
        <w:rPr>
          <w:rFonts w:ascii="Times New Roman" w:eastAsia="Times New Roman" w:hAnsi="Times New Roman" w:cs="Times New Roman"/>
          <w:color w:val="000000"/>
          <w:sz w:val="18"/>
          <w:szCs w:val="18"/>
        </w:rPr>
        <w:t xml:space="preserve"> maintains an instruction pointer (IP) register that is a 32-bit value indicating the location in memory where the current instruction starts. Normally, it increments to point to the next instruction in memory begins after execution an instruction. The IP register cannot be manipulated directly, but is updated implicitly by provided control flow instructions.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We use the notation &lt;label&gt; to refer to labeled locations in the program text. Labels can be inserted anywhere in x86 assembly code text by entering a label name followed by a colon. For example,</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r w:rsidRPr="00E1254F">
        <w:rPr>
          <w:rFonts w:ascii="Courier New" w:eastAsia="Times New Roman" w:hAnsi="Courier New" w:cs="Courier New"/>
          <w:color w:val="262626"/>
          <w:sz w:val="18"/>
          <w:szCs w:val="18"/>
        </w:rPr>
        <w:t xml:space="preserve">       </w:t>
      </w:r>
      <w:proofErr w:type="gramStart"/>
      <w:r w:rsidRPr="00E1254F">
        <w:rPr>
          <w:rFonts w:ascii="Courier New" w:eastAsia="Times New Roman" w:hAnsi="Courier New" w:cs="Courier New"/>
          <w:color w:val="262626"/>
          <w:sz w:val="18"/>
          <w:szCs w:val="18"/>
        </w:rPr>
        <w:t>mov</w:t>
      </w:r>
      <w:proofErr w:type="gramEnd"/>
      <w:r w:rsidRPr="00E1254F">
        <w:rPr>
          <w:rFonts w:ascii="Courier New" w:eastAsia="Times New Roman" w:hAnsi="Courier New" w:cs="Courier New"/>
          <w:color w:val="262626"/>
          <w:sz w:val="18"/>
          <w:szCs w:val="18"/>
        </w:rPr>
        <w:t xml:space="preserve"> esi, [ebp+</w:t>
      </w:r>
      <w:r w:rsidRPr="00E1254F">
        <w:rPr>
          <w:rFonts w:ascii="Courier New" w:eastAsia="Times New Roman" w:hAnsi="Courier New" w:cs="Courier New"/>
          <w:color w:val="995400"/>
          <w:sz w:val="18"/>
        </w:rPr>
        <w:t>8</w:t>
      </w:r>
      <w:r w:rsidRPr="00E1254F">
        <w:rPr>
          <w:rFonts w:ascii="Courier New" w:eastAsia="Times New Roman" w:hAnsi="Courier New" w:cs="Courier New"/>
          <w:color w:val="262626"/>
          <w:sz w:val="18"/>
          <w:szCs w:val="18"/>
        </w:rPr>
        <w:t>]</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proofErr w:type="gramStart"/>
      <w:r w:rsidRPr="00E1254F">
        <w:rPr>
          <w:rFonts w:ascii="Courier New" w:eastAsia="Times New Roman" w:hAnsi="Courier New" w:cs="Courier New"/>
          <w:color w:val="262626"/>
          <w:sz w:val="18"/>
          <w:szCs w:val="18"/>
        </w:rPr>
        <w:t>begin</w:t>
      </w:r>
      <w:proofErr w:type="gramEnd"/>
      <w:r w:rsidRPr="00E1254F">
        <w:rPr>
          <w:rFonts w:ascii="Courier New" w:eastAsia="Times New Roman" w:hAnsi="Courier New" w:cs="Courier New"/>
          <w:color w:val="262626"/>
          <w:sz w:val="18"/>
          <w:szCs w:val="18"/>
        </w:rPr>
        <w:t xml:space="preserve">: </w:t>
      </w:r>
      <w:r w:rsidRPr="00E1254F">
        <w:rPr>
          <w:rFonts w:ascii="Courier New" w:eastAsia="Times New Roman" w:hAnsi="Courier New" w:cs="Courier New"/>
          <w:color w:val="7928A1"/>
          <w:sz w:val="18"/>
        </w:rPr>
        <w:t>xor</w:t>
      </w:r>
      <w:r w:rsidRPr="00E1254F">
        <w:rPr>
          <w:rFonts w:ascii="Courier New" w:eastAsia="Times New Roman" w:hAnsi="Courier New" w:cs="Courier New"/>
          <w:color w:val="262626"/>
          <w:sz w:val="18"/>
          <w:szCs w:val="18"/>
        </w:rPr>
        <w:t xml:space="preserve"> ecx, ecx</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r w:rsidRPr="00E1254F">
        <w:rPr>
          <w:rFonts w:ascii="Courier New" w:eastAsia="Times New Roman" w:hAnsi="Courier New" w:cs="Courier New"/>
          <w:color w:val="262626"/>
          <w:sz w:val="18"/>
          <w:szCs w:val="18"/>
        </w:rPr>
        <w:t xml:space="preserve">       </w:t>
      </w:r>
      <w:proofErr w:type="gramStart"/>
      <w:r w:rsidRPr="00E1254F">
        <w:rPr>
          <w:rFonts w:ascii="Courier New" w:eastAsia="Times New Roman" w:hAnsi="Courier New" w:cs="Courier New"/>
          <w:color w:val="262626"/>
          <w:sz w:val="18"/>
          <w:szCs w:val="18"/>
        </w:rPr>
        <w:t>mov</w:t>
      </w:r>
      <w:proofErr w:type="gramEnd"/>
      <w:r w:rsidRPr="00E1254F">
        <w:rPr>
          <w:rFonts w:ascii="Courier New" w:eastAsia="Times New Roman" w:hAnsi="Courier New" w:cs="Courier New"/>
          <w:color w:val="262626"/>
          <w:sz w:val="18"/>
          <w:szCs w:val="18"/>
        </w:rPr>
        <w:t xml:space="preserve"> eax, [esi]</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r w:rsidRPr="00E1254F">
        <w:rPr>
          <w:rFonts w:ascii="Courier New" w:eastAsia="Times New Roman" w:hAnsi="Courier New" w:cs="Courier New"/>
          <w:color w:val="262626"/>
          <w:sz w:val="18"/>
          <w:szCs w:val="18"/>
        </w:rPr>
        <w:t xml:space="preserve"> </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The second instruction in this code fragment is labeled begin. Elsewhere in the code, we can refer to the memory location that this instruction is located at in memory using the more convenient symbolic name </w:t>
      </w:r>
      <w:proofErr w:type="gramStart"/>
      <w:r w:rsidRPr="00E1254F">
        <w:rPr>
          <w:rFonts w:ascii="Times New Roman" w:eastAsia="Times New Roman" w:hAnsi="Times New Roman" w:cs="Times New Roman"/>
          <w:color w:val="000000"/>
          <w:sz w:val="18"/>
          <w:szCs w:val="18"/>
        </w:rPr>
        <w:t>begin</w:t>
      </w:r>
      <w:proofErr w:type="gramEnd"/>
      <w:r w:rsidRPr="00E1254F">
        <w:rPr>
          <w:rFonts w:ascii="Times New Roman" w:eastAsia="Times New Roman" w:hAnsi="Times New Roman" w:cs="Times New Roman"/>
          <w:color w:val="000000"/>
          <w:sz w:val="18"/>
          <w:szCs w:val="18"/>
        </w:rPr>
        <w:t>. This label is just a convenient way of expressing the location instead of its 32-bit value.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b/>
          <w:bCs/>
          <w:color w:val="262626"/>
          <w:sz w:val="18"/>
        </w:rPr>
        <w:t>jmp</w:t>
      </w:r>
      <w:proofErr w:type="gramEnd"/>
      <w:r w:rsidRPr="00E1254F">
        <w:rPr>
          <w:rFonts w:ascii="Helvetica" w:eastAsia="Times New Roman" w:hAnsi="Helvetica" w:cs="Helvetica"/>
          <w:color w:val="262626"/>
          <w:sz w:val="18"/>
          <w:szCs w:val="18"/>
        </w:rPr>
        <w:t> — Jump</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Transfers program control flow to the instruction at the memory location indicated by the operand.</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jmp</w:t>
      </w:r>
      <w:proofErr w:type="gramEnd"/>
      <w:r w:rsidRPr="00E1254F">
        <w:rPr>
          <w:rFonts w:ascii="Helvetica" w:eastAsia="Times New Roman" w:hAnsi="Helvetica" w:cs="Helvetica"/>
          <w:color w:val="262626"/>
          <w:sz w:val="18"/>
          <w:szCs w:val="18"/>
        </w:rPr>
        <w:t xml:space="preserve"> &lt;label&gt;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jmp</w:t>
      </w:r>
      <w:proofErr w:type="gramEnd"/>
      <w:r w:rsidRPr="00E1254F">
        <w:rPr>
          <w:rFonts w:ascii="Helvetica" w:eastAsia="Times New Roman" w:hAnsi="Helvetica" w:cs="Helvetica"/>
          <w:color w:val="262626"/>
          <w:sz w:val="18"/>
          <w:szCs w:val="18"/>
        </w:rPr>
        <w:t xml:space="preserve"> begin — Jump to the instruction labeled begin.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j</w:t>
      </w:r>
      <w:r w:rsidRPr="00E1254F">
        <w:rPr>
          <w:rFonts w:ascii="Times New Roman" w:eastAsia="Times New Roman" w:hAnsi="Times New Roman" w:cs="Times New Roman"/>
          <w:b/>
          <w:bCs/>
          <w:i/>
          <w:iCs/>
          <w:color w:val="000000"/>
          <w:sz w:val="18"/>
        </w:rPr>
        <w:t>condition</w:t>
      </w:r>
      <w:proofErr w:type="gramEnd"/>
      <w:r w:rsidRPr="00E1254F">
        <w:rPr>
          <w:rFonts w:ascii="Times New Roman" w:eastAsia="Times New Roman" w:hAnsi="Times New Roman" w:cs="Times New Roman"/>
          <w:color w:val="000000"/>
          <w:sz w:val="18"/>
          <w:szCs w:val="18"/>
        </w:rPr>
        <w:t> — Conditional Jump</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These instructions are conditional jumps that are based on the status of a set of condition codes that are stored in a special register called the </w:t>
      </w:r>
      <w:r w:rsidRPr="00E1254F">
        <w:rPr>
          <w:rFonts w:ascii="Helvetica" w:eastAsia="Times New Roman" w:hAnsi="Helvetica" w:cs="Helvetica"/>
          <w:i/>
          <w:iCs/>
          <w:color w:val="262626"/>
          <w:sz w:val="18"/>
        </w:rPr>
        <w:t>machine status word</w:t>
      </w:r>
      <w:r w:rsidRPr="00E1254F">
        <w:rPr>
          <w:rFonts w:ascii="Helvetica" w:eastAsia="Times New Roman" w:hAnsi="Helvetica" w:cs="Helvetica"/>
          <w:color w:val="262626"/>
          <w:sz w:val="18"/>
          <w:szCs w:val="18"/>
        </w:rPr>
        <w:t>. The contents of the machine status word include information about the last arithmetic operation performed. For example, one bit of this word indicates if the last result was zero. Another indicates if the last result was negative. Based on these condition codes, a number of conditional jumps can be performed. For example, the jz instruction performs a jump to the specified operand label if the result of the last arithmetic operation was zero. Otherwise, control proceeds to the next instruction in sequence.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lastRenderedPageBreak/>
        <w:t>A number of the conditional branches are given names that are intuitively based on the last operation performed being a special compare instruction, cmp (see below). For example, conditional branches such as jle and jne are based on first performing a cmp operation on the desired operands.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je</w:t>
      </w:r>
      <w:proofErr w:type="gramEnd"/>
      <w:r w:rsidRPr="00E1254F">
        <w:rPr>
          <w:rFonts w:ascii="Helvetica" w:eastAsia="Times New Roman" w:hAnsi="Helvetica" w:cs="Helvetica"/>
          <w:color w:val="262626"/>
          <w:sz w:val="18"/>
          <w:szCs w:val="18"/>
        </w:rPr>
        <w:t xml:space="preserve"> &lt;label&gt; (jump when equal)</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jne</w:t>
      </w:r>
      <w:proofErr w:type="gramEnd"/>
      <w:r w:rsidRPr="00E1254F">
        <w:rPr>
          <w:rFonts w:ascii="Helvetica" w:eastAsia="Times New Roman" w:hAnsi="Helvetica" w:cs="Helvetica"/>
          <w:color w:val="262626"/>
          <w:sz w:val="18"/>
          <w:szCs w:val="18"/>
        </w:rPr>
        <w:t xml:space="preserve"> &lt;label&gt; (jump when not equal)</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jz</w:t>
      </w:r>
      <w:proofErr w:type="gramEnd"/>
      <w:r w:rsidRPr="00E1254F">
        <w:rPr>
          <w:rFonts w:ascii="Helvetica" w:eastAsia="Times New Roman" w:hAnsi="Helvetica" w:cs="Helvetica"/>
          <w:color w:val="262626"/>
          <w:sz w:val="18"/>
          <w:szCs w:val="18"/>
        </w:rPr>
        <w:t xml:space="preserve"> &lt;label&gt; (jump when last result was zero)</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jg</w:t>
      </w:r>
      <w:proofErr w:type="gramEnd"/>
      <w:r w:rsidRPr="00E1254F">
        <w:rPr>
          <w:rFonts w:ascii="Helvetica" w:eastAsia="Times New Roman" w:hAnsi="Helvetica" w:cs="Helvetica"/>
          <w:color w:val="262626"/>
          <w:sz w:val="18"/>
          <w:szCs w:val="18"/>
        </w:rPr>
        <w:t xml:space="preserve"> &lt;label&gt; (jump when greater than)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jge</w:t>
      </w:r>
      <w:proofErr w:type="gramEnd"/>
      <w:r w:rsidRPr="00E1254F">
        <w:rPr>
          <w:rFonts w:ascii="Helvetica" w:eastAsia="Times New Roman" w:hAnsi="Helvetica" w:cs="Helvetica"/>
          <w:color w:val="262626"/>
          <w:sz w:val="18"/>
          <w:szCs w:val="18"/>
        </w:rPr>
        <w:t xml:space="preserve"> &lt;label&gt; (jump when greater than or equal to)</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jl</w:t>
      </w:r>
      <w:proofErr w:type="gramEnd"/>
      <w:r w:rsidRPr="00E1254F">
        <w:rPr>
          <w:rFonts w:ascii="Helvetica" w:eastAsia="Times New Roman" w:hAnsi="Helvetica" w:cs="Helvetica"/>
          <w:color w:val="262626"/>
          <w:sz w:val="18"/>
          <w:szCs w:val="18"/>
        </w:rPr>
        <w:t xml:space="preserve"> &lt;label&gt; (jump when less than)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jle</w:t>
      </w:r>
      <w:proofErr w:type="gramEnd"/>
      <w:r w:rsidRPr="00E1254F">
        <w:rPr>
          <w:rFonts w:ascii="Helvetica" w:eastAsia="Times New Roman" w:hAnsi="Helvetica" w:cs="Helvetica"/>
          <w:color w:val="262626"/>
          <w:sz w:val="18"/>
          <w:szCs w:val="18"/>
        </w:rPr>
        <w:t xml:space="preserve"> &lt;label&gt; (jump when less than or equal to)</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cmp</w:t>
      </w:r>
      <w:proofErr w:type="gramEnd"/>
      <w:r w:rsidRPr="00E1254F">
        <w:rPr>
          <w:rFonts w:ascii="Helvetica" w:eastAsia="Times New Roman" w:hAnsi="Helvetica" w:cs="Helvetica"/>
          <w:color w:val="262626"/>
          <w:sz w:val="18"/>
          <w:szCs w:val="18"/>
        </w:rPr>
        <w:t xml:space="preserve"> eax, ebx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jle</w:t>
      </w:r>
      <w:proofErr w:type="gramEnd"/>
      <w:r w:rsidRPr="00E1254F">
        <w:rPr>
          <w:rFonts w:ascii="Helvetica" w:eastAsia="Times New Roman" w:hAnsi="Helvetica" w:cs="Helvetica"/>
          <w:color w:val="262626"/>
          <w:sz w:val="18"/>
          <w:szCs w:val="18"/>
        </w:rPr>
        <w:t xml:space="preserve"> done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If the contents of EAX are less than or equal to the contents of EBX, jump to the label </w:t>
      </w:r>
      <w:r w:rsidRPr="00E1254F">
        <w:rPr>
          <w:rFonts w:ascii="Helvetica" w:eastAsia="Times New Roman" w:hAnsi="Helvetica" w:cs="Helvetica"/>
          <w:i/>
          <w:iCs/>
          <w:color w:val="262626"/>
          <w:sz w:val="18"/>
        </w:rPr>
        <w:t>done</w:t>
      </w:r>
      <w:r w:rsidRPr="00E1254F">
        <w:rPr>
          <w:rFonts w:ascii="Helvetica" w:eastAsia="Times New Roman" w:hAnsi="Helvetica" w:cs="Helvetica"/>
          <w:color w:val="262626"/>
          <w:sz w:val="18"/>
          <w:szCs w:val="18"/>
        </w:rPr>
        <w:t>.</w:t>
      </w:r>
      <w:proofErr w:type="gramEnd"/>
      <w:r w:rsidRPr="00E1254F">
        <w:rPr>
          <w:rFonts w:ascii="Helvetica" w:eastAsia="Times New Roman" w:hAnsi="Helvetica" w:cs="Helvetica"/>
          <w:color w:val="262626"/>
          <w:sz w:val="18"/>
          <w:szCs w:val="18"/>
        </w:rPr>
        <w:t xml:space="preserve"> Otherwise, continue to the next instruction.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cmp</w:t>
      </w:r>
      <w:proofErr w:type="gramEnd"/>
      <w:r w:rsidRPr="00E1254F">
        <w:rPr>
          <w:rFonts w:ascii="Times New Roman" w:eastAsia="Times New Roman" w:hAnsi="Times New Roman" w:cs="Times New Roman"/>
          <w:color w:val="000000"/>
          <w:sz w:val="18"/>
          <w:szCs w:val="18"/>
        </w:rPr>
        <w:t> — Compare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Compare the values of the two specified operands, setting the condition codes in the machine status word appropriately. This instruction is equivalent to the sub instruction, except the result of the subtraction is discarded instead of replacing the first operand.</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cmp</w:t>
      </w:r>
      <w:proofErr w:type="gramEnd"/>
      <w:r w:rsidRPr="00E1254F">
        <w:rPr>
          <w:rFonts w:ascii="Helvetica" w:eastAsia="Times New Roman" w:hAnsi="Helvetica" w:cs="Helvetica"/>
          <w:color w:val="262626"/>
          <w:sz w:val="18"/>
          <w:szCs w:val="18"/>
        </w:rPr>
        <w:t xml:space="preserve"> &lt;reg&gt;,&lt;reg&gt;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cmp</w:t>
      </w:r>
      <w:proofErr w:type="gramEnd"/>
      <w:r w:rsidRPr="00E1254F">
        <w:rPr>
          <w:rFonts w:ascii="Helvetica" w:eastAsia="Times New Roman" w:hAnsi="Helvetica" w:cs="Helvetica"/>
          <w:color w:val="262626"/>
          <w:sz w:val="18"/>
          <w:szCs w:val="18"/>
        </w:rPr>
        <w:t xml:space="preserve"> &lt;reg&gt;,&lt;mem&gt;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cmp</w:t>
      </w:r>
      <w:proofErr w:type="gramEnd"/>
      <w:r w:rsidRPr="00E1254F">
        <w:rPr>
          <w:rFonts w:ascii="Helvetica" w:eastAsia="Times New Roman" w:hAnsi="Helvetica" w:cs="Helvetica"/>
          <w:color w:val="262626"/>
          <w:sz w:val="18"/>
          <w:szCs w:val="18"/>
        </w:rPr>
        <w:t xml:space="preserve"> &lt;mem&gt;,&lt;reg&gt;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cmp</w:t>
      </w:r>
      <w:proofErr w:type="gramEnd"/>
      <w:r w:rsidRPr="00E1254F">
        <w:rPr>
          <w:rFonts w:ascii="Helvetica" w:eastAsia="Times New Roman" w:hAnsi="Helvetica" w:cs="Helvetica"/>
          <w:color w:val="262626"/>
          <w:sz w:val="18"/>
          <w:szCs w:val="18"/>
        </w:rPr>
        <w:t xml:space="preserve"> &lt;reg&gt;,&lt;con&gt;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Example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cmp</w:t>
      </w:r>
      <w:proofErr w:type="gramEnd"/>
      <w:r w:rsidRPr="00E1254F">
        <w:rPr>
          <w:rFonts w:ascii="Helvetica" w:eastAsia="Times New Roman" w:hAnsi="Helvetica" w:cs="Helvetica"/>
          <w:color w:val="262626"/>
          <w:sz w:val="18"/>
          <w:szCs w:val="18"/>
        </w:rPr>
        <w:t xml:space="preserve"> DWORD PTR [var], 10</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jeq</w:t>
      </w:r>
      <w:proofErr w:type="gramEnd"/>
      <w:r w:rsidRPr="00E1254F">
        <w:rPr>
          <w:rFonts w:ascii="Helvetica" w:eastAsia="Times New Roman" w:hAnsi="Helvetica" w:cs="Helvetica"/>
          <w:color w:val="262626"/>
          <w:sz w:val="18"/>
          <w:szCs w:val="18"/>
        </w:rPr>
        <w:t xml:space="preserve"> loop</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If the 4 bytes stored at location </w:t>
      </w:r>
      <w:r w:rsidRPr="00E1254F">
        <w:rPr>
          <w:rFonts w:ascii="Helvetica" w:eastAsia="Times New Roman" w:hAnsi="Helvetica" w:cs="Helvetica"/>
          <w:i/>
          <w:iCs/>
          <w:color w:val="262626"/>
          <w:sz w:val="18"/>
        </w:rPr>
        <w:t>var</w:t>
      </w:r>
      <w:r w:rsidRPr="00E1254F">
        <w:rPr>
          <w:rFonts w:ascii="Helvetica" w:eastAsia="Times New Roman" w:hAnsi="Helvetica" w:cs="Helvetica"/>
          <w:color w:val="262626"/>
          <w:sz w:val="18"/>
          <w:szCs w:val="18"/>
        </w:rPr>
        <w:t> are equal to the 4-byte integer constant 10, jump to the location labeled </w:t>
      </w:r>
      <w:r w:rsidRPr="00E1254F">
        <w:rPr>
          <w:rFonts w:ascii="Helvetica" w:eastAsia="Times New Roman" w:hAnsi="Helvetica" w:cs="Helvetica"/>
          <w:i/>
          <w:iCs/>
          <w:color w:val="262626"/>
          <w:sz w:val="18"/>
        </w:rPr>
        <w:t>loop</w:t>
      </w:r>
      <w:r w:rsidRPr="00E1254F">
        <w:rPr>
          <w:rFonts w:ascii="Helvetica" w:eastAsia="Times New Roman" w:hAnsi="Helvetica" w:cs="Helvetica"/>
          <w:color w:val="262626"/>
          <w:sz w:val="18"/>
          <w:szCs w:val="18"/>
        </w:rPr>
        <w: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Times New Roman" w:eastAsia="Times New Roman" w:hAnsi="Times New Roman" w:cs="Times New Roman"/>
          <w:b/>
          <w:bCs/>
          <w:color w:val="000000"/>
          <w:sz w:val="18"/>
        </w:rPr>
        <w:t>call</w:t>
      </w:r>
      <w:proofErr w:type="gramEnd"/>
      <w:r w:rsidRPr="00E1254F">
        <w:rPr>
          <w:rFonts w:ascii="Times New Roman" w:eastAsia="Times New Roman" w:hAnsi="Times New Roman" w:cs="Times New Roman"/>
          <w:color w:val="000000"/>
          <w:sz w:val="18"/>
          <w:szCs w:val="18"/>
        </w:rPr>
        <w:t>, </w:t>
      </w:r>
      <w:r w:rsidRPr="00E1254F">
        <w:rPr>
          <w:rFonts w:ascii="Times New Roman" w:eastAsia="Times New Roman" w:hAnsi="Times New Roman" w:cs="Times New Roman"/>
          <w:b/>
          <w:bCs/>
          <w:color w:val="000000"/>
          <w:sz w:val="18"/>
        </w:rPr>
        <w:t>ret</w:t>
      </w:r>
      <w:r w:rsidRPr="00E1254F">
        <w:rPr>
          <w:rFonts w:ascii="Times New Roman" w:eastAsia="Times New Roman" w:hAnsi="Times New Roman" w:cs="Times New Roman"/>
          <w:color w:val="000000"/>
          <w:sz w:val="18"/>
          <w:szCs w:val="18"/>
        </w:rPr>
        <w:t> — Subroutine call and return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lastRenderedPageBreak/>
        <w:t>These instructions implement a subroutine call and return. The call instruction first pushes the current code location onto the hardware supported stack in memory (see the push instruction for details), and then performs an unconditional jump to the code location indicated by the label operand. Unlike the simple jump instructions, the call instruction saves the location to return to when the subroutine completes.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 ret instruction implements a subroutine return mechanism. This instruction first pops a code location off the hardware supported in-memory stack (see the pop instruction for details). It then performs an unconditional jump to the retrieved code location.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i/>
          <w:iCs/>
          <w:color w:val="262626"/>
          <w:sz w:val="18"/>
        </w:rPr>
        <w:t>Syntax</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call</w:t>
      </w:r>
      <w:proofErr w:type="gramEnd"/>
      <w:r w:rsidRPr="00E1254F">
        <w:rPr>
          <w:rFonts w:ascii="Helvetica" w:eastAsia="Times New Roman" w:hAnsi="Helvetica" w:cs="Helvetica"/>
          <w:color w:val="262626"/>
          <w:sz w:val="18"/>
          <w:szCs w:val="18"/>
        </w:rPr>
        <w:t xml:space="preserve"> &lt;label&gt;</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ret</w:t>
      </w:r>
      <w:proofErr w:type="gramEnd"/>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Calling Convention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To allow separate programmers to share code and develop libraries for use by many programs, and to simplify the use of subroutines in general, programmers typically adopt a common </w:t>
      </w:r>
      <w:r w:rsidRPr="00E1254F">
        <w:rPr>
          <w:rFonts w:ascii="Times New Roman" w:eastAsia="Times New Roman" w:hAnsi="Times New Roman" w:cs="Times New Roman"/>
          <w:i/>
          <w:iCs/>
          <w:color w:val="000000"/>
          <w:sz w:val="18"/>
        </w:rPr>
        <w:t>calling convention</w:t>
      </w:r>
      <w:r w:rsidRPr="00E1254F">
        <w:rPr>
          <w:rFonts w:ascii="Times New Roman" w:eastAsia="Times New Roman" w:hAnsi="Times New Roman" w:cs="Times New Roman"/>
          <w:color w:val="000000"/>
          <w:sz w:val="18"/>
          <w:szCs w:val="18"/>
        </w:rPr>
        <w:t>. The calling convention is a protocol about how to call and return from routines. For example, given a set of calling convention rules, a programmer need not examine the definition of a subroutine to determine how parameters should be passed to that subroutine. Furthermore, given a set of calling convention rules, high-level language compilers can be made to follow the rules, thus allowing hand-coded assembly language routines and high-level language routines to call one another.In practice, many calling conventions are possible. We will use the widely used C language calling convention. Following this convention will allow you to write assembly language subroutines that are safely callable from C (and C++) code, and will also enable you to call C library functions from your assembly language code.The C calling convention is based heavily on the use of the hardware-supported stack. It is based on the push, pop, call, and ret instructions. Subroutine parameters are passed on the stack. Registers are saved on the stack, and local variables used by subroutines are placed in memory on the stack. The vast majority of high-level procedural languages implemented on most processors have used similar calling conventions.The calling convention is broken into two sets of rules. The first set of rules is employed by the caller of the subroutine, and the second set of rules is observed by the writer of the subroutine (the callee). It should be emphasized that mistakes in the observance of these rules quickly result in fatal program errors since the stack will be left in an inconsistent state; thus meticulous care should be used when implementing the call convention in your own subroutines.</w:t>
      </w:r>
      <w:r>
        <w:rPr>
          <w:rFonts w:ascii="Helvetica" w:eastAsia="Times New Roman" w:hAnsi="Helvetica" w:cs="Helvetica"/>
          <w:noProof/>
          <w:color w:val="262626"/>
          <w:sz w:val="18"/>
          <w:szCs w:val="18"/>
        </w:rPr>
        <w:lastRenderedPageBreak/>
        <w:drawing>
          <wp:inline distT="0" distB="0" distL="0" distR="0">
            <wp:extent cx="6861810" cy="5144770"/>
            <wp:effectExtent l="19050" t="0" r="0" b="0"/>
            <wp:docPr id="6" name="Picture 6" descr="https://www.cs.virginia.edu/~evans/cs216/guides/stack-conv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virginia.edu/~evans/cs216/guides/stack-convention.png"/>
                    <pic:cNvPicPr>
                      <a:picLocks noChangeAspect="1" noChangeArrowheads="1"/>
                    </pic:cNvPicPr>
                  </pic:nvPicPr>
                  <pic:blipFill>
                    <a:blip r:embed="rId5"/>
                    <a:srcRect/>
                    <a:stretch>
                      <a:fillRect/>
                    </a:stretch>
                  </pic:blipFill>
                  <pic:spPr bwMode="auto">
                    <a:xfrm>
                      <a:off x="0" y="0"/>
                      <a:ext cx="6861810" cy="5144770"/>
                    </a:xfrm>
                    <a:prstGeom prst="rect">
                      <a:avLst/>
                    </a:prstGeom>
                    <a:noFill/>
                    <a:ln w="9525">
                      <a:noFill/>
                      <a:miter lim="800000"/>
                      <a:headEnd/>
                      <a:tailEnd/>
                    </a:ln>
                  </pic:spPr>
                </pic:pic>
              </a:graphicData>
            </a:graphic>
          </wp:inline>
        </w:drawing>
      </w:r>
      <w:hyperlink r:id="rId6" w:tgtFrame="_blank" w:history="1">
        <w:r w:rsidRPr="00E1254F">
          <w:rPr>
            <w:rFonts w:ascii="Helvetica" w:eastAsia="Times New Roman" w:hAnsi="Helvetica" w:cs="Helvetica"/>
            <w:color w:val="2075A3"/>
            <w:sz w:val="18"/>
            <w:u w:val="single"/>
          </w:rPr>
          <w:t>&gt;</w:t>
        </w:r>
      </w:hyperlink>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Stack during Subroutine Call</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[Thanks to Maxence Faldor for providing a correct figure and to James Peterson for finding and fixing the bug in the original version of this figure!]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A good way to visualize the operation of the calling convention is to draw the contents of the nearby region of the stack during subroutine execution. The image above depicts the contents of the stack during the execution of a subroutine with three parameters and three local variables. The cells depicted in the stack are 32-bit wide memory locations, thus the memory addresses of the cells are 4 bytes apart. The first parameter resides at an offset of 8 bytes from the base pointer. Above the parameters on the stack (and below the base pointer), the call instruction placed the return address, thus leading to an extra 4 bytes of offset from the base pointer to the first parameter. When the ret instruction is used to return from the subroutine, it will jump to the return address stored on the stack.</w:t>
      </w: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Caller Rules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To make a subrouting call, the caller should:</w:t>
      </w:r>
    </w:p>
    <w:p w:rsidR="00E1254F" w:rsidRPr="00E1254F" w:rsidRDefault="00E1254F" w:rsidP="00E1254F">
      <w:pPr>
        <w:numPr>
          <w:ilvl w:val="0"/>
          <w:numId w:val="1"/>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Before calling a subroutine, the caller should save the contents of certain registers that are designated </w:t>
      </w:r>
      <w:r w:rsidRPr="00E1254F">
        <w:rPr>
          <w:rFonts w:ascii="Helvetica" w:eastAsia="Times New Roman" w:hAnsi="Helvetica" w:cs="Helvetica"/>
          <w:i/>
          <w:iCs/>
          <w:color w:val="262626"/>
          <w:sz w:val="18"/>
        </w:rPr>
        <w:t>caller-saved</w:t>
      </w:r>
      <w:r w:rsidRPr="00E1254F">
        <w:rPr>
          <w:rFonts w:ascii="Helvetica" w:eastAsia="Times New Roman" w:hAnsi="Helvetica" w:cs="Helvetica"/>
          <w:color w:val="262626"/>
          <w:sz w:val="18"/>
          <w:szCs w:val="18"/>
        </w:rPr>
        <w:t xml:space="preserve">. The caller-saved registers are EAX, ECX, </w:t>
      </w:r>
      <w:proofErr w:type="gramStart"/>
      <w:r w:rsidRPr="00E1254F">
        <w:rPr>
          <w:rFonts w:ascii="Helvetica" w:eastAsia="Times New Roman" w:hAnsi="Helvetica" w:cs="Helvetica"/>
          <w:color w:val="262626"/>
          <w:sz w:val="18"/>
          <w:szCs w:val="18"/>
        </w:rPr>
        <w:t>EDX</w:t>
      </w:r>
      <w:proofErr w:type="gramEnd"/>
      <w:r w:rsidRPr="00E1254F">
        <w:rPr>
          <w:rFonts w:ascii="Helvetica" w:eastAsia="Times New Roman" w:hAnsi="Helvetica" w:cs="Helvetica"/>
          <w:color w:val="262626"/>
          <w:sz w:val="18"/>
          <w:szCs w:val="18"/>
        </w:rPr>
        <w:t xml:space="preserve">. Since the called subroutine is allowed to modify these registers, if the </w:t>
      </w:r>
      <w:r w:rsidRPr="00E1254F">
        <w:rPr>
          <w:rFonts w:ascii="Helvetica" w:eastAsia="Times New Roman" w:hAnsi="Helvetica" w:cs="Helvetica"/>
          <w:color w:val="262626"/>
          <w:sz w:val="18"/>
          <w:szCs w:val="18"/>
        </w:rPr>
        <w:lastRenderedPageBreak/>
        <w:t>caller relies on their values after the subroutine returns, the caller must push the values in these registers onto the stack (so they can be restore after the subroutine returns.</w:t>
      </w:r>
    </w:p>
    <w:p w:rsidR="00E1254F" w:rsidRPr="00E1254F" w:rsidRDefault="00E1254F" w:rsidP="00E1254F">
      <w:pPr>
        <w:numPr>
          <w:ilvl w:val="0"/>
          <w:numId w:val="1"/>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To pass parameters to the subroutine, push them onto the stack before the call. The parameters should be pushed in inverted order (i.e. last parameter first). Since the stack grows down, the first parameter will be stored at the lowest address (this inversion of parameters was historically used to allow functions to be passed a variable number of parameters).</w:t>
      </w:r>
    </w:p>
    <w:p w:rsidR="00E1254F" w:rsidRPr="00E1254F" w:rsidRDefault="00E1254F" w:rsidP="00E1254F">
      <w:pPr>
        <w:numPr>
          <w:ilvl w:val="0"/>
          <w:numId w:val="1"/>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To call the subroutine, use the call instruction. This instruction places the return address on top of the parameters on the stack, and branches to the subroutine code. This invokes the subroutine, which should follow the callee rules below.</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After the subroutine returns (immediately following the call instruction), the caller can expect to find the return value of the subroutine in the register EAX. To restore the machine state, the caller should:</w:t>
      </w:r>
    </w:p>
    <w:p w:rsidR="00E1254F" w:rsidRPr="00E1254F" w:rsidRDefault="00E1254F" w:rsidP="00E1254F">
      <w:pPr>
        <w:numPr>
          <w:ilvl w:val="0"/>
          <w:numId w:val="2"/>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Remove the parameters from stack. This restores the stack to its state before the call was performed.</w:t>
      </w:r>
    </w:p>
    <w:p w:rsidR="00E1254F" w:rsidRPr="00E1254F" w:rsidRDefault="00E1254F" w:rsidP="00E1254F">
      <w:pPr>
        <w:numPr>
          <w:ilvl w:val="0"/>
          <w:numId w:val="2"/>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 xml:space="preserve">Restore the contents of caller-saved registers (EAX, ECX, </w:t>
      </w:r>
      <w:proofErr w:type="gramStart"/>
      <w:r w:rsidRPr="00E1254F">
        <w:rPr>
          <w:rFonts w:ascii="Helvetica" w:eastAsia="Times New Roman" w:hAnsi="Helvetica" w:cs="Helvetica"/>
          <w:color w:val="262626"/>
          <w:sz w:val="18"/>
          <w:szCs w:val="18"/>
        </w:rPr>
        <w:t>EDX</w:t>
      </w:r>
      <w:proofErr w:type="gramEnd"/>
      <w:r w:rsidRPr="00E1254F">
        <w:rPr>
          <w:rFonts w:ascii="Helvetica" w:eastAsia="Times New Roman" w:hAnsi="Helvetica" w:cs="Helvetica"/>
          <w:color w:val="262626"/>
          <w:sz w:val="18"/>
          <w:szCs w:val="18"/>
        </w:rPr>
        <w:t>) by popping them off of the stack. The caller can assume that no other registers were modified by the subroutine.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b/>
          <w:bCs/>
          <w:color w:val="000000"/>
          <w:sz w:val="18"/>
        </w:rPr>
        <w:t>Example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The code below shows a function call that follows the caller rules. The caller is calling a function </w:t>
      </w:r>
      <w:r w:rsidRPr="00E1254F">
        <w:rPr>
          <w:rFonts w:ascii="Times New Roman" w:eastAsia="Times New Roman" w:hAnsi="Times New Roman" w:cs="Times New Roman"/>
          <w:i/>
          <w:iCs/>
          <w:color w:val="000000"/>
          <w:sz w:val="18"/>
        </w:rPr>
        <w:t>_myFunc</w:t>
      </w:r>
      <w:r w:rsidRPr="00E1254F">
        <w:rPr>
          <w:rFonts w:ascii="Times New Roman" w:eastAsia="Times New Roman" w:hAnsi="Times New Roman" w:cs="Times New Roman"/>
          <w:color w:val="000000"/>
          <w:sz w:val="18"/>
          <w:szCs w:val="18"/>
        </w:rPr>
        <w:t> that takes three integer parameters. First parameter is in EAX, the second parameter is the constant 216; the third parameter is in memory location </w:t>
      </w:r>
      <w:r w:rsidRPr="00E1254F">
        <w:rPr>
          <w:rFonts w:ascii="Times New Roman" w:eastAsia="Times New Roman" w:hAnsi="Times New Roman" w:cs="Times New Roman"/>
          <w:i/>
          <w:iCs/>
          <w:color w:val="000000"/>
          <w:sz w:val="18"/>
        </w:rPr>
        <w:t>var</w:t>
      </w:r>
      <w:r w:rsidRPr="00E1254F">
        <w:rPr>
          <w:rFonts w:ascii="Times New Roman" w:eastAsia="Times New Roman" w:hAnsi="Times New Roman" w:cs="Times New Roman"/>
          <w:color w:val="000000"/>
          <w:sz w:val="18"/>
          <w:szCs w:val="18"/>
        </w:rPr>
        <w:t>.</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proofErr w:type="gramStart"/>
      <w:r w:rsidRPr="00E1254F">
        <w:rPr>
          <w:rFonts w:ascii="Courier New" w:eastAsia="Times New Roman" w:hAnsi="Courier New" w:cs="Courier New"/>
          <w:color w:val="262626"/>
          <w:sz w:val="18"/>
          <w:szCs w:val="18"/>
        </w:rPr>
        <w:t>push</w:t>
      </w:r>
      <w:proofErr w:type="gramEnd"/>
      <w:r w:rsidRPr="00E1254F">
        <w:rPr>
          <w:rFonts w:ascii="Courier New" w:eastAsia="Times New Roman" w:hAnsi="Courier New" w:cs="Courier New"/>
          <w:color w:val="262626"/>
          <w:sz w:val="18"/>
          <w:szCs w:val="18"/>
        </w:rPr>
        <w:t xml:space="preserve"> [</w:t>
      </w:r>
      <w:r w:rsidRPr="00E1254F">
        <w:rPr>
          <w:rFonts w:ascii="Courier New" w:eastAsia="Times New Roman" w:hAnsi="Courier New" w:cs="Courier New"/>
          <w:color w:val="7928A1"/>
          <w:sz w:val="18"/>
        </w:rPr>
        <w:t>var</w:t>
      </w:r>
      <w:r w:rsidRPr="00E1254F">
        <w:rPr>
          <w:rFonts w:ascii="Courier New" w:eastAsia="Times New Roman" w:hAnsi="Courier New" w:cs="Courier New"/>
          <w:color w:val="262626"/>
          <w:sz w:val="18"/>
          <w:szCs w:val="18"/>
        </w:rPr>
        <w:t xml:space="preserve">] ; </w:t>
      </w:r>
      <w:r w:rsidRPr="00E1254F">
        <w:rPr>
          <w:rFonts w:ascii="Courier New" w:eastAsia="Times New Roman" w:hAnsi="Courier New" w:cs="Courier New"/>
          <w:color w:val="006F94"/>
          <w:sz w:val="18"/>
        </w:rPr>
        <w:t>Push</w:t>
      </w:r>
      <w:r w:rsidRPr="00E1254F">
        <w:rPr>
          <w:rFonts w:ascii="Courier New" w:eastAsia="Times New Roman" w:hAnsi="Courier New" w:cs="Courier New"/>
          <w:color w:val="262626"/>
          <w:sz w:val="18"/>
          <w:szCs w:val="18"/>
        </w:rPr>
        <w:t xml:space="preserve"> last parameter first</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proofErr w:type="gramStart"/>
      <w:r w:rsidRPr="00E1254F">
        <w:rPr>
          <w:rFonts w:ascii="Courier New" w:eastAsia="Times New Roman" w:hAnsi="Courier New" w:cs="Courier New"/>
          <w:color w:val="262626"/>
          <w:sz w:val="18"/>
          <w:szCs w:val="18"/>
        </w:rPr>
        <w:t>push</w:t>
      </w:r>
      <w:proofErr w:type="gramEnd"/>
      <w:r w:rsidRPr="00E1254F">
        <w:rPr>
          <w:rFonts w:ascii="Courier New" w:eastAsia="Times New Roman" w:hAnsi="Courier New" w:cs="Courier New"/>
          <w:color w:val="262626"/>
          <w:sz w:val="18"/>
          <w:szCs w:val="18"/>
        </w:rPr>
        <w:t xml:space="preserve"> </w:t>
      </w:r>
      <w:r w:rsidRPr="00E1254F">
        <w:rPr>
          <w:rFonts w:ascii="Courier New" w:eastAsia="Times New Roman" w:hAnsi="Courier New" w:cs="Courier New"/>
          <w:color w:val="995400"/>
          <w:sz w:val="18"/>
        </w:rPr>
        <w:t>216</w:t>
      </w:r>
      <w:r w:rsidRPr="00E1254F">
        <w:rPr>
          <w:rFonts w:ascii="Courier New" w:eastAsia="Times New Roman" w:hAnsi="Courier New" w:cs="Courier New"/>
          <w:color w:val="262626"/>
          <w:sz w:val="18"/>
          <w:szCs w:val="18"/>
        </w:rPr>
        <w:t xml:space="preserve">   ; </w:t>
      </w:r>
      <w:r w:rsidRPr="00E1254F">
        <w:rPr>
          <w:rFonts w:ascii="Courier New" w:eastAsia="Times New Roman" w:hAnsi="Courier New" w:cs="Courier New"/>
          <w:color w:val="006F94"/>
          <w:sz w:val="18"/>
        </w:rPr>
        <w:t>Push</w:t>
      </w:r>
      <w:r w:rsidRPr="00E1254F">
        <w:rPr>
          <w:rFonts w:ascii="Courier New" w:eastAsia="Times New Roman" w:hAnsi="Courier New" w:cs="Courier New"/>
          <w:color w:val="262626"/>
          <w:sz w:val="18"/>
          <w:szCs w:val="18"/>
        </w:rPr>
        <w:t xml:space="preserve"> the second parameter</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proofErr w:type="gramStart"/>
      <w:r w:rsidRPr="00E1254F">
        <w:rPr>
          <w:rFonts w:ascii="Courier New" w:eastAsia="Times New Roman" w:hAnsi="Courier New" w:cs="Courier New"/>
          <w:color w:val="262626"/>
          <w:sz w:val="18"/>
          <w:szCs w:val="18"/>
        </w:rPr>
        <w:t>push</w:t>
      </w:r>
      <w:proofErr w:type="gramEnd"/>
      <w:r w:rsidRPr="00E1254F">
        <w:rPr>
          <w:rFonts w:ascii="Courier New" w:eastAsia="Times New Roman" w:hAnsi="Courier New" w:cs="Courier New"/>
          <w:color w:val="262626"/>
          <w:sz w:val="18"/>
          <w:szCs w:val="18"/>
        </w:rPr>
        <w:t xml:space="preserve"> eax   ; </w:t>
      </w:r>
      <w:r w:rsidRPr="00E1254F">
        <w:rPr>
          <w:rFonts w:ascii="Courier New" w:eastAsia="Times New Roman" w:hAnsi="Courier New" w:cs="Courier New"/>
          <w:color w:val="006F94"/>
          <w:sz w:val="18"/>
        </w:rPr>
        <w:t>Push</w:t>
      </w:r>
      <w:r w:rsidRPr="00E1254F">
        <w:rPr>
          <w:rFonts w:ascii="Courier New" w:eastAsia="Times New Roman" w:hAnsi="Courier New" w:cs="Courier New"/>
          <w:color w:val="262626"/>
          <w:sz w:val="18"/>
          <w:szCs w:val="18"/>
        </w:rPr>
        <w:t xml:space="preserve"> first parameter last</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r w:rsidRPr="00E1254F">
        <w:rPr>
          <w:rFonts w:ascii="Courier New" w:eastAsia="Times New Roman" w:hAnsi="Courier New" w:cs="Courier New"/>
          <w:color w:val="262626"/>
          <w:sz w:val="18"/>
          <w:szCs w:val="18"/>
        </w:rPr>
        <w:t xml:space="preserve"> </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proofErr w:type="gramStart"/>
      <w:r w:rsidRPr="00E1254F">
        <w:rPr>
          <w:rFonts w:ascii="Courier New" w:eastAsia="Times New Roman" w:hAnsi="Courier New" w:cs="Courier New"/>
          <w:color w:val="262626"/>
          <w:sz w:val="18"/>
          <w:szCs w:val="18"/>
        </w:rPr>
        <w:t>call</w:t>
      </w:r>
      <w:proofErr w:type="gramEnd"/>
      <w:r w:rsidRPr="00E1254F">
        <w:rPr>
          <w:rFonts w:ascii="Courier New" w:eastAsia="Times New Roman" w:hAnsi="Courier New" w:cs="Courier New"/>
          <w:color w:val="262626"/>
          <w:sz w:val="18"/>
          <w:szCs w:val="18"/>
        </w:rPr>
        <w:t xml:space="preserve"> _myFunc ; </w:t>
      </w:r>
      <w:r w:rsidRPr="00E1254F">
        <w:rPr>
          <w:rFonts w:ascii="Courier New" w:eastAsia="Times New Roman" w:hAnsi="Courier New" w:cs="Courier New"/>
          <w:color w:val="006F94"/>
          <w:sz w:val="18"/>
        </w:rPr>
        <w:t>Call</w:t>
      </w:r>
      <w:r w:rsidRPr="00E1254F">
        <w:rPr>
          <w:rFonts w:ascii="Courier New" w:eastAsia="Times New Roman" w:hAnsi="Courier New" w:cs="Courier New"/>
          <w:color w:val="262626"/>
          <w:sz w:val="18"/>
          <w:szCs w:val="18"/>
        </w:rPr>
        <w:t xml:space="preserve"> the </w:t>
      </w:r>
      <w:r w:rsidRPr="00E1254F">
        <w:rPr>
          <w:rFonts w:ascii="Courier New" w:eastAsia="Times New Roman" w:hAnsi="Courier New" w:cs="Courier New"/>
          <w:color w:val="7928A1"/>
          <w:sz w:val="18"/>
        </w:rPr>
        <w:t>function</w:t>
      </w:r>
      <w:r w:rsidRPr="00E1254F">
        <w:rPr>
          <w:rFonts w:ascii="Courier New" w:eastAsia="Times New Roman" w:hAnsi="Courier New" w:cs="Courier New"/>
          <w:color w:val="262626"/>
          <w:sz w:val="18"/>
          <w:szCs w:val="18"/>
        </w:rPr>
        <w:t xml:space="preserve"> (</w:t>
      </w:r>
      <w:r w:rsidRPr="00E1254F">
        <w:rPr>
          <w:rFonts w:ascii="Courier New" w:eastAsia="Times New Roman" w:hAnsi="Courier New" w:cs="Courier New"/>
          <w:color w:val="995400"/>
          <w:sz w:val="18"/>
        </w:rPr>
        <w:t>assume C naming</w:t>
      </w:r>
      <w:r w:rsidRPr="00E1254F">
        <w:rPr>
          <w:rFonts w:ascii="Courier New" w:eastAsia="Times New Roman" w:hAnsi="Courier New" w:cs="Courier New"/>
          <w:color w:val="262626"/>
          <w:sz w:val="18"/>
          <w:szCs w:val="18"/>
        </w:rPr>
        <w:t>)</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r w:rsidRPr="00E1254F">
        <w:rPr>
          <w:rFonts w:ascii="Courier New" w:eastAsia="Times New Roman" w:hAnsi="Courier New" w:cs="Courier New"/>
          <w:color w:val="262626"/>
          <w:sz w:val="18"/>
          <w:szCs w:val="18"/>
        </w:rPr>
        <w:t xml:space="preserve"> </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proofErr w:type="gramStart"/>
      <w:r w:rsidRPr="00E1254F">
        <w:rPr>
          <w:rFonts w:ascii="Courier New" w:eastAsia="Times New Roman" w:hAnsi="Courier New" w:cs="Courier New"/>
          <w:color w:val="262626"/>
          <w:sz w:val="18"/>
          <w:szCs w:val="18"/>
        </w:rPr>
        <w:t>add</w:t>
      </w:r>
      <w:proofErr w:type="gramEnd"/>
      <w:r w:rsidRPr="00E1254F">
        <w:rPr>
          <w:rFonts w:ascii="Courier New" w:eastAsia="Times New Roman" w:hAnsi="Courier New" w:cs="Courier New"/>
          <w:color w:val="262626"/>
          <w:sz w:val="18"/>
          <w:szCs w:val="18"/>
        </w:rPr>
        <w:t xml:space="preserve"> esp, </w:t>
      </w:r>
      <w:r w:rsidRPr="00E1254F">
        <w:rPr>
          <w:rFonts w:ascii="Courier New" w:eastAsia="Times New Roman" w:hAnsi="Courier New" w:cs="Courier New"/>
          <w:color w:val="995400"/>
          <w:sz w:val="18"/>
        </w:rPr>
        <w:t>12</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Note that after the call returns, the caller cleans up the stack using the add instruction. We have 12 bytes (3 parameters * 4 bytes each) on the stack, and the stack grows down. Thus, to get rid of the parameters, we can simply add 12 to the stack pointer.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The result produced by </w:t>
      </w:r>
      <w:r w:rsidRPr="00E1254F">
        <w:rPr>
          <w:rFonts w:ascii="Helvetica" w:eastAsia="Times New Roman" w:hAnsi="Helvetica" w:cs="Helvetica"/>
          <w:i/>
          <w:iCs/>
          <w:color w:val="262626"/>
          <w:sz w:val="18"/>
        </w:rPr>
        <w:t>_myFunc</w:t>
      </w:r>
      <w:r w:rsidRPr="00E1254F">
        <w:rPr>
          <w:rFonts w:ascii="Helvetica" w:eastAsia="Times New Roman" w:hAnsi="Helvetica" w:cs="Helvetica"/>
          <w:color w:val="262626"/>
          <w:sz w:val="18"/>
          <w:szCs w:val="18"/>
        </w:rPr>
        <w:t> is now available for use in the register EAX. The values of the caller-saved registers (ECX and EDX), may have been changed. If the caller uses them after the call, it would have needed to save them on the stack before the call and restore them after it.</w:t>
      </w:r>
    </w:p>
    <w:p w:rsidR="00E1254F" w:rsidRPr="00E1254F" w:rsidRDefault="00E1254F" w:rsidP="00E1254F">
      <w:pPr>
        <w:shd w:val="clear" w:color="auto" w:fill="FFFFFF"/>
        <w:spacing w:after="0" w:line="240" w:lineRule="auto"/>
        <w:outlineLvl w:val="3"/>
        <w:rPr>
          <w:rFonts w:ascii="Arial" w:eastAsia="Times New Roman" w:hAnsi="Arial" w:cs="Arial"/>
          <w:b/>
          <w:bCs/>
          <w:color w:val="262626"/>
          <w:sz w:val="24"/>
          <w:szCs w:val="24"/>
        </w:rPr>
      </w:pPr>
      <w:r w:rsidRPr="00E1254F">
        <w:rPr>
          <w:rFonts w:ascii="Arial" w:eastAsia="Times New Roman" w:hAnsi="Arial" w:cs="Arial"/>
          <w:b/>
          <w:bCs/>
          <w:color w:val="262626"/>
          <w:sz w:val="24"/>
          <w:szCs w:val="24"/>
        </w:rPr>
        <w:t>Callee Rules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The definition of the subroutine should adhere to the following rules at the beginning of the subroutine:</w:t>
      </w:r>
    </w:p>
    <w:p w:rsidR="00E1254F" w:rsidRPr="00E1254F" w:rsidRDefault="00E1254F" w:rsidP="00E1254F">
      <w:pPr>
        <w:numPr>
          <w:ilvl w:val="0"/>
          <w:numId w:val="3"/>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Push the value of EBP onto the stack, and then copy the value of ESP into EBP using the following instructions:</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r w:rsidRPr="00E1254F">
        <w:rPr>
          <w:rFonts w:ascii="Courier New" w:eastAsia="Times New Roman" w:hAnsi="Courier New" w:cs="Courier New"/>
          <w:color w:val="262626"/>
          <w:sz w:val="18"/>
          <w:szCs w:val="18"/>
        </w:rPr>
        <w:t xml:space="preserve">    </w:t>
      </w:r>
      <w:proofErr w:type="gramStart"/>
      <w:r w:rsidRPr="00E1254F">
        <w:rPr>
          <w:rFonts w:ascii="Courier New" w:eastAsia="Times New Roman" w:hAnsi="Courier New" w:cs="Courier New"/>
          <w:color w:val="262626"/>
          <w:sz w:val="18"/>
          <w:szCs w:val="18"/>
        </w:rPr>
        <w:t>push</w:t>
      </w:r>
      <w:proofErr w:type="gramEnd"/>
      <w:r w:rsidRPr="00E1254F">
        <w:rPr>
          <w:rFonts w:ascii="Courier New" w:eastAsia="Times New Roman" w:hAnsi="Courier New" w:cs="Courier New"/>
          <w:color w:val="262626"/>
          <w:sz w:val="18"/>
          <w:szCs w:val="18"/>
        </w:rPr>
        <w:t xml:space="preserve"> ebp</w:t>
      </w:r>
    </w:p>
    <w:p w:rsidR="00E1254F" w:rsidRPr="00E1254F" w:rsidRDefault="00E1254F" w:rsidP="00E1254F">
      <w:pPr>
        <w:pBdr>
          <w:top w:val="single" w:sz="4" w:space="0" w:color="E5E5E5"/>
          <w:left w:val="single" w:sz="4" w:space="0" w:color="E5E5E5"/>
          <w:bottom w:val="single" w:sz="4" w:space="0" w:color="E5E5E5"/>
          <w:right w:val="single" w:sz="4"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rPr>
      </w:pPr>
      <w:r w:rsidRPr="00E1254F">
        <w:rPr>
          <w:rFonts w:ascii="Courier New" w:eastAsia="Times New Roman" w:hAnsi="Courier New" w:cs="Courier New"/>
          <w:color w:val="262626"/>
          <w:sz w:val="18"/>
          <w:szCs w:val="18"/>
        </w:rPr>
        <w:t xml:space="preserve">    </w:t>
      </w:r>
      <w:proofErr w:type="gramStart"/>
      <w:r w:rsidRPr="00E1254F">
        <w:rPr>
          <w:rFonts w:ascii="Courier New" w:eastAsia="Times New Roman" w:hAnsi="Courier New" w:cs="Courier New"/>
          <w:color w:val="262626"/>
          <w:sz w:val="18"/>
          <w:szCs w:val="18"/>
        </w:rPr>
        <w:t>mov  ebp</w:t>
      </w:r>
      <w:proofErr w:type="gramEnd"/>
      <w:r w:rsidRPr="00E1254F">
        <w:rPr>
          <w:rFonts w:ascii="Courier New" w:eastAsia="Times New Roman" w:hAnsi="Courier New" w:cs="Courier New"/>
          <w:color w:val="262626"/>
          <w:sz w:val="18"/>
          <w:szCs w:val="18"/>
        </w:rPr>
        <w:t>, esp</w:t>
      </w:r>
    </w:p>
    <w:p w:rsidR="00E1254F" w:rsidRPr="00E1254F" w:rsidRDefault="00E1254F" w:rsidP="00E1254F">
      <w:pPr>
        <w:numPr>
          <w:ilvl w:val="0"/>
          <w:numId w:val="4"/>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This initial action maintains the </w:t>
      </w:r>
      <w:r w:rsidRPr="00E1254F">
        <w:rPr>
          <w:rFonts w:ascii="Helvetica" w:eastAsia="Times New Roman" w:hAnsi="Helvetica" w:cs="Helvetica"/>
          <w:i/>
          <w:iCs/>
          <w:color w:val="262626"/>
          <w:sz w:val="18"/>
        </w:rPr>
        <w:t>base pointer</w:t>
      </w:r>
      <w:r w:rsidRPr="00E1254F">
        <w:rPr>
          <w:rFonts w:ascii="Helvetica" w:eastAsia="Times New Roman" w:hAnsi="Helvetica" w:cs="Helvetica"/>
          <w:color w:val="262626"/>
          <w:sz w:val="18"/>
          <w:szCs w:val="18"/>
        </w:rPr>
        <w:t>, EBP. The base pointer is used by convention as a point of reference for finding parameters and local variables on the stack. When a subroutine is executing, the base pointer holds a copy of the stack pointer value from when the subroutine started executing. Parameters and local variables will always be located at known, constant offsets away from the base pointer value. We push the old base pointer value at the beginning of the subroutine so that we can later restore the appropriate base pointer value for the caller when the subroutine returns. Remember, the caller is not expecting the subroutine to change the value of the base pointer. We then move the stack pointer into EBP to obtain our point of reference for accessing parameters and local variables.</w:t>
      </w:r>
    </w:p>
    <w:p w:rsidR="00E1254F" w:rsidRPr="00E1254F" w:rsidRDefault="00E1254F" w:rsidP="00E1254F">
      <w:pPr>
        <w:numPr>
          <w:ilvl w:val="0"/>
          <w:numId w:val="4"/>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Next, allocate local variables by making space on the stack. Recall, the stack grows down, so to make space on the top of the stack, the stack pointer should be decremented. The amount by which the stack pointer is decremented depends on the number and size of local variables needed. For example, if 3 local integers (4 bytes each) were required, the stack pointer would need to be decremented by 12 to make space for these local variables (i.e., sub </w:t>
      </w:r>
      <w:proofErr w:type="gramStart"/>
      <w:r w:rsidRPr="00E1254F">
        <w:rPr>
          <w:rFonts w:ascii="Helvetica" w:eastAsia="Times New Roman" w:hAnsi="Helvetica" w:cs="Helvetica"/>
          <w:color w:val="262626"/>
          <w:sz w:val="18"/>
          <w:szCs w:val="18"/>
        </w:rPr>
        <w:t>esp</w:t>
      </w:r>
      <w:proofErr w:type="gramEnd"/>
      <w:r w:rsidRPr="00E1254F">
        <w:rPr>
          <w:rFonts w:ascii="Helvetica" w:eastAsia="Times New Roman" w:hAnsi="Helvetica" w:cs="Helvetica"/>
          <w:color w:val="262626"/>
          <w:sz w:val="18"/>
          <w:szCs w:val="18"/>
        </w:rPr>
        <w:t>, 12). As with parameters, local variables will be located at known offsets from the base pointer.</w:t>
      </w:r>
    </w:p>
    <w:p w:rsidR="00E1254F" w:rsidRPr="00E1254F" w:rsidRDefault="00E1254F" w:rsidP="00E1254F">
      <w:pPr>
        <w:numPr>
          <w:ilvl w:val="0"/>
          <w:numId w:val="4"/>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lastRenderedPageBreak/>
        <w:t>Next, save the values of the </w:t>
      </w:r>
      <w:r w:rsidRPr="00E1254F">
        <w:rPr>
          <w:rFonts w:ascii="Helvetica" w:eastAsia="Times New Roman" w:hAnsi="Helvetica" w:cs="Helvetica"/>
          <w:i/>
          <w:iCs/>
          <w:color w:val="262626"/>
          <w:sz w:val="18"/>
        </w:rPr>
        <w:t>callee-saved</w:t>
      </w:r>
      <w:r w:rsidRPr="00E1254F">
        <w:rPr>
          <w:rFonts w:ascii="Helvetica" w:eastAsia="Times New Roman" w:hAnsi="Helvetica" w:cs="Helvetica"/>
          <w:color w:val="262626"/>
          <w:sz w:val="18"/>
          <w:szCs w:val="18"/>
        </w:rPr>
        <w:t> registers that will be used by the function. To save registers, push them onto the stack. The callee-saved registers are EBX, EDI, and ESI (ESP and EBP will also be preserved by the calling convention, but need not be pushed on the stack during this step).</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Times New Roman" w:eastAsia="Times New Roman" w:hAnsi="Times New Roman" w:cs="Times New Roman"/>
          <w:color w:val="000000"/>
          <w:sz w:val="18"/>
          <w:szCs w:val="18"/>
        </w:rPr>
        <w:t>After these three actions are performed, the body of the subroutine may proceed. When the subroutine is returns, it must follow these steps:</w:t>
      </w:r>
    </w:p>
    <w:p w:rsidR="00E1254F" w:rsidRPr="00E1254F" w:rsidRDefault="00E1254F" w:rsidP="00E1254F">
      <w:pPr>
        <w:numPr>
          <w:ilvl w:val="0"/>
          <w:numId w:val="5"/>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Leave the return value in EAX.</w:t>
      </w:r>
    </w:p>
    <w:p w:rsidR="00E1254F" w:rsidRPr="00E1254F" w:rsidRDefault="00E1254F" w:rsidP="00E1254F">
      <w:pPr>
        <w:numPr>
          <w:ilvl w:val="0"/>
          <w:numId w:val="5"/>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Restore the old values of any callee-saved registers (EDI and ESI) that were modified. The register contents are restored by popping them from the stack. The registers should be popped in the inverse order that they were pushed.</w:t>
      </w:r>
    </w:p>
    <w:p w:rsidR="00E1254F" w:rsidRPr="00E1254F" w:rsidRDefault="00E1254F" w:rsidP="00E1254F">
      <w:pPr>
        <w:numPr>
          <w:ilvl w:val="0"/>
          <w:numId w:val="5"/>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Deallocate local variables. The obvious way to do this might be to add the appropriate value to the stack pointer (since the space was allocated by subtracting the needed amount from the stack pointer). In practice, a less error-prone way to deallocate the variables is to move the value in the base pointer into the stack pointer: mov </w:t>
      </w:r>
      <w:proofErr w:type="gramStart"/>
      <w:r w:rsidRPr="00E1254F">
        <w:rPr>
          <w:rFonts w:ascii="Helvetica" w:eastAsia="Times New Roman" w:hAnsi="Helvetica" w:cs="Helvetica"/>
          <w:color w:val="262626"/>
          <w:sz w:val="18"/>
          <w:szCs w:val="18"/>
        </w:rPr>
        <w:t>esp</w:t>
      </w:r>
      <w:proofErr w:type="gramEnd"/>
      <w:r w:rsidRPr="00E1254F">
        <w:rPr>
          <w:rFonts w:ascii="Helvetica" w:eastAsia="Times New Roman" w:hAnsi="Helvetica" w:cs="Helvetica"/>
          <w:color w:val="262626"/>
          <w:sz w:val="18"/>
          <w:szCs w:val="18"/>
        </w:rPr>
        <w:t>, ebp. This works because the base pointer always contains the value that the stack pointer contained immediately prior to the allocation of the local variables.</w:t>
      </w:r>
    </w:p>
    <w:p w:rsidR="00E1254F" w:rsidRPr="00E1254F" w:rsidRDefault="00E1254F" w:rsidP="00E1254F">
      <w:pPr>
        <w:numPr>
          <w:ilvl w:val="0"/>
          <w:numId w:val="5"/>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Immediately before returning, restore the caller's base pointer value by popping EBP off the stack. Recall that the first thing we did on entry to the subroutine was to push the base pointer to save its old value.</w:t>
      </w:r>
    </w:p>
    <w:p w:rsidR="00E1254F" w:rsidRPr="00E1254F" w:rsidRDefault="00E1254F" w:rsidP="00E1254F">
      <w:pPr>
        <w:numPr>
          <w:ilvl w:val="0"/>
          <w:numId w:val="5"/>
        </w:numPr>
        <w:shd w:val="clear" w:color="auto" w:fill="FFFFFF"/>
        <w:spacing w:after="0" w:line="240" w:lineRule="auto"/>
        <w:ind w:left="0"/>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Finally, return to the caller by executing a ret instruction. This instruction will find and remove the appropriate return address from the stack.</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Algorithm of One Pass assembler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One-pass assemblers are used when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it is necessary or desirable to avoid a second pass over the source program the external storage for the intermediate file between two passes is slow or is inconvenient to use Main problem: forward references to both data and instructions One simple way to eliminate this problem: require that all areas be defined before they are referenced. It is possible, although inconvenient, to do so for data items. Forward jump to instruction items cannot be easily eliminated.</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Data structures for assembler: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Op code table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Looked up for the translation of mnemonic code key: mnemonic code result: bits Hashing is usually used once prepared, the table is not changed efficient lookup is desired since mnemonic code is predefined, the hashing function can be tuned a priori The table may have the instruction format and length to decide where to put op code bits, operands bits, offset bits for variable instruction size used to calculate the address </w:t>
      </w:r>
      <w:r w:rsidRPr="00E1254F">
        <w:rPr>
          <w:rFonts w:ascii="Helvetica" w:eastAsia="Times New Roman" w:hAnsi="Helvetica" w:cs="Helvetica"/>
          <w:b/>
          <w:bCs/>
          <w:color w:val="262626"/>
          <w:sz w:val="18"/>
        </w:rPr>
        <w:t>Symbol table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Stored and looked up to assign address to labels efficient insertion and retrieval is needed deletion does not occur Difficulties in hashing non random keys Problem the size varies widely pass 1: loop until the end of the program</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1. Read in a line of assembly code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2. Assign an address to this line increment N (word addressing or byte addressing) 3. Save address values assigned to labels in symbol tables 4. Process assembler directives constant declaration space reservation </w:t>
      </w:r>
      <w:r w:rsidRPr="00E1254F">
        <w:rPr>
          <w:rFonts w:ascii="Helvetica" w:eastAsia="Times New Roman" w:hAnsi="Helvetica" w:cs="Helvetica"/>
          <w:b/>
          <w:bCs/>
          <w:color w:val="262626"/>
          <w:sz w:val="18"/>
        </w:rPr>
        <w:t>Algorithm for Pass 1 assembler:</w:t>
      </w:r>
      <w:r w:rsidRPr="00E1254F">
        <w:rPr>
          <w:rFonts w:ascii="Helvetica" w:eastAsia="Times New Roman" w:hAnsi="Helvetica" w:cs="Helvetica"/>
          <w:color w:val="262626"/>
          <w:sz w:val="18"/>
          <w:szCs w:val="18"/>
        </w:rPr>
        <w:t> begin if starting address is given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LOCCTR = starting address;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lastRenderedPageBreak/>
        <w:t>else</w:t>
      </w:r>
      <w:proofErr w:type="gramEnd"/>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 xml:space="preserve">LOCCTR = 0; while </w:t>
      </w:r>
      <w:proofErr w:type="gramStart"/>
      <w:r w:rsidRPr="00E1254F">
        <w:rPr>
          <w:rFonts w:ascii="Helvetica" w:eastAsia="Times New Roman" w:hAnsi="Helvetica" w:cs="Helvetica"/>
          <w:color w:val="262626"/>
          <w:sz w:val="18"/>
          <w:szCs w:val="18"/>
        </w:rPr>
        <w:t>OPCODE !</w:t>
      </w:r>
      <w:proofErr w:type="gramEnd"/>
      <w:r w:rsidRPr="00E1254F">
        <w:rPr>
          <w:rFonts w:ascii="Helvetica" w:eastAsia="Times New Roman" w:hAnsi="Helvetica" w:cs="Helvetica"/>
          <w:color w:val="262626"/>
          <w:sz w:val="18"/>
          <w:szCs w:val="18"/>
        </w:rPr>
        <w:t>= END do ;; or EOF</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begin</w:t>
      </w:r>
      <w:proofErr w:type="gramEnd"/>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read</w:t>
      </w:r>
      <w:proofErr w:type="gramEnd"/>
      <w:r w:rsidRPr="00E1254F">
        <w:rPr>
          <w:rFonts w:ascii="Helvetica" w:eastAsia="Times New Roman" w:hAnsi="Helvetica" w:cs="Helvetica"/>
          <w:color w:val="262626"/>
          <w:sz w:val="18"/>
          <w:szCs w:val="18"/>
        </w:rPr>
        <w:t xml:space="preserve"> a line from the code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if</w:t>
      </w:r>
      <w:proofErr w:type="gramEnd"/>
      <w:r w:rsidRPr="00E1254F">
        <w:rPr>
          <w:rFonts w:ascii="Helvetica" w:eastAsia="Times New Roman" w:hAnsi="Helvetica" w:cs="Helvetica"/>
          <w:color w:val="262626"/>
          <w:sz w:val="18"/>
          <w:szCs w:val="18"/>
        </w:rPr>
        <w:t xml:space="preserve"> there is a label if this label is in SYMTAB, then error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else</w:t>
      </w:r>
      <w:proofErr w:type="gramEnd"/>
      <w:r w:rsidRPr="00E1254F">
        <w:rPr>
          <w:rFonts w:ascii="Helvetica" w:eastAsia="Times New Roman" w:hAnsi="Helvetica" w:cs="Helvetica"/>
          <w:color w:val="262626"/>
          <w:sz w:val="18"/>
          <w:szCs w:val="18"/>
        </w:rPr>
        <w:t xml:space="preserve"> insert (label, LOCCTR) into SYMTAB search OPTAB for the op code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if</w:t>
      </w:r>
      <w:proofErr w:type="gramEnd"/>
      <w:r w:rsidRPr="00E1254F">
        <w:rPr>
          <w:rFonts w:ascii="Helvetica" w:eastAsia="Times New Roman" w:hAnsi="Helvetica" w:cs="Helvetica"/>
          <w:color w:val="262626"/>
          <w:sz w:val="18"/>
          <w:szCs w:val="18"/>
        </w:rPr>
        <w:t xml:space="preserve"> found</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 xml:space="preserve">LOCCTR += </w:t>
      </w:r>
      <w:proofErr w:type="gramStart"/>
      <w:r w:rsidRPr="00E1254F">
        <w:rPr>
          <w:rFonts w:ascii="Helvetica" w:eastAsia="Times New Roman" w:hAnsi="Helvetica" w:cs="Helvetica"/>
          <w:color w:val="262626"/>
          <w:sz w:val="18"/>
          <w:szCs w:val="18"/>
        </w:rPr>
        <w:t>N ;</w:t>
      </w:r>
      <w:proofErr w:type="gramEnd"/>
      <w:r w:rsidRPr="00E1254F">
        <w:rPr>
          <w:rFonts w:ascii="Helvetica" w:eastAsia="Times New Roman" w:hAnsi="Helvetica" w:cs="Helvetica"/>
          <w:color w:val="262626"/>
          <w:sz w:val="18"/>
          <w:szCs w:val="18"/>
        </w:rPr>
        <w:t>; N is the length of this instruction (4 for MIPS)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else</w:t>
      </w:r>
      <w:proofErr w:type="gramEnd"/>
      <w:r w:rsidRPr="00E1254F">
        <w:rPr>
          <w:rFonts w:ascii="Helvetica" w:eastAsia="Times New Roman" w:hAnsi="Helvetica" w:cs="Helvetica"/>
          <w:color w:val="262626"/>
          <w:sz w:val="18"/>
          <w:szCs w:val="18"/>
        </w:rPr>
        <w:t xml:space="preserve"> if this is an assembly directive</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update</w:t>
      </w:r>
      <w:proofErr w:type="gramEnd"/>
      <w:r w:rsidRPr="00E1254F">
        <w:rPr>
          <w:rFonts w:ascii="Helvetica" w:eastAsia="Times New Roman" w:hAnsi="Helvetica" w:cs="Helvetica"/>
          <w:color w:val="262626"/>
          <w:sz w:val="18"/>
          <w:szCs w:val="18"/>
        </w:rPr>
        <w:t xml:space="preserve"> LOCCTR as directed</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else</w:t>
      </w:r>
      <w:proofErr w:type="gramEnd"/>
      <w:r w:rsidRPr="00E1254F">
        <w:rPr>
          <w:rFonts w:ascii="Helvetica" w:eastAsia="Times New Roman" w:hAnsi="Helvetica" w:cs="Helvetica"/>
          <w:color w:val="262626"/>
          <w:sz w:val="18"/>
          <w:szCs w:val="18"/>
        </w:rPr>
        <w:t xml:space="preserve"> error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write</w:t>
      </w:r>
      <w:proofErr w:type="gramEnd"/>
      <w:r w:rsidRPr="00E1254F">
        <w:rPr>
          <w:rFonts w:ascii="Helvetica" w:eastAsia="Times New Roman" w:hAnsi="Helvetica" w:cs="Helvetica"/>
          <w:color w:val="262626"/>
          <w:sz w:val="18"/>
          <w:szCs w:val="18"/>
        </w:rPr>
        <w:t xml:space="preserve"> line to intermediate file end program size = LOCCTR - starting address;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roofErr w:type="gramStart"/>
      <w:r w:rsidRPr="00E1254F">
        <w:rPr>
          <w:rFonts w:ascii="Helvetica" w:eastAsia="Times New Roman" w:hAnsi="Helvetica" w:cs="Helvetica"/>
          <w:color w:val="262626"/>
          <w:sz w:val="18"/>
          <w:szCs w:val="18"/>
        </w:rPr>
        <w:t>end</w:t>
      </w:r>
      <w:proofErr w:type="gramEnd"/>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Load-and-go assembler</w:t>
      </w:r>
      <w:r w:rsidRPr="00E1254F">
        <w:rPr>
          <w:rFonts w:ascii="Helvetica" w:eastAsia="Times New Roman" w:hAnsi="Helvetica" w:cs="Helvetica"/>
          <w:color w:val="262626"/>
          <w:sz w:val="18"/>
          <w:szCs w:val="18"/>
        </w:rPr>
        <w:t> • Load-and-go assembler generates their object code in memory for immediate execution. • No object program is written out, no loader is needed. • It is useful in a system oriented toward program development and testing such that the efficiency of the assembly process is an important consideration</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Forward Reference:</w:t>
      </w:r>
      <w:r w:rsidRPr="00E1254F">
        <w:rPr>
          <w:rFonts w:ascii="Helvetica" w:eastAsia="Times New Roman" w:hAnsi="Helvetica" w:cs="Helvetica"/>
          <w:color w:val="262626"/>
          <w:sz w:val="18"/>
          <w:szCs w:val="18"/>
        </w:rPr>
        <w:t> </w:t>
      </w:r>
      <w:r w:rsidRPr="00E1254F">
        <w:rPr>
          <w:rFonts w:ascii="Helvetica" w:eastAsia="Times New Roman" w:hAnsi="Helvetica" w:cs="Helvetica"/>
          <w:b/>
          <w:bCs/>
          <w:color w:val="262626"/>
          <w:sz w:val="18"/>
        </w:rPr>
        <w:t>Load-and-go assembler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color w:val="262626"/>
          <w:sz w:val="18"/>
          <w:szCs w:val="18"/>
        </w:rPr>
        <w:t>Omits the operand address if the symbol has not yet been defined Enters this undefined symbol into SYMTAB and indicates that it is undefined Adds the address of this operand address to a list of forward references associated with the SYMTAB entry Scans the reference list and inserts the address when the definition for the symbol is encountered. Reports the error if there are still SYMTAB entries indicated undefined symbols at the end of the program Search SYMTAB for the symbol named in the END statement and jumps to this location to begin execution if there is no error.</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r w:rsidRPr="00E1254F">
        <w:rPr>
          <w:rFonts w:ascii="Helvetica" w:eastAsia="Times New Roman" w:hAnsi="Helvetica" w:cs="Helvetica"/>
          <w:b/>
          <w:bCs/>
          <w:color w:val="262626"/>
          <w:sz w:val="18"/>
        </w:rPr>
        <w:t>Lecture notes</w:t>
      </w:r>
    </w:p>
    <w:p w:rsidR="00E1254F" w:rsidRPr="00E1254F" w:rsidRDefault="00E1254F" w:rsidP="00E1254F">
      <w:pPr>
        <w:shd w:val="clear" w:color="auto" w:fill="FFFFFF"/>
        <w:spacing w:before="100" w:beforeAutospacing="1" w:after="100" w:afterAutospacing="1" w:line="240" w:lineRule="auto"/>
        <w:rPr>
          <w:rFonts w:ascii="Helvetica" w:eastAsia="Times New Roman" w:hAnsi="Helvetica" w:cs="Helvetica"/>
          <w:color w:val="262626"/>
          <w:sz w:val="18"/>
          <w:szCs w:val="18"/>
        </w:rPr>
      </w:pPr>
      <w:hyperlink r:id="rId7" w:tgtFrame="_blank" w:history="1">
        <w:r w:rsidRPr="00E1254F">
          <w:rPr>
            <w:rFonts w:ascii="Helvetica" w:eastAsia="Times New Roman" w:hAnsi="Helvetica" w:cs="Helvetica"/>
            <w:color w:val="2075A3"/>
            <w:sz w:val="18"/>
            <w:u w:val="single"/>
          </w:rPr>
          <w:t>Explain The Working Of Single Pass Assembles. Show The Structures Of Its Databases Used. (ques10.com)</w:t>
        </w:r>
      </w:hyperlink>
    </w:p>
    <w:p w:rsidR="009A21EC" w:rsidRDefault="00E1254F"/>
    <w:sectPr w:rsidR="009A21EC" w:rsidSect="004E3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8C7"/>
    <w:multiLevelType w:val="multilevel"/>
    <w:tmpl w:val="3BC2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912DD"/>
    <w:multiLevelType w:val="multilevel"/>
    <w:tmpl w:val="B66C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D321A"/>
    <w:multiLevelType w:val="multilevel"/>
    <w:tmpl w:val="8806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2D4C26"/>
    <w:multiLevelType w:val="multilevel"/>
    <w:tmpl w:val="3C90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A171CC"/>
    <w:multiLevelType w:val="multilevel"/>
    <w:tmpl w:val="F36A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E1254F"/>
    <w:rsid w:val="004E3330"/>
    <w:rsid w:val="00A37377"/>
    <w:rsid w:val="00C80CA7"/>
    <w:rsid w:val="00E1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330"/>
  </w:style>
  <w:style w:type="paragraph" w:styleId="Heading4">
    <w:name w:val="heading 4"/>
    <w:basedOn w:val="Normal"/>
    <w:link w:val="Heading4Char"/>
    <w:uiPriority w:val="9"/>
    <w:qFormat/>
    <w:rsid w:val="00E125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254F"/>
    <w:rPr>
      <w:rFonts w:ascii="Times New Roman" w:eastAsia="Times New Roman" w:hAnsi="Times New Roman" w:cs="Times New Roman"/>
      <w:b/>
      <w:bCs/>
      <w:sz w:val="24"/>
      <w:szCs w:val="24"/>
    </w:rPr>
  </w:style>
  <w:style w:type="paragraph" w:styleId="NormalWeb">
    <w:name w:val="Normal (Web)"/>
    <w:basedOn w:val="Normal"/>
    <w:uiPriority w:val="99"/>
    <w:unhideWhenUsed/>
    <w:rsid w:val="00E125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54F"/>
    <w:rPr>
      <w:b/>
      <w:bCs/>
    </w:rPr>
  </w:style>
  <w:style w:type="character" w:styleId="Emphasis">
    <w:name w:val="Emphasis"/>
    <w:basedOn w:val="DefaultParagraphFont"/>
    <w:uiPriority w:val="20"/>
    <w:qFormat/>
    <w:rsid w:val="00E1254F"/>
    <w:rPr>
      <w:i/>
      <w:iCs/>
    </w:rPr>
  </w:style>
  <w:style w:type="paragraph" w:styleId="HTMLPreformatted">
    <w:name w:val="HTML Preformatted"/>
    <w:basedOn w:val="Normal"/>
    <w:link w:val="HTMLPreformattedChar"/>
    <w:uiPriority w:val="99"/>
    <w:semiHidden/>
    <w:unhideWhenUsed/>
    <w:rsid w:val="00E1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54F"/>
    <w:rPr>
      <w:rFonts w:ascii="Courier New" w:eastAsia="Times New Roman" w:hAnsi="Courier New" w:cs="Courier New"/>
      <w:sz w:val="20"/>
      <w:szCs w:val="20"/>
    </w:rPr>
  </w:style>
  <w:style w:type="character" w:customStyle="1" w:styleId="hljs-number">
    <w:name w:val="hljs-number"/>
    <w:basedOn w:val="DefaultParagraphFont"/>
    <w:rsid w:val="00E1254F"/>
  </w:style>
  <w:style w:type="character" w:customStyle="1" w:styleId="hljs-keyword">
    <w:name w:val="hljs-keyword"/>
    <w:basedOn w:val="DefaultParagraphFont"/>
    <w:rsid w:val="00E1254F"/>
  </w:style>
  <w:style w:type="character" w:styleId="Hyperlink">
    <w:name w:val="Hyperlink"/>
    <w:basedOn w:val="DefaultParagraphFont"/>
    <w:uiPriority w:val="99"/>
    <w:semiHidden/>
    <w:unhideWhenUsed/>
    <w:rsid w:val="00E1254F"/>
    <w:rPr>
      <w:color w:val="0000FF"/>
      <w:u w:val="single"/>
    </w:rPr>
  </w:style>
  <w:style w:type="character" w:customStyle="1" w:styleId="hljs-title">
    <w:name w:val="hljs-title"/>
    <w:basedOn w:val="DefaultParagraphFont"/>
    <w:rsid w:val="00E1254F"/>
  </w:style>
  <w:style w:type="character" w:customStyle="1" w:styleId="hljs-params">
    <w:name w:val="hljs-params"/>
    <w:basedOn w:val="DefaultParagraphFont"/>
    <w:rsid w:val="00E1254F"/>
  </w:style>
</w:styles>
</file>

<file path=word/webSettings.xml><?xml version="1.0" encoding="utf-8"?>
<w:webSettings xmlns:r="http://schemas.openxmlformats.org/officeDocument/2006/relationships" xmlns:w="http://schemas.openxmlformats.org/wordprocessingml/2006/main">
  <w:divs>
    <w:div w:id="302078333">
      <w:bodyDiv w:val="1"/>
      <w:marLeft w:val="0"/>
      <w:marRight w:val="0"/>
      <w:marTop w:val="0"/>
      <w:marBottom w:val="0"/>
      <w:divBdr>
        <w:top w:val="none" w:sz="0" w:space="0" w:color="auto"/>
        <w:left w:val="none" w:sz="0" w:space="0" w:color="auto"/>
        <w:bottom w:val="none" w:sz="0" w:space="0" w:color="auto"/>
        <w:right w:val="none" w:sz="0" w:space="0" w:color="auto"/>
      </w:divBdr>
    </w:div>
    <w:div w:id="10981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es10.com/p/21824/explain-the-working-of-single-pass-assembles-sho-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virginia.edu/~evans/cs216/guides/stack-convention.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4108</Words>
  <Characters>23419</Characters>
  <Application>Microsoft Office Word</Application>
  <DocSecurity>0</DocSecurity>
  <Lines>195</Lines>
  <Paragraphs>54</Paragraphs>
  <ScaleCrop>false</ScaleCrop>
  <Company/>
  <LinksUpToDate>false</LinksUpToDate>
  <CharactersWithSpaces>27473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cu</cp:lastModifiedBy>
  <cp:revision>1</cp:revision>
  <dcterms:created xsi:type="dcterms:W3CDTF">2022-07-21T07:30:00Z</dcterms:created>
  <dcterms:modified xsi:type="dcterms:W3CDTF">2022-07-21T07:30:00Z</dcterms:modified>
</cp:coreProperties>
</file>