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12E81" w:color="auto" w:val="clear"/>
        <w:spacing w:after="0" w:before="0" w:line="276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SpendLens — Intent Engine</w:t>
      </w:r>
    </w:p>
    <w:p>
      <w:pPr>
        <w:shd w:fill="312E81" w:color="auto" w:val="clear"/>
        <w:spacing w:after="180" w:before="0" w:line="276"/>
      </w:pPr>
      <w:r>
        <w:rPr>
          <w:rFonts w:ascii="Arial" w:cs="Arial" w:eastAsia="Arial" w:hAnsi="Arial"/>
          <w:i/>
          <w:iCs/>
          <w:color w:val="C4B5FD"/>
          <w:sz w:val="26"/>
          <w:szCs w:val="26"/>
        </w:rPr>
        <w:t xml:space="preserve">  From Expense Tracker to Behavioural Mirror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val="clear" w:fill="EDE9FE" w:color="auto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12E81"/>
                <w:sz w:val="28"/>
                <w:szCs w:val="28"/>
              </w:rPr>
              <w:t xml:space="preserve">March 31st, 11:47 PM.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color w:val="1E1B4B"/>
                <w:sz w:val="24"/>
                <w:szCs w:val="24"/>
              </w:rPr>
              <w:t xml:space="preserve">Salary came in 4 days ago.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I've already spent ₹62,000.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i/>
                <w:iCs/>
                <w:color w:val="1E1B4B"/>
                <w:sz w:val="22"/>
                <w:szCs w:val="22"/>
              </w:rPr>
              <w:t xml:space="preserve">I open PhonePe. I scroll.</w:t>
            </w:r>
          </w:p>
          <w:p>
            <w:pPr>
              <w:spacing w:after="50" w:before="0" w:line="27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22"/>
                <w:szCs w:val="22"/>
              </w:rPr>
              <w:t>rzp.payu@zomato   BLR_MTP_12   PYTM0987</w:t>
            </w:r>
          </w:p>
          <w:p>
            <w:pPr>
              <w:spacing w:after="40" w:before="0" w:line="276"/>
              <w:jc w:val="center"/>
            </w:pPr>
            <w:r>
              <w:rPr>
                <w:rFonts w:ascii="Arial" w:cs="Arial" w:eastAsia="Arial" w:hAnsi="Arial"/>
                <w:i/>
                <w:iCs/>
                <w:color w:val="1E1B4B"/>
                <w:sz w:val="22"/>
                <w:szCs w:val="22"/>
              </w:rPr>
              <w:t xml:space="preserve">I close the app.</w:t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12E81"/>
                <w:sz w:val="24"/>
                <w:szCs w:val="24"/>
              </w:rPr>
              <w:t xml:space="preserve">I still don't know where my money went.</w:t>
            </w:r>
          </w:p>
          <w:p>
            <w:pPr>
              <w:spacing w:after="30" w:before="0" w:line="276"/>
              <w:jc w:val="center"/>
            </w:pPr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People don't change spending habits because of a pie chart.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312E81"/>
                <w:sz w:val="22"/>
                <w:szCs w:val="22"/>
              </w:rPr>
              <w:t xml:space="preserve">They change when they realise they spent ₹4,000 on Late-Night Stress-Eating.</w:t>
            </w:r>
          </w:p>
        </w:tc>
      </w:tr>
    </w:tbl>
    <w:p>
      <w:pPr>
        <w:spacing w:after="2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val="clear" w:fill="EDE7F6" w:color="auto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YASH CHAUDHARY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Roll No: 22UEC147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LNMIIT, Jaipur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April 2025</w:t>
            </w:r>
          </w:p>
        </w:tc>
        <w:tc>
          <w:tcPr>
            <w:tcW w:type="dxa" w:w="4680"/>
            <w:tcBorders>
              <w:top w:val="single" w:color="EDE7F6" w:sz="1"/>
              <w:left w:val="single" w:color="EDE7F6" w:sz="1"/>
              <w:bottom w:val="single" w:color="EDE7F6" w:sz="1"/>
              <w:right w:val="single" w:color="EDE7F6" w:sz="1"/>
            </w:tcBorders>
            <w:shd w:val="clear" w:fill="F9FAFB" w:color="auto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TL;DR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PhonePe shows rzp.payu@zomato instead of "Zomato — late-night (4x this week)". SpendLens fixes that with TF-IDF classification + a Value Rating prompt that turns spend data into savings insights.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v1 = Telegram bot, freemium, no LLM.</w:t>
            </w:r>
          </w:p>
        </w:tc>
      </w:tr>
    </w:tbl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1 — The Broken Thing</w:t>
      </w:r>
    </w:p>
    <w:p>
      <w:pPr>
        <w:spacing w:after="55" w:before="0" w:line="276"/>
      </w:pPr>
      <w:r>
        <w:t xml:space="preserve"/>
      </w:r>
    </w:p>
    <w:p>
      <w:pPr>
        <w:spacing w:after="55" w:before="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This is broken because: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UPI apps show you reconciliation codes designed for banks — not human beings.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drawing>
                <wp:inline distT="0" distB="0" distL="0" distR="0">
                  <wp:extent cx="1905000" cy="3714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" w:line="276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My real PhonePe — April 2025</w:t>
            </w:r>
          </w:p>
        </w:tc>
        <w:tc>
          <w:tcPr>
            <w:tcW w:type="dxa" w:w="6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100"/>
              <w:bottom w:type="dxa" w:w="0"/>
              <w:right w:type="dxa" w:w="0"/>
            </w:tcMar>
          </w:tcPr>
          <w:p>
            <w:pPr>
              <w:spacing w:after="10" w:before="0" w:line="276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il" w:color="FFFFFF" w:sz="0"/>
                    <w:left w:val="single" w:color="E65100" w:sz="20"/>
                    <w:bottom w:val="nil" w:color="FFFFFF" w:sz="0"/>
                    <w:right w:val="nil" w:color="FFFFFF" w:sz="0"/>
                  </w:tcBorders>
                  <w:shd w:val="clear" w:fill="FFF8F0" w:color="auto"/>
                  <w:tcMar>
                    <w:top w:type="dxa" w:w="110"/>
                    <w:left w:type="dxa" w:w="220"/>
                    <w:bottom w:type="dxa" w:w="110"/>
                    <w:right w:type="dxa" w:w="160"/>
                  </w:tcMar>
                </w:tcPr>
                <w:p>
                  <w:pPr>
                    <w:spacing w:after="50" w:before="0" w:line="27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5100"/>
                      <w:sz w:val="20"/>
                      <w:szCs w:val="20"/>
                    </w:rPr>
                    <w:t xml:space="preserve">THE RECOGNITION MOMENT:  </w:t>
                  </w:r>
                  <w:r>
                    <w:rPr>
                      <w:rFonts w:ascii="Arial" w:cs="Arial" w:eastAsia="Arial" w:hAnsi="Arial"/>
                      <w:i w:val="false"/>
                      <w:iCs w:val="false"/>
                      <w:color w:val="E65100"/>
                      <w:sz w:val="21"/>
                      <w:szCs w:val="21"/>
                    </w:rPr>
                    <w:t xml:space="preserve">You don't remember placing 8 food orders.</w:t>
                  </w:r>
                </w:p>
                <w:p>
                  <w:pPr>
                    <w:spacing w:after="50" w:before="0" w:line="276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E65100"/>
                      <w:sz w:val="21"/>
                      <w:szCs w:val="21"/>
                    </w:rPr>
                    <w:t xml:space="preserve">You remember one bad day, one late night, one 'I deserve this.'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E65100"/>
                      <w:sz w:val="21"/>
                      <w:szCs w:val="21"/>
                    </w:rPr>
                    <w:t xml:space="preserve">But your bank statement remembers everything — in a language you can't read.</w:t>
                  </w:r>
                </w:p>
              </w:tc>
            </w:tr>
          </w:tbl>
          <w:p>
            <w:pPr>
              <w:spacing w:after="50" w:before="0" w:line="276"/>
            </w:pPr>
            <w:r>
              <w:t xml:space="preserve"/>
            </w:r>
          </w:p>
          <w:p>
            <w:pPr>
              <w:spacing w:after="11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2"/>
                <w:szCs w:val="22"/>
              </w:rPr>
              <w:t xml:space="preserve">The app didn't hide anything.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22"/>
                <w:szCs w:val="22"/>
              </w:rPr>
              <w:t xml:space="preserve">It just didn't help you understand anything.</w:t>
            </w:r>
          </w:p>
          <w:p>
            <w:pPr>
              <w:spacing w:after="40" w:before="0" w:line="276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il" w:color="FFFFFF" w:sz="0"/>
                    <w:left w:val="single" w:color="00695C" w:sz="20"/>
                    <w:bottom w:val="nil" w:color="FFFFFF" w:sz="0"/>
                    <w:right w:val="nil" w:color="FFFFFF" w:sz="0"/>
                  </w:tcBorders>
                  <w:shd w:val="clear" w:fill="E0F2F1" w:color="auto"/>
                  <w:tcMar>
                    <w:top w:type="dxa" w:w="110"/>
                    <w:left w:type="dxa" w:w="220"/>
                    <w:bottom w:type="dxa" w:w="110"/>
                    <w:right w:type="dxa" w:w="160"/>
                  </w:tcMar>
                </w:tcPr>
                <w:p>
                  <w:pPr>
                    <w:spacing w:after="50" w:before="0" w:line="276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00695C"/>
                      <w:sz w:val="21"/>
                      <w:szCs w:val="21"/>
                    </w:rPr>
                    <w:t xml:space="preserve">This is broken because: UPI transaction strings ('rzp.payu@zomato') are designed for bank reconciliation, not user readability.</w:t>
                  </w:r>
                </w:p>
                <w:p>
                  <w:pPr>
                    <w:spacing w:after="0" w:before="0" w:line="276"/>
                  </w:pPr>
                  <w:r>
                    <w:rPr>
                      <w:rFonts w:ascii="Arial" w:cs="Arial" w:eastAsia="Arial" w:hAnsi="Arial"/>
                      <w:i/>
                      <w:iCs/>
                      <w:color w:val="00695C"/>
                      <w:sz w:val="21"/>
                      <w:szCs w:val="21"/>
                    </w:rPr>
                    <w:t xml:space="preserve">SpendLens fixes this by: running every VPA string through a TF-IDF classifier that maps it to a human category + behavioural intent tag.</w:t>
                  </w:r>
                </w:p>
              </w:tc>
            </w:tr>
          </w:tbl>
          <w:p/>
        </w:tc>
      </w:tr>
    </w:tbl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1.1  Before &amp; After — The Translation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This is what SpendLens actually changes. Left: what PhonePe shows. Right: what SpendLens returns. Same transactions, completely different signal.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Lens OFF — today</w:t>
            </w:r>
          </w:p>
          <w:p>
            <w:pPr>
              <w:spacing w:after="0" w:before="0" w:line="276"/>
              <w:jc w:val="center"/>
            </w:pPr>
            <w:r>
              <w:drawing>
                <wp:inline distT="0" distB="0" distL="0" distR="0">
                  <wp:extent cx="2266950" cy="441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" w:before="0" w:line="276"/>
            </w:pPr>
            <w:r>
              <w:t xml:space="preserve"/>
            </w:r>
          </w:p>
        </w:tc>
        <w:tc>
          <w:tcPr>
            <w:tcW w:type="dxa" w:w="4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Lens ON — SpendLens</w:t>
            </w:r>
          </w:p>
          <w:p>
            <w:pPr>
              <w:spacing w:after="0" w:before="0" w:line="276"/>
              <w:jc w:val="center"/>
            </w:pPr>
            <w:r>
              <w:drawing>
                <wp:inline distT="0" distB="0" distL="0" distR="0">
                  <wp:extent cx="2266950" cy="441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0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1.2  Fig 1 — The VPA Transformation Engine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How 'rzp.payu@zomato' becomes 'Food &amp; Dining — Late-night — 4th time this week':</w:t>
      </w:r>
    </w:p>
    <w:p>
      <w:pPr>
        <w:spacing w:after="45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1 — Raw UPI strings (left) → Lens classifier → Intent-aware output (right)</w:t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1.3  Root Cause — Five Whys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6380"/>
      </w:tblGrid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Why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Answer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DE7F6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Why can't I see 'Zomato'?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App displays the raw Merchant Trade Name from the banking switch. UPI never promised human-readable names.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DE7F6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Why is the name raw?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NPCI's UPI protocol prioritises settlement speed. The UPI header has no mandatory 'Common Merchant Name' field — readability is out of scope at the rails layer.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DE7F6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Why hasn't PhonePe fixed it?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Requires a constantly-updated VPA-to-brand mapping for millions of merchant IDs. Significant compute, zero direct revenue. A Volume Engine doesn't build Value tools.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DE7F6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Conflict of interest?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If PhonePe tells you that you spend too much on Zomato, you might spend less — using PhonePe less. They have a structural disincentive to make you a disciplined spender.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EBE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EBE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Root constraint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EBE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 deliberate structural trade-off: UPI apps are Volume Engines (KPI: transactions per second). Their incentive is to make you spend faster, not spend less. Spend intelligence is a Vitamin, not a Painkiller.</w:t>
            </w:r>
          </w:p>
        </w:tc>
      </w:tr>
    </w:tbl>
    <w:p>
      <w:pPr>
        <w:spacing w:after="50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1.4  Who Suffers — Segments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impact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Salaried professionals, 24–35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EBE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₹62k mystery every month. Cannot see patterns across 44 cryptic merchant strings. Aspirational Savers with no mirror.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Freelancers &amp; gig workers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8F0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Need to separate business vs. personal expenses for taxes — manual spreadsheets currently.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Couples sharing expenses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8F0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Cannot tell who spent what on shared UPI IDs without interrogating each other.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Students &amp; first-jobbers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0F2F1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No baseline for healthy budgeting. Habits form early — bad ones stick.</w:t>
            </w:r>
          </w:p>
        </w:tc>
      </w:tr>
    </w:tbl>
    <w:p>
      <w:pPr>
        <w:spacing w:after="5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71C1C" w:sz="20"/>
              <w:bottom w:val="nil" w:color="FFFFFF" w:sz="0"/>
              <w:right w:val="nil" w:color="FFFFFF" w:sz="0"/>
            </w:tcBorders>
            <w:shd w:val="clear" w:fill="FFEBEE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PILOT SEGMENT + KNOWN LIMITATIONS:  </w:t>
            </w: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Pilot target: salaried professionals (24–35) in Bengaluru and Pune with &gt;30 UPI transactions/month. Exclude existing expense tracker users.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Known limitations: cannot track cash spending, cannot split one transaction across categories (e.g., grocery + medicine from same store), relies on AA consent or PDF export.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2 — The Intent Engine</w:t>
      </w:r>
    </w:p>
    <w:p>
      <w:pPr>
        <w:spacing w:after="55" w:before="0" w:line="276"/>
      </w:pPr>
      <w:r>
        <w:t xml:space="preserve"/>
      </w:r>
    </w:p>
    <w:p>
      <w:pPr>
        <w:spacing w:after="55" w:before="0" w:line="276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SpendLens fixes this by: </w:t>
      </w:r>
      <w:r>
        <w:rPr>
          <w:rFonts w:ascii="Arial" w:cs="Arial" w:eastAsia="Arial" w:hAnsi="Arial"/>
          <w:color w:val="1E1B4B"/>
          <w:sz w:val="22"/>
          <w:szCs w:val="22"/>
        </w:rPr>
        <w:t xml:space="preserve">transforming cryptic UPI codes into intent-aware spend intelligence — then asking the one question no other app 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5B2D8E" w:sz="20"/>
              <w:bottom w:val="nil" w:color="FFFFFF" w:sz="0"/>
              <w:right w:val="nil" w:color="FFFFFF" w:sz="0"/>
            </w:tcBorders>
            <w:shd w:val="clear" w:fill="EDE7F6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PRODUCT POSITIONING:  </w:t>
            </w:r>
            <w:r>
              <w:rPr>
                <w:rFonts w:ascii="Arial" w:cs="Arial" w:eastAsia="Arial" w:hAnsi="Arial"/>
                <w:i w:val="false"/>
                <w:iCs w:val="false"/>
                <w:color w:val="5B2D8E"/>
                <w:sz w:val="21"/>
                <w:szCs w:val="21"/>
              </w:rPr>
              <w:t xml:space="preserve">SpendLens is proposed as: (A) a native feature inside PhonePe/GPay, or (B) a standalone Telegram bot for v1 MVP.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5B2D8E"/>
                <w:sz w:val="21"/>
                <w:szCs w:val="21"/>
              </w:rPr>
              <w:t xml:space="preserve">The core product — the Intent Engine — is the same regardless of distribution. The difference is acquisition cost.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2.1  The Original Spike — Beyond Categorization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Standard trackers give you a pie chart. You look at it. You feel vaguely guilty. You close it. Nothing changes.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SpendLens asks a different question. Not </w:t>
      </w:r>
      <w:r>
        <w:rPr>
          <w:rFonts w:ascii="Arial" w:cs="Arial" w:eastAsia="Arial" w:hAnsi="Arial"/>
          <w:b/>
          <w:bCs/>
          <w:i w:val="false"/>
          <w:iCs w:val="false"/>
          <w:color w:val="6B7280"/>
          <w:sz w:val="22"/>
          <w:szCs w:val="22"/>
        </w:rPr>
        <w:t xml:space="preserve">what did you buy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 — but </w:t>
      </w:r>
      <w:r>
        <w:rPr>
          <w:rFonts w:ascii="Arial" w:cs="Arial" w:eastAsia="Arial" w:hAnsi="Arial"/>
          <w:b/>
          <w:bCs/>
          <w:i w:val="false"/>
          <w:iCs w:val="false"/>
          <w:color w:val="5B2D8E"/>
          <w:sz w:val="22"/>
          <w:szCs w:val="22"/>
        </w:rPr>
        <w:t xml:space="preserve">was it worth it?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5B2D8E" w:sz="20"/>
              <w:bottom w:val="nil" w:color="FFFFFF" w:sz="0"/>
              <w:right w:val="nil" w:color="FFFFFF" w:sz="0"/>
            </w:tcBorders>
            <w:shd w:val="clear" w:fill="EDE7F6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THE VALUE vs. COST NUDGE:  </w:t>
            </w:r>
            <w:r>
              <w:rPr>
                <w:rFonts w:ascii="Arial" w:cs="Arial" w:eastAsia="Arial" w:hAnsi="Arial"/>
                <w:i w:val="false"/>
                <w:iCs w:val="false"/>
                <w:color w:val="5B2D8E"/>
                <w:sz w:val="21"/>
                <w:szCs w:val="21"/>
              </w:rPr>
              <w:t xml:space="preserve">7 days later, when the emotion is gone, SpendLens asks: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5B2D8E"/>
                <w:sz w:val="21"/>
                <w:szCs w:val="21"/>
              </w:rPr>
              <w:t xml:space="preserve">"You spent ₹2,000 on late-night Swiggy this week. Was this actually worth it?"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5B2D8E"/>
                <w:sz w:val="21"/>
                <w:szCs w:val="21"/>
              </w:rPr>
              <w:t xml:space="preserve">When the hunger is gone and the receipt is a memory — that's when the honest answer comes.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1B4B"/>
          <w:sz w:val="22"/>
          <w:szCs w:val="22"/>
        </w:rPr>
        <w:t xml:space="preserve">I ran SpendLens on my own March 2025 data.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 I thought food delivery was my biggest category. It wasn't. Travel was — ₹13,765, nearly identical to groceries and EMI. I would never have guessed that from scrolling transactions. That's what a mirror does.</w:t>
      </w:r>
    </w:p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2.2  Step 1 — Transaction Detection &amp; Signal Extraction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SpendLens extracts three parallel signals from every transaction: category (what), time context (when), and frequency (how often). Together they move from 'Food: ₹489' to 'Late-night Swiggy — 4th time this week'.</w:t>
      </w:r>
    </w:p>
    <w:p>
      <w:pPr>
        <w:spacing w:after="40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2A — Step 1: Three parallel signals extracted per transaction, combined into Intent Engine input</w:t>
      </w:r>
    </w:p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2.3  Step 2 — The Value Rating Prompt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Sent 7 days after the first report — when the emotional context has faded. The question deliberately waits until the hunger is gone.</w:t>
      </w:r>
    </w:p>
    <w:p>
      <w:pPr>
        <w:spacing w:after="40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2B — Step 2: Value Rating prompt — user rates 1-5 after 7 days, outcome branches to flagged or affirmed</w:t>
      </w:r>
    </w:p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2.4  Step 3 — Savings Insight (No Guilt, Specific Actions)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Low-value spends surface as specific, actionable opportunities — not vague warnings. Every nudge ends with a concrete action, not just a number.</w:t>
      </w:r>
    </w:p>
    <w:p>
      <w:pPr>
        <w:spacing w:after="40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2C — Step 3: Low-Value spends → specific monthly savings with exact actions, no judgment</w:t>
      </w:r>
    </w:p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2.5  The Intent Dashboard + Monthly Report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What users actually see: a behavioural mirror, not a pie chart.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Intent Dashboard (mobile)</w:t>
            </w:r>
          </w:p>
          <w:p>
            <w:pPr>
              <w:spacing w:after="0" w:before="0" w:line="276"/>
              <w:jc w:val="center"/>
            </w:pPr>
            <w:r>
              <w:drawing>
                <wp:inline distT="0" distB="0" distL="0" distR="0">
                  <wp:extent cx="2266950" cy="435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val="clear" w:fill="FFFFFF" w:color="auto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Monthly Report (Python output)</w:t>
            </w:r>
          </w:p>
          <w:p>
            <w:pPr>
              <w:spacing w:after="0" w:before="0" w:line="276"/>
              <w:jc w:val="center"/>
            </w:pPr>
            <w:r>
              <w:drawing>
                <wp:inline distT="0" distB="0" distL="0" distR="0">
                  <wp:extent cx="4000500" cy="5743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74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00695C" w:sz="20"/>
              <w:bottom w:val="nil" w:color="FFFFFF" w:sz="0"/>
              <w:right w:val="nil" w:color="FFFFFF" w:sz="0"/>
            </w:tcBorders>
            <w:shd w:val="clear" w:fill="E0F2F1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WHAT IT REVEALED:  </w:t>
            </w:r>
            <w:r>
              <w:rPr>
                <w:rFonts w:ascii="Arial" w:cs="Arial" w:eastAsia="Arial" w:hAnsi="Arial"/>
                <w:i w:val="false"/>
                <w:iCs w:val="false"/>
                <w:color w:val="00695C"/>
                <w:sz w:val="21"/>
                <w:szCs w:val="21"/>
              </w:rPr>
              <w:t xml:space="preserve">₹62,016 total. The insight I didn't expect: Travel (₹13,765), Groceries (₹13,875), and EMI (₹14,200) were nearly equal.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00695C"/>
                <w:sz w:val="21"/>
                <w:szCs w:val="21"/>
              </w:rPr>
              <w:t xml:space="preserve">I thought late-night Swiggy was my problem. Travel was. SpendLens showed me in 4 seconds.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2.6  Alternatives Rejected</w:t>
      </w:r>
    </w:p>
    <w:p>
      <w:pPr>
        <w:spacing w:after="40" w:before="0" w:line="276"/>
      </w:pPr>
      <w:r>
        <w:t xml:space="preserve"/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Alt A: Manual categorization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Rejected. Users stop after 3 days. Zero-effort automatic tagging is the entire value.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Alt B: Gamification / rewards for saving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Rejected. Financial shame is not a retention strategy. I also rejected the AI suggestion to add a savings goal progress bar — that's just a prettier pie chart. The Intent Engine is about why, not how much left.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Alt C: Browser extension for net banking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Rejected. Extension stores credentials (privacy nightmare), banks change HTML constantly — maintenance hell.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Alt D: SMS scraping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Rejected. Privacy-invasive, blocked by modern Android and iOS. AA framework is the right infrastructure.</w:t>
      </w:r>
    </w:p>
    <w:p>
      <w:pPr>
        <w:spacing w:after="50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2.7  North Star Metrics</w:t>
      </w:r>
    </w:p>
    <w:p>
      <w:pPr>
        <w:spacing w:after="4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Categorization Correction 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User changes AI tag = AI wrong. Primary accuracy proxy.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&lt;2% (&gt;85% accuracy)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First-report open 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No open = no return. The first report is everything.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Value Rating response 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Do users engage with the 1-5 prompt? Core Intent Engine signal.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&gt;35% by week 4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Insight click-through 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% who tap an insight and take an action.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&gt;15%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First-report drop-off 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Counter-metric: % who never open report 2. Failure signal.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&lt;45%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3 — The ML Pipeline</w:t>
      </w:r>
    </w:p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3.1  TF-IDF Classification — Intuition + Math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The problem: 'rzp.payu@zomato', 'ZOMATO_DEL_BLR', and 'Zomato Internet Private' all mean the same thing but look completely different to a character-level model.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TF-IDF (Term Frequency – Inverse Document Frequency) represents each VPA as a vector of token weights, then uses cosine similarity against a labelled corpus of 50,000 Indian merchant strings.</w:t>
      </w:r>
    </w:p>
    <w:p>
      <w:pPr>
        <w:spacing w:after="45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3 — TF-IDF pipeline: tokenize → weight → cosine similarity → confidence routing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Worked example:</w:t>
      </w:r>
    </w:p>
    <w:p>
      <w:pPr>
        <w:spacing w:after="3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val="clear" w:fill="F0F0F8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Input:  'rzp.payu@zomato'  -&gt;  tokens: ['rzp', 'payu', 'zomato']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/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TF('zomato')  = 1/3 = 0.333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IDF('zomato') = log(50,000 / 1,200) = 3.73   &lt;- rare in corpus, high signal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TF-IDF        = 0.333 x 3.73 = 1.24           &lt;- strong classification weight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/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cos(VPA, 'Food &amp; Dining' centroid) = 0.91  -&gt;  CLASSIFY (above 0.80 threshold)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cos(VPA, 'Groceries' centroid)     = 0.12  -&gt;  reject</w:t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/>
            </w:r>
          </w:p>
          <w:p>
            <w:pPr>
              <w:spacing w:after="28" w:before="0" w:line="276"/>
            </w:pPr>
            <w:r>
              <w:rPr>
                <w:rFonts w:ascii="Courier New" w:cs="Courier New" w:eastAsia="Courier New" w:hAnsi="Courier New"/>
                <w:b/>
                <w:bCs/>
                <w:color w:val="312E81"/>
                <w:sz w:val="19"/>
                <w:szCs w:val="19"/>
              </w:rPr>
              <w:t xml:space="preserve">Score &lt;0.50  -&gt;  flag as 'Unrecognised — tap to label'   (no LLM in v1)</w:t>
            </w:r>
          </w:p>
        </w:tc>
      </w:tr>
    </w:tbl>
    <w:p>
      <w:pPr>
        <w:spacing w:after="50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3.2  No LLM in v1 — Deliberate Decision</w:t>
      </w:r>
    </w:p>
    <w:p>
      <w:pPr>
        <w:spacing w:after="4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E65100" w:sz="20"/>
              <w:bottom w:val="nil" w:color="FFFFFF" w:sz="0"/>
              <w:right w:val="nil" w:color="FFFFFF" w:sz="0"/>
            </w:tcBorders>
            <w:shd w:val="clear" w:fill="FFF8F0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DELIBERATE v1 DECISION:  </w:t>
            </w:r>
            <w:r>
              <w:rPr>
                <w:rFonts w:ascii="Arial" w:cs="Arial" w:eastAsia="Arial" w:hAnsi="Arial"/>
                <w:i w:val="false"/>
                <w:iCs w:val="false"/>
                <w:color w:val="E65100"/>
                <w:sz w:val="21"/>
                <w:szCs w:val="21"/>
              </w:rPr>
              <w:t xml:space="preserve">LLM removed from v1 deliberately: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E65100"/>
                <w:sz w:val="21"/>
                <w:szCs w:val="21"/>
              </w:rPr>
              <w:t xml:space="preserve">  · Cost: API calls at scale make free tier financially unviable.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E65100"/>
                <w:sz w:val="21"/>
                <w:szCs w:val="21"/>
              </w:rPr>
              <w:t xml:space="preserve">  · Latency: 280ms LLM vs 18ms TF-IDF breaks the &lt;30s report target.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E65100"/>
                <w:sz w:val="21"/>
                <w:szCs w:val="21"/>
              </w:rPr>
              <w:t xml:space="preserve">  · Privacy: sending transaction strings to external API increases risk surface.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E65100"/>
                <w:sz w:val="21"/>
                <w:szCs w:val="21"/>
              </w:rPr>
              <w:t xml:space="preserve">v2 adds LLM as optional paid 'enrichment' for unrecognised VPAs.</w:t>
            </w:r>
          </w:p>
        </w:tc>
      </w:tr>
    </w:tbl>
    <w:p>
      <w:pPr>
        <w:spacing w:after="4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3.3  Privacy Architecture</w:t>
      </w:r>
    </w:p>
    <w:p>
      <w:pPr>
        <w:spacing w:after="40" w:before="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Only anonymised merchant tokens sent — never amounts, names, phone numbers, or PII.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User labels stored locally, retained 90 days, used to improve personal model. User can delete all data at any time.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Option to share labels anonymously for crowd model improvement — opt-in, not opt-out.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Failure mode: long-press any transaction → 'Wrong Category' → logged, used for weekly retraining.</w:t>
      </w:r>
    </w:p>
    <w:p>
      <w:pPr>
        <w:pStyle w:val="ListParagraph"/>
        <w:numPr>
          <w:ilvl w:val="0"/>
          <w:numId w:val="2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Security: we never store raw transaction descriptions server-side. DPDP Act 2023 compliant.</w:t>
      </w:r>
    </w:p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4 — Business Model &amp; Distribution</w:t>
      </w:r>
    </w:p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4.1  The Honest Problem First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71C1C" w:sz="20"/>
              <w:bottom w:val="nil" w:color="FFFFFF" w:sz="0"/>
              <w:right w:val="nil" w:color="FFFFFF" w:sz="0"/>
            </w:tcBorders>
            <w:shd w:val="clear" w:fill="FFEBEE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THE GRAVEYARD:  </w:t>
            </w: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Expense tracker graveyard: Walnut (shut down), MoneyView (pivoted to loans), ET Money (bundled with investments), Goodbudget (tiny niche).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People love the idea of tracking spending. They don't love paying for it.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My weakest assumption: the Intent Engine — 'Late-Night Stress-Eating' vs 'Food: ₹489' — is different enough to justify ₹99/month. I'm not confident. I'd run a willingness-to-pay survey before writing a line of code.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4.2  Distribution — Three Options</w:t>
      </w:r>
    </w:p>
    <w:p>
      <w:pPr>
        <w:spacing w:after="45" w:before="0" w:line="276"/>
      </w:pPr>
      <w:r>
        <w:t xml:space="preserve"/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Option A: Proposal to PhonePe / GPay (preferred for scale)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Pitch SpendLens as a native feature. Zero acquisition cost — they have 500M+ users. Revenue share or licensing. No app store friction. Lowest-risk path to users.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Option B: Standalone app via Account Aggregator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Free 14-day trial. ₹499/year after. Partner with employers for B2B free perk. Higher acquisition cost, full product control.</w:t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Option C: Telegram bot — v1 MVP (ship fastest)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Users forward PhonePe/GPay exported PDF. Bot returns categorized report in 10 seconds. Zero app store friction. First report free, ₹49/month ongoing. Test willingness-to-pay before building anything bigger.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00695C" w:sz="20"/>
              <w:bottom w:val="nil" w:color="FFFFFF" w:sz="0"/>
              <w:right w:val="nil" w:color="FFFFFF" w:sz="0"/>
            </w:tcBorders>
            <w:shd w:val="clear" w:fill="E0F2F1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RECOMMENDED ORDER:  </w:t>
            </w:r>
            <w:r>
              <w:rPr>
                <w:rFonts w:ascii="Arial" w:cs="Arial" w:eastAsia="Arial" w:hAnsi="Arial"/>
                <w:i w:val="false"/>
                <w:iCs w:val="false"/>
                <w:color w:val="00695C"/>
                <w:sz w:val="21"/>
                <w:szCs w:val="21"/>
              </w:rPr>
              <w:t xml:space="preserve">Recommended order: C (Telegram bot) first to validate willingness-to-pay → A (UPI app partnership) once there's data to show.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00695C"/>
                <w:sz w:val="21"/>
                <w:szCs w:val="21"/>
              </w:rPr>
              <w:t xml:space="preserve">PM principle: cheapest path to user feedback first. Build only what the data demands.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4.3  Revenue Sizing — With Honest Caveat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71C1C" w:sz="20"/>
              <w:bottom w:val="nil" w:color="FFFFFF" w:sz="0"/>
              <w:right w:val="nil" w:color="FFFFFF" w:sz="0"/>
            </w:tcBorders>
            <w:shd w:val="clear" w:fill="FFEBEE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HONEST CAVEAT — READ FIRST:  </w:t>
            </w: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What I don't know: actual willingness-to-pay data, real acquisition cost, conversion rates.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These numbers are illustrative — not a forecast. I'd need a 2-week paid pilot before presenting to leadership.</w:t>
            </w:r>
          </w:p>
        </w:tc>
      </w:tr>
    </w:tbl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0"/>
        <w:gridCol w:w="31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 (5% conversion to paid)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Conservative (0.1% penetration)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5,000 → 750 paid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₹7.5 lakh/year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Base case (0.5% penetration)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25,000 → 3,750 paid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₹37 lakh/year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Optimistic (2% penetration)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100,000 → 15,000 paid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₹1.5 Cr/year</w:t>
            </w:r>
          </w:p>
        </w:tc>
      </w:tr>
    </w:tbl>
    <w:p>
      <w:pPr>
        <w:spacing w:after="45" w:before="0" w:line="276"/>
      </w:pPr>
      <w:r>
        <w:t xml:space="preserve"/>
      </w:r>
    </w:p>
    <w:p>
      <w:pPr>
        <w:spacing w:after="35" w:before="0" w:line="276"/>
        <w:jc w:val="center"/>
      </w:pPr>
      <w:r>
        <w:drawing>
          <wp:inline distT="0" distB="0" distL="0" distR="0">
            <wp:extent cx="58483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 w:before="0" w:line="276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 4 — Sensitivity tornado: which variable moves the revenue needle most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Honest conclusion: standalone expense tracking is a hard business. The real play is Option A — licensing to PhonePe/GPay where SpendLens is a premium native feature with zero acquisition cost.</w:t>
      </w:r>
    </w:p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5 — The Honest Part</w:t>
      </w:r>
    </w:p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5.1  My Two Weakest Assumptions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71C1C" w:sz="20"/>
              <w:bottom w:val="nil" w:color="FFFFFF" w:sz="0"/>
              <w:right w:val="nil" w:color="FFFFFF" w:sz="0"/>
            </w:tcBorders>
            <w:shd w:val="clear" w:fill="FFEBEE" w:color="auto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5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WEAKEST ASSUMPTIONS:  </w:t>
            </w: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Weakest: users will pay for this. Expense trackers are a graveyard. I'm betting Intent Engine changes the equation. I'd run a willingness-to-pay survey before coding.</w:t>
            </w:r>
          </w:p>
          <w:p>
            <w:pPr>
              <w:spacing w:after="5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Second weakest: users want to see the truth. Some prefer 'head-in-the-sand' budgeting. Seeing ₹4,000 on late-night Swiggy may cause shame, not action. If SpendLens feels like judgment instead of control, users churn.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i w:val="false"/>
                <w:iCs w:val="false"/>
                <w:color w:val="B71C1C"/>
                <w:sz w:val="21"/>
                <w:szCs w:val="21"/>
              </w:rPr>
              <w:t xml:space="preserve">That's why every nudge ends with a specific action — not just a warning.</w:t>
            </w:r>
          </w:p>
        </w:tc>
      </w:tr>
    </w:tbl>
    <w:p>
      <w:pPr>
        <w:spacing w:after="70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5.2  If I Had One More Week</w:t>
      </w:r>
    </w:p>
    <w:p>
      <w:pPr>
        <w:spacing w:after="45" w:before="0" w:line="276"/>
      </w:pPr>
      <w:r>
        <w:t xml:space="preserve"/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First: scrape 1,000 random UPI strings and measure how many are truly unidentifiable. If it's 30%, not 8%, the TF-IDF corpus needs to be 3x larger and the model gets harder to ship.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Second: interview 10 people who tried an expense tracker and quit. Why? Manual work? Guilt? No actionable advice? That shapes v1 more than any technical benchmark.</w:t>
      </w:r>
    </w:p>
    <w:p>
      <w:pPr>
        <w:spacing w:after="11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2"/>
          <w:szCs w:val="22"/>
        </w:rPr>
        <w:t xml:space="preserve">Third: run a 'Wizard of Oz' test — manually categorize 50 transactions for 5 friends, send them the report, observe. Success = at least 3 of 5 say 'I felt helped, not judged' and ask to see the next month. Failure = they feel guilty or annoyed.</w:t>
      </w:r>
    </w:p>
    <w:p>
      <w:pPr>
        <w:spacing w:after="70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5.3  AI Tools — Full Transparency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2760"/>
        <w:gridCol w:w="2760"/>
        <w:gridCol w:w="3620"/>
      </w:tblGrid>
      <w:tr>
        <w:tc>
          <w:tcPr>
            <w:tcW w:type="dxa" w:w="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kept / rejected</w:t>
            </w:r>
          </w:p>
        </w:tc>
      </w:tr>
      <w:tr>
        <w:tc>
          <w:tcPr>
            <w:tcW w:type="dxa" w:w="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'Why do UPI apps show cryptic merchant names? Technical + business constraint.'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Business trade-off logic. Suggested gamification, social leaderboard, savings goal progress bar.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Kept trade-off framing. Rejected gamification (shame ≠ retention), social leaderboard (spending is private), savings progress bar (prettier pie chart — not the point).</w:t>
            </w:r>
          </w:p>
        </w:tc>
      </w:tr>
      <w:tr>
        <w:tc>
          <w:tcPr>
            <w:tcW w:type="dxa" w:w="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'Risks of LLMs for real-time financial transaction categorization?'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Hallucination, latency, privacy, cost per call.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Used all four. Removed LLM from v1 entirely. Added Correction Rate metric as the hallucination catch at scale.</w:t>
            </w:r>
          </w:p>
        </w:tc>
      </w:tr>
      <w:tr>
        <w:tc>
          <w:tcPr>
            <w:tcW w:type="dxa" w:w="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'TF-IDF cosine similarity for text classification — show the math.'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Clean formula. Suggested BERT as superior alternative.</w:t>
            </w:r>
          </w:p>
        </w:tc>
        <w:tc>
          <w:tcPr>
            <w:tcW w:type="dxa" w:w="3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Chose TF-IDF over BERT: lower compute, faster inference, sufficient for structured VPAs. BERT overkill for v1. Kept the math, cut half the formula details.</w:t>
            </w:r>
          </w:p>
        </w:tc>
      </w:tr>
    </w:tbl>
    <w:p>
      <w:pPr>
        <w:spacing w:after="55" w:before="0" w:line="276"/>
      </w:pPr>
      <w:r>
        <w:t xml:space="preserve"/>
      </w:r>
    </w:p>
    <w:p>
      <w:pPr>
        <w:spacing w:after="0" w:before="0" w:line="276"/>
      </w:pPr>
      <w:r>
        <w:br w:type="page"/>
      </w:r>
    </w:p>
    <w:p>
      <w:pPr>
        <w:shd w:fill="5B2D8E" w:color="auto" w:val="clear"/>
        <w:spacing w:after="140" w:before="200" w:line="276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 6 — Spec + Closing</w:t>
      </w:r>
    </w:p>
    <w:p>
      <w:pPr>
        <w:spacing w:after="5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6.1  Product Spec</w:t>
      </w:r>
    </w:p>
    <w:p>
      <w:pPr>
        <w:spacing w:after="45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SpendLens — Lens Mode + Intent Engine + Monthly Report  v1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Help users understand where their money goes and whether their spending aligns with their values.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As a salaried professional, I want to see what I spend on AND whether those spends make me happy — so I can cut what doesn't matter and save for what does.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Parsing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VPA → parent company: (1) exact lookup table, (2) TF-IDF cosine similarity, (3) 'Unrecognised — tap to help us learn' for &lt;0.50 confidence. Tapping opens: Food / Transport / Entertainment / Other. Stored locally, auto-tags future same VPA.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Intent layer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Time context (late-night 10PM+, weekend), frequency (Nth time this week), Value Rating prompt after 7 days.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Lens toggle in top-right of history tab. Long-press any transaction → 'Wrong Category'. User labels stored locally.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9FAFB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Out of scope v1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P2P auto-categorization, multi-bank, real-time alerts, iOS, LLM fallback, social features.</w:t>
            </w:r>
          </w:p>
        </w:tc>
      </w:tr>
    </w:tbl>
    <w:p>
      <w:pPr>
        <w:spacing w:after="40" w:before="0" w:line="276"/>
      </w:pPr>
      <w:r>
        <w:t xml:space="preserve"/>
      </w:r>
    </w:p>
    <w:p>
      <w:pPr>
        <w:spacing w:after="50" w:before="120" w:line="276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Acceptance criteria</w:t>
      </w:r>
    </w:p>
    <w:p>
      <w:pPr>
        <w:spacing w:after="28" w:before="0" w:line="276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Lens toggle responds in &lt;200ms. History reloads with enriched labels immediately.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Categorization Correction Rate &lt;2% at 30-day mark — primary accuracy proxy (&gt;85% accuracy).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Report generated within 30 seconds for 200 transactions.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Value Rating prompt sent exactly 7 days after first report.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All &lt;0.50 confidence transactions shown as 'Unrecognised — tap to help us learn.' Never silently wrong.</w:t>
      </w:r>
    </w:p>
    <w:p>
      <w:pPr>
        <w:pStyle w:val="ListParagraph"/>
        <w:numPr>
          <w:ilvl w:val="0"/>
          <w:numId w:val="3"/>
        </w:numPr>
        <w:spacing w:after="40" w:before="20" w:line="276"/>
      </w:pPr>
      <w:r>
        <w:rPr>
          <w:rFonts w:ascii="Arial" w:cs="Arial" w:eastAsia="Arial" w:hAnsi="Arial"/>
          <w:color w:val="1E1B4B"/>
          <w:sz w:val="21"/>
          <w:szCs w:val="21"/>
        </w:rPr>
        <w:t xml:space="preserve">Monthly report includes at least one specific actionable insight with exact rupee savings.</w:t>
      </w:r>
    </w:p>
    <w:p>
      <w:pPr>
        <w:spacing w:after="4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6.2  v1 / v2 / v3 Roadmap</w:t>
      </w:r>
    </w:p>
    <w:p>
      <w:pPr>
        <w:spacing w:after="4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5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5B2D8E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0F2F1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v1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Structured VPA categorization + Intent Engine + Value Rating + Monthly Report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Solves 70% of value. Ships without LLM complexity.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8F0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v2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P2P labeling (pattern detection + prompts + crowd labels) + LLM paid enrichment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Needs labeling corpus + different product surface.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EDE7F6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v3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Predictive nudges: 'At current pace you will overspend on dining by ₹8k this month'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FFFFF" w:color="auto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20"/>
                <w:szCs w:val="20"/>
              </w:rPr>
              <w:t xml:space="preserve">Needs 6+ months of user history.</w:t>
            </w:r>
          </w:p>
        </w:tc>
      </w:tr>
    </w:tbl>
    <w:p>
      <w:pPr>
        <w:spacing w:after="65" w:before="0" w:line="276"/>
      </w:pPr>
      <w:r>
        <w:t xml:space="preserve"/>
      </w:r>
    </w:p>
    <w:p>
      <w:pPr>
        <w:pBdr>
          <w:bottom w:val="single" w:color="EDE7F6" w:sz="5" w:space="4"/>
        </w:pBdr>
        <w:spacing w:after="70" w:before="160" w:line="276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6.3  Closing</w:t>
      </w:r>
    </w:p>
    <w:p>
      <w:pPr>
        <w:spacing w:after="50" w:before="0" w:line="276"/>
      </w:pPr>
      <w:r>
        <w:t xml:space="preserve"/>
      </w:r>
    </w:p>
    <w:p>
      <w:pPr>
        <w:spacing w:after="50" w:before="0" w:line="276"/>
        <w:jc w:val="center"/>
      </w:pPr>
      <w:r>
        <w:rPr>
          <w:rFonts w:ascii="Arial" w:cs="Arial" w:eastAsia="Arial" w:hAnsi="Arial"/>
          <w:color w:val="1E1B4B"/>
          <w:sz w:val="24"/>
          <w:szCs w:val="24"/>
        </w:rPr>
        <w:t xml:space="preserve">SpendLens started with one question:
</w:t>
      </w:r>
    </w:p>
    <w:p>
      <w:pPr>
        <w:spacing w:after="50" w:before="0" w:line="276"/>
        <w:jc w:val="center"/>
      </w:pPr>
      <w:r>
        <w:rPr>
          <w:rFonts w:ascii="Arial" w:cs="Arial" w:eastAsia="Arial" w:hAnsi="Arial"/>
          <w:b/>
          <w:bCs/>
          <w:i/>
          <w:iCs/>
          <w:color w:val="5B2D8E"/>
          <w:sz w:val="28"/>
          <w:szCs w:val="28"/>
        </w:rPr>
        <w:t xml:space="preserve">"Where did my money go?"</w:t>
      </w:r>
    </w:p>
    <w:p>
      <w:pPr>
        <w:spacing w:after="50" w:before="0" w:line="276"/>
        <w:jc w:val="center"/>
      </w:pPr>
      <w:r>
        <w:rPr>
          <w:rFonts w:ascii="Arial" w:cs="Arial" w:eastAsia="Arial" w:hAnsi="Arial"/>
          <w:color w:val="1E1B4B"/>
          <w:sz w:val="24"/>
          <w:szCs w:val="24"/>
        </w:rPr>
        <w:t xml:space="preserve">But the real question is:</w:t>
      </w:r>
    </w:p>
    <w:p>
      <w:pPr>
        <w:spacing w:after="70" w:before="0" w:line="276"/>
        <w:jc w:val="center"/>
      </w:pPr>
      <w:r>
        <w:rPr>
          <w:rFonts w:ascii="Arial" w:cs="Arial" w:eastAsia="Arial" w:hAnsi="Arial"/>
          <w:b/>
          <w:bCs/>
          <w:i/>
          <w:iCs/>
          <w:color w:val="5B2D8E"/>
          <w:sz w:val="28"/>
          <w:szCs w:val="28"/>
        </w:rPr>
        <w:t xml:space="preserve">"Was it worth it?"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If we can answer that — we're not building an expense tracker.</w:t>
      </w:r>
    </w:p>
    <w:p>
      <w:pPr>
        <w:spacing w:after="70" w:before="0" w:line="276"/>
        <w:jc w:val="center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We're changing how people make decisions.</w:t>
      </w:r>
    </w:p>
    <w:p>
      <w:pPr>
        <w:pBdr>
          <w:bottom w:val="single" w:color="EDE7F6" w:sz="4" w:space="4"/>
        </w:pBdr>
        <w:spacing w:after="80" w:before="0" w:line="276"/>
      </w:pPr>
      <w:r>
        <w:t xml:space="preserve"/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i/>
          <w:iCs/>
          <w:color w:val="1E1B4B"/>
          <w:sz w:val="22"/>
          <w:szCs w:val="22"/>
        </w:rPr>
        <w:t xml:space="preserve">If I'm selected, the first thing I want to do is find 5 people who tried an expense tracker and quit — and find out why. Everything else follows from that conversation.</w:t>
      </w:r>
    </w:p>
    <w:sectPr>
      <w:headerReference w:type="default" r:id="rId7"/>
      <w:footerReference w:type="default" r:id="rId8"/>
      <w:pgSz w:w="12240" w:h="15840" w:orient="portrait"/>
      <w:pgMar w:top="800" w:right="880" w:bottom="800" w:left="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5" w:line="276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PAGE"/>
    <w: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7F6" w:sz="4" w:space="4"/>
      </w:pBdr>
      <w:tabs>
        <w:tab w:val="right" w:pos="9026"/>
      </w:tabs>
      <w:spacing w:after="65" w:before="0" w:line="276"/>
    </w:pPr>
    <w:r>
      <w:rPr>
        <w:rFonts w:ascii="Arial" w:cs="Arial" w:eastAsia="Arial" w:hAnsi="Arial"/>
        <w:color w:val="6B7280"/>
        <w:sz w:val="18"/>
        <w:szCs w:val="18"/>
      </w:rPr>
      <w:t xml:space="preserve">SpendLens — Intent Engine  ·  YASH CHAUDHARY  ·  22UEC147  ·  LNMIIT</w:t>
    </w:r>
    <w:r>
      <w:t xml:space="preserve">	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April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4ebff59e3001cfd1fcb723ce90e8f3804dfa79.jpg"/><Relationship Id="rId10" Type="http://schemas.openxmlformats.org/officeDocument/2006/relationships/image" Target="media/051ddcb7ac90e2a21100f7c99779952b93fefd20.png"/><Relationship Id="rId11" Type="http://schemas.openxmlformats.org/officeDocument/2006/relationships/image" Target="media/55131f5aeca446c8bea67cf73d9ce309a55aceeb.png"/><Relationship Id="rId12" Type="http://schemas.openxmlformats.org/officeDocument/2006/relationships/image" Target="media/2a455e48140e9c7f2fb46d48e01ae9bbd9f7e252.png"/><Relationship Id="rId13" Type="http://schemas.openxmlformats.org/officeDocument/2006/relationships/image" Target="media/17c538099be0cc78e977a150749a8c4e6c05683f.png"/><Relationship Id="rId14" Type="http://schemas.openxmlformats.org/officeDocument/2006/relationships/image" Target="media/2940608864fddfc03acd5bd2ffeb065c37dc2a89.png"/><Relationship Id="rId15" Type="http://schemas.openxmlformats.org/officeDocument/2006/relationships/image" Target="media/c497e678bcc6a4ef02406b89acd244c943b44c2a.png"/><Relationship Id="rId16" Type="http://schemas.openxmlformats.org/officeDocument/2006/relationships/image" Target="media/d2a8dda9096cd32c294203a013cdde17267f540d.png"/><Relationship Id="rId17" Type="http://schemas.openxmlformats.org/officeDocument/2006/relationships/image" Target="media/d6535fadd4cb817509a98ab80398344fa7daeb70.png"/><Relationship Id="rId18" Type="http://schemas.openxmlformats.org/officeDocument/2006/relationships/image" Target="media/98f81bec48c567fe0bc83b17d776891a6f6915a3.png"/><Relationship Id="rId19" Type="http://schemas.openxmlformats.org/officeDocument/2006/relationships/image" Target="media/3af48505f868a8c6cbd0e7ab3ebbcb4cc9dc6fb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2026-04-19T10:07:05.892Z</dcterms:created>
  <dcterms:modified xsi:type="dcterms:W3CDTF">2026-04-19T10:07:05.893Z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