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766E"/>
          <w:sz w:val="28"/>
        </w:rPr>
        <w:t>FusionPrep AI</w:t>
      </w:r>
    </w:p>
    <w:p>
      <w:pPr>
        <w:spacing w:before="360" w:after="160"/>
      </w:pPr>
      <w:r>
        <w:rPr>
          <w:rFonts w:ascii="Aptos Display" w:hAnsi="Aptos Display"/>
          <w:b/>
          <w:color w:val="111827"/>
          <w:sz w:val="52"/>
        </w:rPr>
        <w:t>Oracle Time and Labor Implementation Guide</w:t>
      </w:r>
    </w:p>
    <w:p>
      <w:pPr>
        <w:spacing w:after="100"/>
      </w:pPr>
      <w:r>
        <w:rPr>
          <w:b w:val="0"/>
          <w:color w:val="5C667A"/>
          <w:sz w:val="20"/>
        </w:rPr>
        <w:t>Original implementation playbook with business scenario, discovery steps, design decisions, testing, risks, deliverables, and interview framing.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Module: </w:t>
      </w:r>
      <w:r>
        <w:rPr>
          <w:color w:val="5C667A"/>
        </w:rPr>
        <w:t>OTL | Level: Intermediate | Format: Word implementation guide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Business Scenario: </w:t>
      </w:r>
      <w:r>
        <w:rPr>
          <w:color w:val="5C667A"/>
        </w:rPr>
        <w:t>Hourly workers, contractors, and managers need a time entry process that supports approvals, payroll transfer, and exception review.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Copyright-Safe Learning Policy: </w:t>
      </w:r>
      <w:r>
        <w:rPr>
          <w:color w:val="5C667A"/>
        </w:rPr>
        <w:t>This guide is original FusionPrep AI learning material. It avoids copied vendor documentation, screenshots, certification questions, restricted support content, and client-confidential material.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1. Module Overview</w:t>
      </w:r>
    </w:p>
    <w:p>
      <w:pPr>
        <w:spacing w:after="100"/>
      </w:pPr>
      <w:r>
        <w:rPr>
          <w:b w:val="0"/>
          <w:color w:val="111827"/>
          <w:sz w:val="20"/>
        </w:rPr>
        <w:t>Guide for time capture, time categories, approvals, scheduling dependencies, absence/payroll integration, exceptions, and workforce compliance.</w:t>
      </w:r>
    </w:p>
    <w:p>
      <w:pPr>
        <w:spacing w:after="100"/>
      </w:pPr>
      <w:r>
        <w:rPr>
          <w:b w:val="0"/>
          <w:color w:val="5C667A"/>
          <w:sz w:val="20"/>
        </w:rPr>
        <w:t>Consultant mindset: for OTL, start with the business process and people impact. Configuration should only begin after scope, ownership, dependencies, and validation criteria are clear.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2. Implementation Steps</w:t>
      </w:r>
    </w:p>
    <w:p>
      <w:pPr>
        <w:pStyle w:val="ListNumber"/>
        <w:spacing w:after="60"/>
      </w:pPr>
      <w:r>
        <w:rPr>
          <w:color w:val="111827"/>
          <w:sz w:val="19"/>
        </w:rPr>
        <w:t>Identify worker populations, time entry methods, approval hierarchy, and payroll transfer needs.</w:t>
      </w:r>
    </w:p>
    <w:p>
      <w:pPr>
        <w:pStyle w:val="ListNumber"/>
        <w:spacing w:after="60"/>
      </w:pPr>
      <w:r>
        <w:rPr>
          <w:color w:val="111827"/>
          <w:sz w:val="19"/>
        </w:rPr>
        <w:t>Define time categories, validations, rounding expectations, and exception handling.</w:t>
      </w:r>
    </w:p>
    <w:p>
      <w:pPr>
        <w:pStyle w:val="ListNumber"/>
        <w:spacing w:after="60"/>
      </w:pPr>
      <w:r>
        <w:rPr>
          <w:color w:val="111827"/>
          <w:sz w:val="19"/>
        </w:rPr>
        <w:t>Map relationships with absence, projects, scheduling, and payroll.</w:t>
      </w:r>
    </w:p>
    <w:p>
      <w:pPr>
        <w:pStyle w:val="ListNumber"/>
        <w:spacing w:after="60"/>
      </w:pPr>
      <w:r>
        <w:rPr>
          <w:color w:val="111827"/>
          <w:sz w:val="19"/>
        </w:rPr>
        <w:t>Design employee, manager, and time administrator experiences.</w:t>
      </w:r>
    </w:p>
    <w:p>
      <w:pPr>
        <w:pStyle w:val="ListNumber"/>
        <w:spacing w:after="60"/>
      </w:pPr>
      <w:r>
        <w:rPr>
          <w:color w:val="111827"/>
          <w:sz w:val="19"/>
        </w:rPr>
        <w:t>Test regular time, overtime, missed punches, retro corrections, approvals, and payroll-ready output.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3. Step-by-Step Consulting Notes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1: Identify worker populations, time entry methods, approval hierarchy, and payroll transfer needs.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2: Define time categories, validations, rounding expectations, and exception handling.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3: Map relationships with absence, projects, scheduling, and payroll.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4: Design employee, manager, and time administrator experiences.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5: Test regular time, overtime, missed punches, retro corrections, approvals, and payroll-ready output.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4. Discovery Questions</w:t>
      </w:r>
    </w:p>
    <w:p>
      <w:pPr>
        <w:pStyle w:val="ListBullet"/>
        <w:spacing w:after="60"/>
      </w:pPr>
      <w:r>
        <w:rPr>
          <w:color w:val="111827"/>
          <w:sz w:val="19"/>
        </w:rPr>
        <w:t>Which worker populations, countries, legal employers, and business units are in scope for OTL?</w:t>
      </w:r>
    </w:p>
    <w:p>
      <w:pPr>
        <w:pStyle w:val="ListBullet"/>
        <w:spacing w:after="60"/>
      </w:pPr>
      <w:r>
        <w:rPr>
          <w:color w:val="111827"/>
          <w:sz w:val="19"/>
        </w:rPr>
        <w:t>Which rules are global standards and which rules vary by country, worker type, location, union, or business unit?</w:t>
      </w:r>
    </w:p>
    <w:p>
      <w:pPr>
        <w:pStyle w:val="ListBullet"/>
        <w:spacing w:after="60"/>
      </w:pPr>
      <w:r>
        <w:rPr>
          <w:color w:val="111827"/>
          <w:sz w:val="19"/>
        </w:rPr>
        <w:t>Who owns configuration decisions, policy interpretation, data validation, and final sign-off?</w:t>
      </w:r>
    </w:p>
    <w:p>
      <w:pPr>
        <w:pStyle w:val="ListBullet"/>
        <w:spacing w:after="60"/>
      </w:pPr>
      <w:r>
        <w:rPr>
          <w:color w:val="111827"/>
          <w:sz w:val="19"/>
        </w:rPr>
        <w:t>Which upstream modules, downstream integrations, reports, approvals, and security roles are impacted?</w:t>
      </w:r>
    </w:p>
    <w:p>
      <w:pPr>
        <w:pStyle w:val="ListBullet"/>
        <w:spacing w:after="60"/>
      </w:pPr>
      <w:r>
        <w:rPr>
          <w:color w:val="111827"/>
          <w:sz w:val="19"/>
        </w:rPr>
        <w:t>What are the top business risks if this process is designed incorrectly?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5. Design Decisions</w:t>
      </w:r>
    </w:p>
    <w:p>
      <w:pPr>
        <w:pStyle w:val="ListBullet"/>
        <w:spacing w:after="60"/>
      </w:pPr>
      <w:r>
        <w:rPr>
          <w:color w:val="111827"/>
          <w:sz w:val="19"/>
        </w:rPr>
        <w:t>Scope: population, country, business unit, and rollout wave.</w:t>
      </w:r>
    </w:p>
    <w:p>
      <w:pPr>
        <w:pStyle w:val="ListBullet"/>
        <w:spacing w:after="60"/>
      </w:pPr>
      <w:r>
        <w:rPr>
          <w:color w:val="111827"/>
          <w:sz w:val="19"/>
        </w:rPr>
        <w:t>Security: who can view, create, approve, correct, and report.</w:t>
      </w:r>
    </w:p>
    <w:p>
      <w:pPr>
        <w:pStyle w:val="ListBullet"/>
        <w:spacing w:after="60"/>
      </w:pPr>
      <w:r>
        <w:rPr>
          <w:color w:val="111827"/>
          <w:sz w:val="19"/>
        </w:rPr>
        <w:t>Process: normal flow, exception flow, approvals, corrections, and support ownership.</w:t>
      </w:r>
    </w:p>
    <w:p>
      <w:pPr>
        <w:pStyle w:val="ListBullet"/>
        <w:spacing w:after="60"/>
      </w:pPr>
      <w:r>
        <w:rPr>
          <w:color w:val="111827"/>
          <w:sz w:val="19"/>
        </w:rPr>
        <w:t>Data: required fields, conversion rules, quality checks, and reconciliation.</w:t>
      </w:r>
    </w:p>
    <w:p>
      <w:pPr>
        <w:pStyle w:val="ListBullet"/>
        <w:spacing w:after="60"/>
      </w:pPr>
      <w:r>
        <w:rPr>
          <w:color w:val="111827"/>
          <w:sz w:val="19"/>
        </w:rPr>
        <w:t>Testing: positive, negative, edge, regression, and role-based scenarios.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6. Business Scenario Walkthrough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Scenario: </w:t>
      </w:r>
      <w:r>
        <w:rPr>
          <w:color w:val="5C667A"/>
        </w:rPr>
        <w:t>Hourly workers, contractors, and managers need a time entry process that supports approvals, payroll transfer, and exception review.</w:t>
      </w:r>
    </w:p>
    <w:p>
      <w:pPr>
        <w:pStyle w:val="ListBullet"/>
        <w:spacing w:after="60"/>
      </w:pPr>
      <w:r>
        <w:rPr>
          <w:color w:val="111827"/>
          <w:sz w:val="19"/>
        </w:rPr>
        <w:t>Translate the scenario into business requirements before touching setup.</w:t>
      </w:r>
    </w:p>
    <w:p>
      <w:pPr>
        <w:pStyle w:val="ListBullet"/>
        <w:spacing w:after="60"/>
      </w:pPr>
      <w:r>
        <w:rPr>
          <w:color w:val="111827"/>
          <w:sz w:val="19"/>
        </w:rPr>
        <w:t>Identify actors: employee, manager, HR specialist, administrator, payroll, recruiter, talent partner, or support team.</w:t>
      </w:r>
    </w:p>
    <w:p>
      <w:pPr>
        <w:pStyle w:val="ListBullet"/>
        <w:spacing w:after="60"/>
      </w:pPr>
      <w:r>
        <w:rPr>
          <w:color w:val="111827"/>
          <w:sz w:val="19"/>
        </w:rPr>
        <w:t>Define expected transaction, approval, data outcome, reporting outcome, and support path.</w:t>
      </w:r>
    </w:p>
    <w:p>
      <w:pPr>
        <w:pStyle w:val="ListBullet"/>
        <w:spacing w:after="60"/>
      </w:pPr>
      <w:r>
        <w:rPr>
          <w:color w:val="111827"/>
          <w:sz w:val="19"/>
        </w:rPr>
        <w:t>Write at least one normal case, one exception case, and one security case.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7. Testing Pack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Happy Path</w:t>
      </w:r>
    </w:p>
    <w:p>
      <w:pPr>
        <w:spacing w:after="100"/>
      </w:pPr>
      <w:r>
        <w:rPr>
          <w:b w:val="0"/>
          <w:color w:val="5C667A"/>
          <w:sz w:val="20"/>
        </w:rPr>
        <w:t>The standard process completes with expected approvals and data updates.</w:t>
      </w:r>
    </w:p>
    <w:p>
      <w:pPr>
        <w:pStyle w:val="ListBullet"/>
        <w:spacing w:after="60"/>
      </w:pPr>
      <w:r>
        <w:rPr>
          <w:color w:val="111827"/>
          <w:sz w:val="19"/>
        </w:rPr>
        <w:t>Use realistic worker data.</w:t>
      </w:r>
    </w:p>
    <w:p>
      <w:pPr>
        <w:pStyle w:val="ListBullet"/>
        <w:spacing w:after="60"/>
      </w:pPr>
      <w:r>
        <w:rPr>
          <w:color w:val="111827"/>
          <w:sz w:val="19"/>
        </w:rPr>
        <w:t>Validate role access.</w:t>
      </w:r>
    </w:p>
    <w:p>
      <w:pPr>
        <w:pStyle w:val="ListBullet"/>
        <w:spacing w:after="60"/>
      </w:pPr>
      <w:r>
        <w:rPr>
          <w:color w:val="111827"/>
          <w:sz w:val="19"/>
        </w:rPr>
        <w:t>Confirm expected reports or downstream outputs.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Exception Path</w:t>
      </w:r>
    </w:p>
    <w:p>
      <w:pPr>
        <w:spacing w:after="100"/>
      </w:pPr>
      <w:r>
        <w:rPr>
          <w:b w:val="0"/>
          <w:color w:val="5C667A"/>
          <w:sz w:val="20"/>
        </w:rPr>
        <w:t>Late, corrected, cancelled, rejected, or escalated transactions behave correctly.</w:t>
      </w:r>
    </w:p>
    <w:p>
      <w:pPr>
        <w:pStyle w:val="ListBullet"/>
        <w:spacing w:after="60"/>
      </w:pPr>
      <w:r>
        <w:rPr>
          <w:color w:val="111827"/>
          <w:sz w:val="19"/>
        </w:rPr>
        <w:t>Create negative cases.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handling.</w:t>
      </w:r>
    </w:p>
    <w:p>
      <w:pPr>
        <w:pStyle w:val="ListBullet"/>
        <w:spacing w:after="60"/>
      </w:pPr>
      <w:r>
        <w:rPr>
          <w:color w:val="111827"/>
          <w:sz w:val="19"/>
        </w:rPr>
        <w:t>Document support ownership.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Security Path</w:t>
      </w:r>
    </w:p>
    <w:p>
      <w:pPr>
        <w:spacing w:after="100"/>
      </w:pPr>
      <w:r>
        <w:rPr>
          <w:b w:val="0"/>
          <w:color w:val="5C667A"/>
          <w:sz w:val="20"/>
        </w:rPr>
        <w:t>Correct users can act; unauthorized users cannot view or update sensitive data.</w:t>
      </w:r>
    </w:p>
    <w:p>
      <w:pPr>
        <w:pStyle w:val="ListBullet"/>
        <w:spacing w:after="60"/>
      </w:pPr>
      <w:r>
        <w:rPr>
          <w:color w:val="111827"/>
          <w:sz w:val="19"/>
        </w:rPr>
        <w:t>Test employee, manager, HR specialist, and administrator views.</w:t>
      </w:r>
    </w:p>
    <w:p>
      <w:pPr>
        <w:pStyle w:val="ListBullet"/>
        <w:spacing w:after="60"/>
      </w:pPr>
      <w:r>
        <w:rPr>
          <w:color w:val="111827"/>
          <w:sz w:val="19"/>
        </w:rPr>
        <w:t>Confirm least-privilege access.</w:t>
      </w:r>
    </w:p>
    <w:p>
      <w:pPr>
        <w:pStyle w:val="ListBullet"/>
        <w:spacing w:after="60"/>
      </w:pPr>
      <w:r>
        <w:rPr>
          <w:color w:val="111827"/>
          <w:sz w:val="19"/>
        </w:rPr>
        <w:t>Capture evidence for sign-off.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Integration Path</w:t>
      </w:r>
    </w:p>
    <w:p>
      <w:pPr>
        <w:spacing w:after="100"/>
      </w:pPr>
      <w:r>
        <w:rPr>
          <w:b w:val="0"/>
          <w:color w:val="5C667A"/>
          <w:sz w:val="20"/>
        </w:rPr>
        <w:t>Downstream files, reports, or dependent modules receive expected data.</w:t>
      </w:r>
    </w:p>
    <w:p>
      <w:pPr>
        <w:pStyle w:val="ListBullet"/>
        <w:spacing w:after="60"/>
      </w:pPr>
      <w:r>
        <w:rPr>
          <w:color w:val="111827"/>
          <w:sz w:val="19"/>
        </w:rPr>
        <w:t>Check timing.</w:t>
      </w:r>
    </w:p>
    <w:p>
      <w:pPr>
        <w:pStyle w:val="ListBullet"/>
        <w:spacing w:after="60"/>
      </w:pPr>
      <w:r>
        <w:rPr>
          <w:color w:val="111827"/>
          <w:sz w:val="19"/>
        </w:rPr>
        <w:t>Check reconciliation totals.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 and reprocessing approach.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8. Deliverables</w:t>
      </w:r>
    </w:p>
    <w:p>
      <w:pPr>
        <w:pStyle w:val="ListBullet"/>
        <w:spacing w:after="60"/>
      </w:pPr>
      <w:r>
        <w:rPr>
          <w:color w:val="111827"/>
          <w:sz w:val="19"/>
        </w:rPr>
        <w:t>Time entry population matrix</w:t>
      </w:r>
    </w:p>
    <w:p>
      <w:pPr>
        <w:pStyle w:val="ListBullet"/>
        <w:spacing w:after="60"/>
      </w:pPr>
      <w:r>
        <w:rPr>
          <w:color w:val="111827"/>
          <w:sz w:val="19"/>
        </w:rPr>
        <w:t>Approval and exception design</w:t>
      </w:r>
    </w:p>
    <w:p>
      <w:pPr>
        <w:pStyle w:val="ListBullet"/>
        <w:spacing w:after="60"/>
      </w:pPr>
      <w:r>
        <w:rPr>
          <w:color w:val="111827"/>
          <w:sz w:val="19"/>
        </w:rPr>
        <w:t>Payroll transfer readiness checklist</w:t>
      </w:r>
    </w:p>
    <w:p>
      <w:pPr>
        <w:pStyle w:val="ListBullet"/>
        <w:spacing w:after="60"/>
      </w:pPr>
      <w:r>
        <w:rPr>
          <w:color w:val="111827"/>
          <w:sz w:val="19"/>
        </w:rPr>
        <w:t>OTL test scenario catalogue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9. Common Risks And Controls</w:t>
      </w:r>
    </w:p>
    <w:p>
      <w:pPr>
        <w:pStyle w:val="ListBullet"/>
        <w:spacing w:after="60"/>
      </w:pPr>
      <w:r>
        <w:rPr>
          <w:color w:val="111827"/>
          <w:sz w:val="19"/>
        </w:rPr>
        <w:t>Unclear ownership: maintain a decision log with named approver and date.</w:t>
      </w:r>
    </w:p>
    <w:p>
      <w:pPr>
        <w:pStyle w:val="ListBullet"/>
        <w:spacing w:after="60"/>
      </w:pPr>
      <w:r>
        <w:rPr>
          <w:color w:val="111827"/>
          <w:sz w:val="19"/>
        </w:rPr>
        <w:t>Configuration before process clarity: require scenario sign-off before build.</w:t>
      </w:r>
    </w:p>
    <w:p>
      <w:pPr>
        <w:pStyle w:val="ListBullet"/>
        <w:spacing w:after="60"/>
      </w:pPr>
      <w:r>
        <w:rPr>
          <w:color w:val="111827"/>
          <w:sz w:val="19"/>
        </w:rPr>
        <w:t>Weak security testing: test by role and by data visibility, not only by transaction access.</w:t>
      </w:r>
    </w:p>
    <w:p>
      <w:pPr>
        <w:pStyle w:val="ListBullet"/>
        <w:spacing w:after="60"/>
      </w:pPr>
      <w:r>
        <w:rPr>
          <w:color w:val="111827"/>
          <w:sz w:val="19"/>
        </w:rPr>
        <w:t>Late integration discovery: review upstream and downstream dependencies during design.</w:t>
      </w:r>
    </w:p>
    <w:p>
      <w:pPr>
        <w:pStyle w:val="ListBullet"/>
        <w:spacing w:after="60"/>
      </w:pPr>
      <w:r>
        <w:rPr>
          <w:color w:val="111827"/>
          <w:sz w:val="19"/>
        </w:rPr>
        <w:t>Poor user adoption: prepare role-based examples, quick reference notes, and support handoff.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10. Interview Framing</w:t>
      </w:r>
    </w:p>
    <w:p>
      <w:pPr>
        <w:pStyle w:val="ListBullet"/>
        <w:spacing w:after="60"/>
      </w:pPr>
      <w:r>
        <w:rPr>
          <w:color w:val="111827"/>
          <w:sz w:val="19"/>
        </w:rPr>
        <w:t>When asked about OTL, start with the business problem, not the screen name.</w:t>
      </w:r>
    </w:p>
    <w:p>
      <w:pPr>
        <w:pStyle w:val="ListBullet"/>
        <w:spacing w:after="60"/>
      </w:pPr>
      <w:r>
        <w:rPr>
          <w:color w:val="111827"/>
          <w:sz w:val="19"/>
        </w:rPr>
        <w:t>Mention discovery, design decisions, security, testing, and go-live readiness.</w:t>
      </w:r>
    </w:p>
    <w:p>
      <w:pPr>
        <w:pStyle w:val="ListBullet"/>
        <w:spacing w:after="60"/>
      </w:pPr>
      <w:r>
        <w:rPr>
          <w:color w:val="111827"/>
          <w:sz w:val="19"/>
        </w:rPr>
        <w:t>Use a small example from the business scenario to show practical experience.</w:t>
      </w:r>
    </w:p>
    <w:p>
      <w:pPr>
        <w:pStyle w:val="ListBullet"/>
        <w:spacing w:after="60"/>
      </w:pPr>
      <w:r>
        <w:rPr>
          <w:color w:val="111827"/>
          <w:sz w:val="19"/>
        </w:rPr>
        <w:t>Close your answer with risk controls and validation approach.</w:t>
      </w:r>
    </w:p>
    <w:p>
      <w:pPr>
        <w:sectPr>
          <w:footerReference w:type="default" r:id="rId9"/>
          <w:pgSz w:w="12240" w:h="15840"/>
          <w:pgMar w:top="1037" w:right="1181" w:bottom="1037" w:left="1181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FusionPrep AI - Original learner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