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4BE" w:rsidRDefault="00FB04BE" w:rsidP="00FB04BE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Let us recall all the steps we used throughout the linear regression model building process: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Once you understood the business objective, you prepared the data, followed by EDA and the division of data into training and test data sets.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The next step was the selection of variables for the creation of the model. Variable selection is critical because you cannot just include all the variables in the model; otherwise, you run the risk of including insignificant variables too.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This is where forward selection, backward selection, and stepwise selection come into the picture. But in linear regression, we focused on the backward selection method. You used </w:t>
      </w:r>
      <w:proofErr w:type="spellStart"/>
      <w:r>
        <w:rPr>
          <w:color w:val="333333"/>
        </w:rPr>
        <w:t>stepAIC</w:t>
      </w:r>
      <w:proofErr w:type="spellEnd"/>
      <w:r>
        <w:rPr>
          <w:color w:val="333333"/>
        </w:rPr>
        <w:t xml:space="preserve"> to quickly shortlist some variables which are significant to save time.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However, these significant independent variables might be related to each other. This is where you need to check for </w:t>
      </w:r>
      <w:proofErr w:type="spellStart"/>
      <w:r>
        <w:rPr>
          <w:color w:val="333333"/>
        </w:rPr>
        <w:t>multicollinearity</w:t>
      </w:r>
      <w:proofErr w:type="spellEnd"/>
      <w:r>
        <w:rPr>
          <w:color w:val="333333"/>
        </w:rPr>
        <w:t xml:space="preserve"> amongst variables using variance inflation factor (VIF) and remove variables with high VIF and low significance (p&gt;0.05).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The variables with a high VIF or </w:t>
      </w:r>
      <w:proofErr w:type="spellStart"/>
      <w:r>
        <w:rPr>
          <w:color w:val="333333"/>
        </w:rPr>
        <w:t>multicollinearity</w:t>
      </w:r>
      <w:proofErr w:type="spellEnd"/>
      <w:r>
        <w:rPr>
          <w:color w:val="333333"/>
        </w:rPr>
        <w:t xml:space="preserve"> may be statistically significant (***) or p&lt;0.05, in which case you will first have to check for other insignificant variables (p&gt;0.05) before removing the variables with a higher VIF and lower p-values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Continue removing the variables until all variables are significant (***) or p&lt;0.05, and have low VIFs.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 xml:space="preserve">Finally you arrive at a model where all variables are significant and there is no threat of </w:t>
      </w:r>
      <w:proofErr w:type="spellStart"/>
      <w:r>
        <w:rPr>
          <w:color w:val="333333"/>
        </w:rPr>
        <w:t>multicollinearity</w:t>
      </w:r>
      <w:proofErr w:type="spellEnd"/>
      <w:r>
        <w:rPr>
          <w:color w:val="333333"/>
        </w:rPr>
        <w:t>. </w:t>
      </w:r>
    </w:p>
    <w:p w:rsidR="00FB04BE" w:rsidRDefault="00FB04BE" w:rsidP="00FB04BE">
      <w:pPr>
        <w:pStyle w:val="NormalWeb"/>
        <w:numPr>
          <w:ilvl w:val="0"/>
          <w:numId w:val="1"/>
        </w:numPr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The final step is to check the model accuracy on the testing data.</w:t>
      </w:r>
    </w:p>
    <w:p w:rsidR="00FB04BE" w:rsidRDefault="00FB04BE" w:rsidP="00FB04BE">
      <w:pPr>
        <w:pStyle w:val="NormalWeb"/>
        <w:shd w:val="clear" w:color="auto" w:fill="F5F5F5"/>
        <w:spacing w:line="480" w:lineRule="atLeast"/>
        <w:rPr>
          <w:color w:val="333333"/>
        </w:rPr>
      </w:pPr>
      <w:r>
        <w:rPr>
          <w:color w:val="333333"/>
        </w:rPr>
        <w:t> </w:t>
      </w:r>
    </w:p>
    <w:p w:rsidR="00D66640" w:rsidRDefault="00D66640">
      <w:bookmarkStart w:id="0" w:name="_GoBack"/>
      <w:bookmarkEnd w:id="0"/>
    </w:p>
    <w:sectPr w:rsidR="00D66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5858"/>
    <w:multiLevelType w:val="multilevel"/>
    <w:tmpl w:val="CA80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009"/>
    <w:rsid w:val="000B6009"/>
    <w:rsid w:val="00D66640"/>
    <w:rsid w:val="00FB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957C2-DBE2-4F38-96AB-7A43A3139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50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2018-07-20T04:22:00Z</dcterms:created>
  <dcterms:modified xsi:type="dcterms:W3CDTF">2018-07-20T04:22:00Z</dcterms:modified>
</cp:coreProperties>
</file>