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Suresh Synthetic Iyer</w:t>
      </w:r>
    </w:p>
    <w:p>
      <w:r>
        <w:t>Professor Candidate — Department of Physics</w:t>
      </w:r>
    </w:p>
    <w:p/>
    <w:p>
      <w:r>
        <w:t>Education</w:t>
      </w:r>
    </w:p>
    <w:p>
      <w:r>
        <w:t>Ph.D. in Physics, Synthetic National University, awarded 1994</w:t>
      </w:r>
    </w:p>
    <w:p>
      <w:r>
        <w:t>M.Sc. Physics, Synthetic National University, 1989 (58.0%)</w:t>
      </w:r>
    </w:p>
    <w:p/>
    <w:p>
      <w:r>
        <w:t>Experience</w:t>
      </w:r>
    </w:p>
    <w:p>
      <w:r>
        <w:t>Professor, Synthetic Institute of Science, 1995-present (29 years)</w:t>
      </w:r>
    </w:p>
    <w:p/>
    <w:p>
      <w:r>
        <w:t>Publications</w:t>
      </w:r>
    </w:p>
    <w:p>
      <w:r>
        <w:t>22 papers across national and international journals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