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Rohan Synthetic Deshmukh</w:t>
      </w:r>
    </w:p>
    <w:p>
      <w:r>
        <w:t>Assistant Professor Candidate — Department of Economics</w:t>
      </w:r>
    </w:p>
    <w:p/>
    <w:p>
      <w:r>
        <w:t>Education</w:t>
      </w:r>
    </w:p>
    <w:p>
      <w:r>
        <w:t>M.A. Economics, Synthetic Pune University, 2013 (64.0%)</w:t>
      </w:r>
    </w:p>
    <w:p/>
    <w:p>
      <w:r>
        <w:t>Qualifications</w:t>
      </w:r>
    </w:p>
    <w:p>
      <w:r>
        <w:t>Cleared the Maharashtra State Eligibility Test (SET) for Economics, 2014</w:t>
      </w:r>
    </w:p>
    <w:p/>
    <w:p>
      <w:r>
        <w:t>Experience</w:t>
      </w:r>
    </w:p>
    <w:p>
      <w:r>
        <w:t>Lecturer, Synthetic Arts &amp; Commerce College, Pune, 2015-present</w:t>
      </w:r>
    </w:p>
    <w:p/>
    <w:p>
      <w:r>
        <w:t>Publications</w:t>
      </w:r>
    </w:p>
    <w:p>
      <w:r>
        <w:t>1 paper published in a UGC-CARE listed journal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