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color w:val="888888"/>
          <w:sz w:val="20"/>
          <w:szCs w:val="20"/>
        </w:rPr>
        <w:t xml:space="preserve">EVNest</w:t>
      </w:r>
    </w:p>
    <w:p>
      <w:pPr>
        <w:spacing w:after="60"/>
      </w:pPr>
      <w:r>
        <w:rPr>
          <w:b/>
          <w:bCs/>
          <w:color w:val="1F5F6B"/>
          <w:sz w:val="44"/>
          <w:szCs w:val="44"/>
        </w:rPr>
        <w:t xml:space="preserve">Fair Charging for Your Society</w:t>
      </w:r>
    </w:p>
    <w:p>
      <w:pPr>
        <w:spacing w:after="60"/>
      </w:pPr>
      <w:r>
        <w:rPr>
          <w:color w:val="333333"/>
          <w:sz w:val="26"/>
          <w:szCs w:val="26"/>
        </w:rPr>
        <w:t xml:space="preserve">EVNest — a free 8-week pilot for societies with shared EV chargers</w:t>
      </w:r>
    </w:p>
    <w:p>
      <w:pPr>
        <w:pBdr>
          <w:bottom w:val="single" w:color="1F5F6B" w:sz="8" w:space="6"/>
        </w:pBdr>
        <w:spacing w:after="220"/>
      </w:pPr>
      <w:r>
        <w:rPr>
          <w:i/>
          <w:iCs/>
          <w:color w:val="555555"/>
        </w:rPr>
        <w:t xml:space="preserve">For the managing committee  ·  October 2026</w:t>
      </w:r>
    </w:p>
    <w:p>
      <w:pPr>
        <w:pStyle w:val="Heading2"/>
        <w:spacing w:after="100" w:before="220"/>
      </w:pPr>
      <w:r>
        <w:t xml:space="preserve">The problem</w:t>
      </w:r>
    </w:p>
    <w:p>
      <w:pPr>
        <w:spacing w:after="120"/>
      </w:pPr>
      <w:r>
        <w:t xml:space="preserve">A few shared chargers and a growing number of EVs lead to cars left plugged in for hours, confusion over who is next, and complaints to the committee. When a car or charger is damaged, it is unclear who was charging, when, and who should act.</w:t>
      </w:r>
    </w:p>
    <w:p>
      <w:pPr>
        <w:pStyle w:val="Heading2"/>
        <w:spacing w:after="100" w:before="220"/>
      </w:pPr>
      <w:r>
        <w:t xml:space="preserve">What EVNest does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526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How it works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Residents check in by scanning the charger’s existing QR in the EVNest app, then start and pay in the charging company’s app as today.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When chargers are busy, residents join one fair first-come-first-served queue (one place per flat) and get a “your turn” alert with 15 minutes to arrive.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Fair limits: 3 hours by day, overnight until 7 am, no alerts 11 pm–6 am. Overstays are visible to all; flats only to the admin.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8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Damage and faults are reported in the app with photos, automatically linked to who was using the charger and when.</w:t>
            </w:r>
          </w:p>
        </w:tc>
      </w:tr>
    </w:tbl>
    <w:p>
      <w:pPr>
        <w:spacing w:after="100"/>
      </w:pPr>
    </w:p>
    <w:p>
      <w:pPr>
        <w:pStyle w:val="Heading2"/>
        <w:spacing w:after="100" w:before="220"/>
      </w:pPr>
      <w:r>
        <w:t xml:space="preserve">If a car or charger is damaged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EVNest gives the society a </w:t>
      </w:r>
      <w:r>
        <w:rPr>
          <w:b/>
          <w:bCs/>
        </w:rPr>
        <w:t xml:space="preserve">clear record and process</w:t>
      </w:r>
      <w:r>
        <w:t xml:space="preserve">: photo report → charger marked out of service at once → incident record with charger, time and the session in progress → sent to the charging company → status tracked until resolved.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Responsibility for the hardware stays with the </w:t>
      </w:r>
      <w:r>
        <w:rPr>
          <w:b/>
          <w:bCs/>
        </w:rPr>
        <w:t xml:space="preserve">charging company</w:t>
      </w:r>
      <w:r>
        <w:t xml:space="preserve"> that installs and maintains it, under its agreement with the society. EVNest does not own or operate chargers, so it cannot accept liability for damage — but it makes every claim faster and backed by evidence.</w:t>
      </w:r>
    </w:p>
    <w:p>
      <w:pPr>
        <w:pStyle w:val="Heading2"/>
        <w:spacing w:after="100" w:before="220"/>
      </w:pPr>
      <w:r>
        <w:t xml:space="preserve">What the committee gets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Fewer disputes and complaints; a simple admin view of chargers, queue, overstays and incidents; a monthly charging-time log per flat.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hardware changes, no payments through EVNest, no change to your charging company contract.</w:t>
      </w:r>
    </w:p>
    <w:p>
      <w:pPr>
        <w:pStyle w:val="Heading2"/>
        <w:spacing w:after="100" w:before="220"/>
      </w:pPr>
      <w:r>
        <w:t xml:space="preserve">Cost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Stage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5F6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8-week pilot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Free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After the pilot (only if the committee agrees)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5F5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₹1,999 per month for up to 4 chargers (+₹399 per extra charger), or ₹19,990 per year</w:t>
            </w:r>
          </w:p>
        </w:tc>
      </w:tr>
      <w:tr>
        <w:trPr>
          <w:tblHeader w:val="off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Founding society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50% off the first year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For a society of 4,000+ flats with, for example, 10 shared chargers, that is ₹4,393 a month — about ₹1 per flat. At the end of the pilot we review the results together — disputes, waiting, admin time — before any payment is discussed.</w:t>
      </w:r>
    </w:p>
    <w:p>
      <w:pPr>
        <w:pStyle w:val="Heading2"/>
        <w:spacing w:after="100" w:before="220"/>
      </w:pPr>
      <w:r>
        <w:t xml:space="preserve">What we ask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 8 weeks, shared chargers are used only through the EVNest queue; one committee member acts as admin (15–30 minutes a week); one site visit.</w:t>
      </w:r>
    </w:p>
    <w:p>
      <w:pPr>
        <w:pBdr>
          <w:left w:val="single" w:color="1F5F6B" w:sz="24" w:space="8"/>
        </w:pBdr>
        <w:shd w:fill="E6F0F2" w:color="auto" w:val="clear"/>
        <w:spacing w:after="160" w:before="120"/>
        <w:ind w:left="160" w:right="160"/>
      </w:pPr>
      <w:r>
        <w:rPr>
          <w:b/>
          <w:bCs/>
        </w:rPr>
        <w:t xml:space="preserve">Contact: </w:t>
      </w:r>
      <w:r>
        <w:t xml:space="preserve">[Your name]  ·  [Phone / WhatsApp]  ·  [Email]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88888"/>
        <w:sz w:val="16"/>
        <w:szCs w:val="16"/>
      </w:rPr>
      <w:t xml:space="preserve">EVNest — Committee Pitch   |   Page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60"/>
      </w:pPr>
    </w:lvl>
    <w:lvl w:ilvl="1" w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5F6B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333333"/>
      <w:sz w:val="24"/>
      <w:szCs w:val="24"/>
    </w:rPr>
  </w:style>
  <w:style w:type="paragraph" w:styleId="Heading3">
    <w:name w:val="Heading 3"/>
    <w:basedOn w:val="Normal"/>
    <w:next w:val="Normal"/>
    <w:qFormat/>
    <w:rPr>
      <w:b/>
      <w:bCs/>
      <w:color w:val="1F5F6B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EVNest — Committee Pitch</dc:title>
  <dc:creator>EVNest</dc:creator>
  <cp:lastModifiedBy>Un-named</cp:lastModifiedBy>
  <cp:revision>1</cp:revision>
  <dcterms:created xsi:type="dcterms:W3CDTF">2026-10-01T04:39:02.928Z</dcterms:created>
  <dcterms:modified xsi:type="dcterms:W3CDTF">2026-10-01T04:39:02.929Z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