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Fair Charging for Your Society</w:t>
      </w:r>
    </w:p>
    <w:p>
      <w:pPr>
        <w:spacing w:after="60"/>
      </w:pPr>
      <w:r>
        <w:rPr>
          <w:color w:val="333333"/>
          <w:sz w:val="26"/>
          <w:szCs w:val="26"/>
        </w:rPr>
        <w:t xml:space="preserve">EVNest — a free 8-week pilot for societies with shared EV chargers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For the managing committee  ·  October 2026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t xml:space="preserve">A few shared chargers and a growing number of EVs lead to cars left plugged in for hours, confusion over who is next, and complaints to the committee. When a car or charger is damaged, it is unclear who was charging, when, and who should act.</w:t>
      </w:r>
    </w:p>
    <w:p>
      <w:pPr>
        <w:pStyle w:val="Heading2"/>
        <w:spacing w:after="100" w:before="220"/>
      </w:pPr>
      <w:r>
        <w:t xml:space="preserve">What EVNest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Residents check in by scanning the charger’s existing QR in the EVNest app, then start and pay in the charging company’s app as today.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chargers are busy, residents join one fair first-come-first-served queue (one place per flat) and get a “your turn” alert with 15 minutes to arrive.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 limits: 3 hours by day, overnight until 7 am, no alerts 11 pm–6 am. Overstays are visible to all; flats only to the admin.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Damage and faults are reported in the app with photos, automatically linked to who was using the charger and when.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t xml:space="preserve">If a car or charger is damaged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EVNest gives the society a </w:t>
      </w:r>
      <w:r>
        <w:rPr>
          <w:b/>
          <w:bCs/>
        </w:rPr>
        <w:t xml:space="preserve">clear record and process</w:t>
      </w:r>
      <w:r>
        <w:t xml:space="preserve">: photo report → charger marked out of service at once → incident record with charger, time and the session in progress → sent to the charging company → status tracked until resolved.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Responsibility for the hardware stays with the </w:t>
      </w:r>
      <w:r>
        <w:rPr>
          <w:b/>
          <w:bCs/>
        </w:rPr>
        <w:t xml:space="preserve">charging company</w:t>
      </w:r>
      <w:r>
        <w:t xml:space="preserve"> that installs and maintains it, under its agreement with the society. EVNest does not own or operate chargers, so it cannot accept liability for damage — but it makes every claim faster and backed by evidence.</w:t>
      </w:r>
    </w:p>
    <w:p>
      <w:pPr>
        <w:pStyle w:val="Heading2"/>
        <w:spacing w:after="100" w:before="220"/>
      </w:pPr>
      <w:r>
        <w:t xml:space="preserve">What the committee gets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Fewer disputes and complaints; a simple admin view of chargers, queue, overstays and incidents; a monthly charging-time log per flat.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hardware changes, no payments through EVNest, no change to your charging company contract.</w:t>
      </w:r>
    </w:p>
    <w:p>
      <w:pPr>
        <w:pStyle w:val="Heading2"/>
        <w:spacing w:after="100" w:before="220"/>
      </w:pPr>
      <w:r>
        <w:t xml:space="preserve">Cost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Pilot (8 weeks): free.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After the pilot: ₹499 per charger per month</w:t>
      </w:r>
      <w:r>
        <w:t xml:space="preserve"> — only if the committee decides to continue.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our 5 chargers that is </w:t>
      </w:r>
      <w:r>
        <w:rPr>
          <w:b/>
          <w:bCs/>
        </w:rPr>
        <w:t xml:space="preserve">₹2,495 a month</w:t>
      </w:r>
      <w:r>
        <w:t xml:space="preserve"> (about 60 paise per flat).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 the first society, </w:t>
      </w:r>
      <w:r>
        <w:rPr>
          <w:b/>
          <w:bCs/>
        </w:rPr>
        <w:t xml:space="preserve">50% off for the first year: ₹1,248 a month.</w:t>
      </w:r>
    </w:p>
    <w:p>
      <w:pPr>
        <w:spacing w:after="120"/>
      </w:pPr>
      <w:r>
        <w:t xml:space="preserve">No payment is discussed until we have reviewed the pilot results together.</w:t>
      </w:r>
    </w:p>
    <w:p>
      <w:pPr>
        <w:pStyle w:val="Heading2"/>
        <w:spacing w:after="100" w:before="220"/>
      </w:pPr>
      <w:r>
        <w:t xml:space="preserve">What we ask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8 weeks, shared chargers are used only through the EVNest queue; one committee member acts as admin (15–30 minutes a week); one site visit.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rPr>
          <w:b/>
          <w:bCs/>
        </w:rPr>
        <w:t xml:space="preserve">Contact: </w:t>
      </w:r>
      <w:r>
        <w:t xml:space="preserve">[Your name]  ·  [Phone / WhatsApp]  ·  [Email]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Committee Pitch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Committee Pitch</dc:title>
  <dc:creator>EVNest</dc:creator>
  <cp:lastModifiedBy>Un-named</cp:lastModifiedBy>
  <cp:revision>1</cp:revision>
  <dcterms:created xsi:type="dcterms:W3CDTF">2026-10-01T04:44:59.819Z</dcterms:created>
  <dcterms:modified xsi:type="dcterms:W3CDTF">2026-10-01T04:44:59.819Z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