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A5A46" w14:textId="77777777" w:rsidR="00DC44F8" w:rsidRDefault="00000000">
      <w:r>
        <w:rPr>
          <w:rFonts w:ascii="Calibri" w:eastAsia="Calibri" w:hAnsi="Calibri"/>
          <w:b/>
          <w:color w:val="0B2E4A"/>
          <w:sz w:val="56"/>
        </w:rPr>
        <w:t>Auravance</w:t>
      </w:r>
    </w:p>
    <w:p w14:paraId="4F661914" w14:textId="77777777" w:rsidR="00DC44F8" w:rsidRDefault="00000000">
      <w:r>
        <w:rPr>
          <w:rFonts w:ascii="Calibri" w:eastAsia="Calibri" w:hAnsi="Calibri"/>
          <w:color w:val="0D6E7A"/>
          <w:sz w:val="32"/>
        </w:rPr>
        <w:t>Data workflow: extract, load, store, and stream</w:t>
      </w:r>
    </w:p>
    <w:p w14:paraId="1ADCF29A" w14:textId="77777777" w:rsidR="00DC44F8" w:rsidRDefault="00000000">
      <w:r>
        <w:rPr>
          <w:rFonts w:ascii="Calibri" w:eastAsia="Calibri" w:hAnsi="Calibri"/>
          <w:i/>
          <w:color w:val="445566"/>
        </w:rPr>
        <w:t>This document describes how sensor data moves through the repositories as they exist today. Production targets such as 1M+ records/day, an HA MQTT cluster, pgvector, and a measured 30% detection improvement are called out separately and are not treated as live behavior.</w:t>
      </w:r>
    </w:p>
    <w:p w14:paraId="2953CBB9" w14:textId="77777777" w:rsidR="00DC44F8" w:rsidRDefault="00000000">
      <w:pPr>
        <w:spacing w:after="160"/>
      </w:pPr>
      <w:r>
        <w:rPr>
          <w:rFonts w:ascii="Calibri" w:eastAsia="Calibri" w:hAnsi="Calibri"/>
        </w:rPr>
        <w:t>Repositories: auravance-backend (FastAPI) and auravance-frontend (React 18 + Vite). Date: 26 October 2026.</w:t>
      </w:r>
    </w:p>
    <w:p w14:paraId="0EBB4084" w14:textId="77777777" w:rsidR="00DC44F8" w:rsidRDefault="00000000">
      <w:pPr>
        <w:pStyle w:val="Heading1"/>
      </w:pPr>
      <w:r>
        <w:rPr>
          <w:rFonts w:ascii="Calibri" w:hAnsi="Calibri"/>
          <w:color w:val="0B2E4A"/>
        </w:rPr>
        <w:t>1. End-to-end workflow</w:t>
      </w:r>
    </w:p>
    <w:p w14:paraId="40A6C64B" w14:textId="77777777" w:rsidR="00DC44F8" w:rsidRDefault="00000000">
      <w:pPr>
        <w:spacing w:after="160"/>
      </w:pPr>
      <w:r>
        <w:rPr>
          <w:rFonts w:ascii="Calibri" w:eastAsia="Calibri" w:hAnsi="Calibri"/>
        </w:rPr>
        <w:t>Auravance is a predictive-maintenance console. Recorded industrial datasets are prepared offline, then replayed as if they were live plant telemetry. The FastAPI service accepts those readings, writes them to a database, scores failure risk, and serves history, predictions, alerts, and diagnostics to the React dashboard over HTTP /api/v1.</w:t>
      </w:r>
    </w:p>
    <w:p w14:paraId="591209E1" w14:textId="77777777" w:rsidR="00DC44F8" w:rsidRDefault="00000000">
      <w:pPr>
        <w:spacing w:after="160"/>
      </w:pPr>
      <w:r>
        <w:rPr>
          <w:rFonts w:ascii="Calibri" w:eastAsia="Calibri" w:hAnsi="Calibri"/>
        </w:rPr>
        <w:t>The live path is:</w:t>
      </w:r>
    </w:p>
    <w:p w14:paraId="2411E664" w14:textId="77777777" w:rsidR="00DC44F8" w:rsidRDefault="00000000">
      <w:pPr>
        <w:pStyle w:val="ListBullet"/>
        <w:spacing w:after="60"/>
      </w:pPr>
      <w:r>
        <w:rPr>
          <w:rFonts w:ascii="Calibri" w:hAnsi="Calibri"/>
        </w:rPr>
        <w:t>Extract: offline scripts turn public research datasets into replay CSVs and training tables.</w:t>
      </w:r>
    </w:p>
    <w:p w14:paraId="5DC04226" w14:textId="77777777" w:rsidR="00DC44F8" w:rsidRDefault="00000000">
      <w:pPr>
        <w:pStyle w:val="ListBullet"/>
        <w:spacing w:after="60"/>
      </w:pPr>
      <w:r>
        <w:rPr>
          <w:rFonts w:ascii="Calibri" w:hAnsi="Calibri"/>
        </w:rPr>
        <w:t>Load: init_db() seeds plants, assets, and master data; ingest writes sensor rows into telemetry.</w:t>
      </w:r>
    </w:p>
    <w:p w14:paraId="33B69202" w14:textId="77777777" w:rsidR="00DC44F8" w:rsidRDefault="00000000">
      <w:pPr>
        <w:pStyle w:val="ListBullet"/>
        <w:spacing w:after="60"/>
      </w:pPr>
      <w:r>
        <w:rPr>
          <w:rFonts w:ascii="Calibri" w:hAnsi="Calibri"/>
        </w:rPr>
        <w:t>Stream: replay_telemetry.py or simulate_telemetry.py push readings over REST or MQTT.</w:t>
      </w:r>
    </w:p>
    <w:p w14:paraId="7E0C2745" w14:textId="77777777" w:rsidR="00DC44F8" w:rsidRDefault="00000000">
      <w:pPr>
        <w:pStyle w:val="ListBullet"/>
        <w:spacing w:after="60"/>
      </w:pPr>
      <w:r>
        <w:rPr>
          <w:rFonts w:ascii="Calibri" w:hAnsi="Calibri"/>
        </w:rPr>
        <w:t>Store: PostgreSQL + Timescale when AURAVANCE_DATABASE_URL is set; otherwise SQLite WAL.</w:t>
      </w:r>
    </w:p>
    <w:p w14:paraId="334B8C63" w14:textId="77777777" w:rsidR="00DC44F8" w:rsidRDefault="00000000">
      <w:pPr>
        <w:pStyle w:val="ListBullet"/>
        <w:spacing w:after="60"/>
      </w:pPr>
      <w:r>
        <w:rPr>
          <w:rFonts w:ascii="Calibri" w:hAnsi="Calibri"/>
        </w:rPr>
        <w:t>Score: Isolation Forest plus XGBoost (or HistGradientBoosting) and optional LSTM, with a rules fallback.</w:t>
      </w:r>
    </w:p>
    <w:p w14:paraId="7455716D" w14:textId="77777777" w:rsidR="00DC44F8" w:rsidRDefault="00000000">
      <w:pPr>
        <w:pStyle w:val="ListBullet"/>
        <w:spacing w:after="60"/>
      </w:pPr>
      <w:r>
        <w:rPr>
          <w:rFonts w:ascii="Calibri" w:hAnsi="Calibri"/>
        </w:rPr>
        <w:t>Read: the dashboard polls history, latest prediction, and alerts for the selected asset.</w:t>
      </w:r>
    </w:p>
    <w:p w14:paraId="0CED5D09" w14:textId="77777777" w:rsidR="00DC44F8" w:rsidRDefault="00000000">
      <w:pPr>
        <w:spacing w:before="160" w:after="40"/>
        <w:jc w:val="center"/>
      </w:pPr>
      <w:r>
        <w:rPr>
          <w:noProof/>
        </w:rPr>
        <w:lastRenderedPageBreak/>
        <w:drawing>
          <wp:inline distT="0" distB="0" distL="0" distR="0" wp14:anchorId="11DE2EC2" wp14:editId="13B48300">
            <wp:extent cx="5943600" cy="33120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system-context.png"/>
                    <pic:cNvPicPr/>
                  </pic:nvPicPr>
                  <pic:blipFill>
                    <a:blip r:embed="rId6"/>
                    <a:stretch>
                      <a:fillRect/>
                    </a:stretch>
                  </pic:blipFill>
                  <pic:spPr>
                    <a:xfrm>
                      <a:off x="0" y="0"/>
                      <a:ext cx="5943600" cy="3312082"/>
                    </a:xfrm>
                    <a:prstGeom prst="rect">
                      <a:avLst/>
                    </a:prstGeom>
                  </pic:spPr>
                </pic:pic>
              </a:graphicData>
            </a:graphic>
          </wp:inline>
        </w:drawing>
      </w:r>
    </w:p>
    <w:p w14:paraId="0916CE42" w14:textId="77777777" w:rsidR="00DC44F8" w:rsidRDefault="00000000">
      <w:pPr>
        <w:spacing w:after="240"/>
        <w:jc w:val="center"/>
      </w:pPr>
      <w:r>
        <w:rPr>
          <w:rFonts w:ascii="Calibri" w:eastAsia="Calibri" w:hAnsi="Calibri"/>
          <w:i/>
          <w:color w:val="445566"/>
          <w:sz w:val="20"/>
        </w:rPr>
        <w:t>Figure 1. Two repositories, one HTTP contract.</w:t>
      </w:r>
    </w:p>
    <w:p w14:paraId="4AF35EFE" w14:textId="77777777" w:rsidR="00DC44F8" w:rsidRDefault="00000000">
      <w:pPr>
        <w:spacing w:before="160" w:after="40"/>
        <w:jc w:val="center"/>
      </w:pPr>
      <w:r>
        <w:rPr>
          <w:noProof/>
        </w:rPr>
        <w:drawing>
          <wp:inline distT="0" distB="0" distL="0" distR="0" wp14:anchorId="0F124529" wp14:editId="4AF3E52D">
            <wp:extent cx="5943600" cy="3675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local-runtime.png"/>
                    <pic:cNvPicPr/>
                  </pic:nvPicPr>
                  <pic:blipFill>
                    <a:blip r:embed="rId7"/>
                    <a:stretch>
                      <a:fillRect/>
                    </a:stretch>
                  </pic:blipFill>
                  <pic:spPr>
                    <a:xfrm>
                      <a:off x="0" y="0"/>
                      <a:ext cx="5943600" cy="3675050"/>
                    </a:xfrm>
                    <a:prstGeom prst="rect">
                      <a:avLst/>
                    </a:prstGeom>
                  </pic:spPr>
                </pic:pic>
              </a:graphicData>
            </a:graphic>
          </wp:inline>
        </w:drawing>
      </w:r>
    </w:p>
    <w:p w14:paraId="759005C5" w14:textId="77777777" w:rsidR="00DC44F8" w:rsidRDefault="00000000">
      <w:pPr>
        <w:spacing w:after="240"/>
        <w:jc w:val="center"/>
      </w:pPr>
      <w:r>
        <w:rPr>
          <w:rFonts w:ascii="Calibri" w:eastAsia="Calibri" w:hAnsi="Calibri"/>
          <w:i/>
          <w:color w:val="445566"/>
          <w:sz w:val="20"/>
        </w:rPr>
        <w:t>Figure 2. Local processes: API, replay, optional Docker stores.</w:t>
      </w:r>
    </w:p>
    <w:p w14:paraId="313A4C0E" w14:textId="77777777" w:rsidR="00DC44F8" w:rsidRDefault="00000000">
      <w:pPr>
        <w:pStyle w:val="Heading1"/>
      </w:pPr>
      <w:r>
        <w:rPr>
          <w:rFonts w:ascii="Calibri" w:hAnsi="Calibri"/>
          <w:color w:val="0B2E4A"/>
        </w:rPr>
        <w:lastRenderedPageBreak/>
        <w:t>2. Where the data comes from</w:t>
      </w:r>
    </w:p>
    <w:p w14:paraId="248487BC" w14:textId="77777777" w:rsidR="00DC44F8" w:rsidRDefault="00000000">
      <w:pPr>
        <w:spacing w:after="160"/>
      </w:pPr>
      <w:r>
        <w:rPr>
          <w:rFonts w:ascii="Calibri" w:eastAsia="Calibri" w:hAnsi="Calibri"/>
        </w:rPr>
        <w:t>This demo does not attach to a live plant historian. Streaming comes from three published failure recordings that already sit under data/replay/. Each registered asset is mapped to the dataset that matches its equipment profile.</w:t>
      </w:r>
    </w:p>
    <w:tbl>
      <w:tblPr>
        <w:tblStyle w:val="TableGrid"/>
        <w:tblW w:w="0" w:type="auto"/>
        <w:tblLook w:val="04A0" w:firstRow="1" w:lastRow="0" w:firstColumn="1" w:lastColumn="0" w:noHBand="0" w:noVBand="1"/>
      </w:tblPr>
      <w:tblGrid>
        <w:gridCol w:w="1872"/>
        <w:gridCol w:w="1872"/>
        <w:gridCol w:w="1872"/>
        <w:gridCol w:w="1872"/>
        <w:gridCol w:w="1872"/>
      </w:tblGrid>
      <w:tr w:rsidR="00DC44F8" w14:paraId="663E7E8F" w14:textId="77777777">
        <w:tc>
          <w:tcPr>
            <w:tcW w:w="1872" w:type="dxa"/>
          </w:tcPr>
          <w:p w14:paraId="0B57F830" w14:textId="77777777" w:rsidR="00DC44F8" w:rsidRDefault="00000000">
            <w:r>
              <w:rPr>
                <w:rFonts w:ascii="Calibri" w:eastAsia="Calibri" w:hAnsi="Calibri"/>
                <w:b/>
                <w:color w:val="0B2E4A"/>
                <w:sz w:val="20"/>
              </w:rPr>
              <w:t>Asset types</w:t>
            </w:r>
          </w:p>
        </w:tc>
        <w:tc>
          <w:tcPr>
            <w:tcW w:w="1872" w:type="dxa"/>
          </w:tcPr>
          <w:p w14:paraId="48D90874" w14:textId="77777777" w:rsidR="00DC44F8" w:rsidRDefault="00000000">
            <w:r>
              <w:rPr>
                <w:rFonts w:ascii="Calibri" w:eastAsia="Calibri" w:hAnsi="Calibri"/>
                <w:b/>
                <w:color w:val="0B2E4A"/>
                <w:sz w:val="20"/>
              </w:rPr>
              <w:t>Profile</w:t>
            </w:r>
          </w:p>
        </w:tc>
        <w:tc>
          <w:tcPr>
            <w:tcW w:w="1872" w:type="dxa"/>
          </w:tcPr>
          <w:p w14:paraId="49261AC3" w14:textId="77777777" w:rsidR="00DC44F8" w:rsidRDefault="00000000">
            <w:r>
              <w:rPr>
                <w:rFonts w:ascii="Calibri" w:eastAsia="Calibri" w:hAnsi="Calibri"/>
                <w:b/>
                <w:color w:val="0B2E4A"/>
                <w:sz w:val="20"/>
              </w:rPr>
              <w:t>Source dataset</w:t>
            </w:r>
          </w:p>
        </w:tc>
        <w:tc>
          <w:tcPr>
            <w:tcW w:w="1872" w:type="dxa"/>
          </w:tcPr>
          <w:p w14:paraId="55DD95C3" w14:textId="77777777" w:rsidR="00DC44F8" w:rsidRDefault="00000000">
            <w:r>
              <w:rPr>
                <w:rFonts w:ascii="Calibri" w:eastAsia="Calibri" w:hAnsi="Calibri"/>
                <w:b/>
                <w:color w:val="0B2E4A"/>
                <w:sz w:val="20"/>
              </w:rPr>
              <w:t>Native sampling</w:t>
            </w:r>
          </w:p>
        </w:tc>
        <w:tc>
          <w:tcPr>
            <w:tcW w:w="1872" w:type="dxa"/>
          </w:tcPr>
          <w:p w14:paraId="30C73B66" w14:textId="77777777" w:rsidR="00DC44F8" w:rsidRDefault="00000000">
            <w:r>
              <w:rPr>
                <w:rFonts w:ascii="Calibri" w:eastAsia="Calibri" w:hAnsi="Calibri"/>
                <w:b/>
                <w:color w:val="0B2E4A"/>
                <w:sz w:val="20"/>
              </w:rPr>
              <w:t>What failed in the original study</w:t>
            </w:r>
          </w:p>
        </w:tc>
      </w:tr>
      <w:tr w:rsidR="00DC44F8" w14:paraId="1815838B" w14:textId="77777777">
        <w:tc>
          <w:tcPr>
            <w:tcW w:w="1872" w:type="dxa"/>
          </w:tcPr>
          <w:p w14:paraId="068A313C" w14:textId="77777777" w:rsidR="00DC44F8" w:rsidRDefault="00000000">
            <w:r>
              <w:rPr>
                <w:rFonts w:ascii="Calibri" w:eastAsia="Calibri" w:hAnsi="Calibri"/>
                <w:sz w:val="20"/>
              </w:rPr>
              <w:t>pump, cooling-system</w:t>
            </w:r>
          </w:p>
        </w:tc>
        <w:tc>
          <w:tcPr>
            <w:tcW w:w="1872" w:type="dxa"/>
          </w:tcPr>
          <w:p w14:paraId="7E8F72E1" w14:textId="77777777" w:rsidR="00DC44F8" w:rsidRDefault="00000000">
            <w:r>
              <w:rPr>
                <w:rFonts w:ascii="Calibri" w:eastAsia="Calibri" w:hAnsi="Calibri"/>
                <w:sz w:val="20"/>
              </w:rPr>
              <w:t>pump</w:t>
            </w:r>
          </w:p>
        </w:tc>
        <w:tc>
          <w:tcPr>
            <w:tcW w:w="1872" w:type="dxa"/>
          </w:tcPr>
          <w:p w14:paraId="603728C2" w14:textId="77777777" w:rsidR="00DC44F8" w:rsidRDefault="00000000">
            <w:r>
              <w:rPr>
                <w:rFonts w:ascii="Calibri" w:eastAsia="Calibri" w:hAnsi="Calibri"/>
                <w:sz w:val="20"/>
              </w:rPr>
              <w:t>Kaggle pump-sensor recording</w:t>
            </w:r>
          </w:p>
        </w:tc>
        <w:tc>
          <w:tcPr>
            <w:tcW w:w="1872" w:type="dxa"/>
          </w:tcPr>
          <w:p w14:paraId="3F23809B" w14:textId="77777777" w:rsidR="00DC44F8" w:rsidRDefault="00000000">
            <w:r>
              <w:rPr>
                <w:rFonts w:ascii="Calibri" w:eastAsia="Calibri" w:hAnsi="Calibri"/>
                <w:sz w:val="20"/>
              </w:rPr>
              <w:t>1 minute</w:t>
            </w:r>
          </w:p>
        </w:tc>
        <w:tc>
          <w:tcPr>
            <w:tcW w:w="1872" w:type="dxa"/>
          </w:tcPr>
          <w:p w14:paraId="500983E3" w14:textId="77777777" w:rsidR="00DC44F8" w:rsidRDefault="00000000">
            <w:r>
              <w:rPr>
                <w:rFonts w:ascii="Calibri" w:eastAsia="Calibri" w:hAnsi="Calibri"/>
                <w:sz w:val="20"/>
              </w:rPr>
              <w:t>7 breakdowns (anonymized channels)</w:t>
            </w:r>
          </w:p>
        </w:tc>
      </w:tr>
      <w:tr w:rsidR="00DC44F8" w14:paraId="44B44E24" w14:textId="77777777">
        <w:tc>
          <w:tcPr>
            <w:tcW w:w="1872" w:type="dxa"/>
          </w:tcPr>
          <w:p w14:paraId="0C642A70" w14:textId="77777777" w:rsidR="00DC44F8" w:rsidRDefault="00000000">
            <w:r>
              <w:rPr>
                <w:rFonts w:ascii="Calibri" w:eastAsia="Calibri" w:hAnsi="Calibri"/>
                <w:sz w:val="20"/>
              </w:rPr>
              <w:t>compressor</w:t>
            </w:r>
          </w:p>
        </w:tc>
        <w:tc>
          <w:tcPr>
            <w:tcW w:w="1872" w:type="dxa"/>
          </w:tcPr>
          <w:p w14:paraId="79BCD457" w14:textId="77777777" w:rsidR="00DC44F8" w:rsidRDefault="00000000">
            <w:r>
              <w:rPr>
                <w:rFonts w:ascii="Calibri" w:eastAsia="Calibri" w:hAnsi="Calibri"/>
                <w:sz w:val="20"/>
              </w:rPr>
              <w:t>compressor</w:t>
            </w:r>
          </w:p>
        </w:tc>
        <w:tc>
          <w:tcPr>
            <w:tcW w:w="1872" w:type="dxa"/>
          </w:tcPr>
          <w:p w14:paraId="5C2AFCA6" w14:textId="77777777" w:rsidR="00DC44F8" w:rsidRDefault="00000000">
            <w:r>
              <w:rPr>
                <w:rFonts w:ascii="Calibri" w:eastAsia="Calibri" w:hAnsi="Calibri"/>
                <w:sz w:val="20"/>
              </w:rPr>
              <w:t>MetroPT-3 metro air compressor (UCI, CC BY 4.0)</w:t>
            </w:r>
          </w:p>
        </w:tc>
        <w:tc>
          <w:tcPr>
            <w:tcW w:w="1872" w:type="dxa"/>
          </w:tcPr>
          <w:p w14:paraId="782B4DA2" w14:textId="77777777" w:rsidR="00DC44F8" w:rsidRDefault="00000000">
            <w:r>
              <w:rPr>
                <w:rFonts w:ascii="Calibri" w:eastAsia="Calibri" w:hAnsi="Calibri"/>
                <w:sz w:val="20"/>
              </w:rPr>
              <w:t>5-minute averages</w:t>
            </w:r>
          </w:p>
        </w:tc>
        <w:tc>
          <w:tcPr>
            <w:tcW w:w="1872" w:type="dxa"/>
          </w:tcPr>
          <w:p w14:paraId="304E3E2F" w14:textId="77777777" w:rsidR="00DC44F8" w:rsidRDefault="00000000">
            <w:r>
              <w:rPr>
                <w:rFonts w:ascii="Calibri" w:eastAsia="Calibri" w:hAnsi="Calibri"/>
                <w:sz w:val="20"/>
              </w:rPr>
              <w:t>4 air leaks from the operator report</w:t>
            </w:r>
          </w:p>
        </w:tc>
      </w:tr>
      <w:tr w:rsidR="00DC44F8" w14:paraId="5CC15DC9" w14:textId="77777777">
        <w:tc>
          <w:tcPr>
            <w:tcW w:w="1872" w:type="dxa"/>
          </w:tcPr>
          <w:p w14:paraId="54269657" w14:textId="77777777" w:rsidR="00DC44F8" w:rsidRDefault="00000000">
            <w:r>
              <w:rPr>
                <w:rFonts w:ascii="Calibri" w:eastAsia="Calibri" w:hAnsi="Calibri"/>
                <w:sz w:val="20"/>
              </w:rPr>
              <w:t>motor, drive, conveyor</w:t>
            </w:r>
          </w:p>
        </w:tc>
        <w:tc>
          <w:tcPr>
            <w:tcW w:w="1872" w:type="dxa"/>
          </w:tcPr>
          <w:p w14:paraId="67626A95" w14:textId="77777777" w:rsidR="00DC44F8" w:rsidRDefault="00000000">
            <w:r>
              <w:rPr>
                <w:rFonts w:ascii="Calibri" w:eastAsia="Calibri" w:hAnsi="Calibri"/>
                <w:sz w:val="20"/>
              </w:rPr>
              <w:t>motor</w:t>
            </w:r>
          </w:p>
        </w:tc>
        <w:tc>
          <w:tcPr>
            <w:tcW w:w="1872" w:type="dxa"/>
          </w:tcPr>
          <w:p w14:paraId="459FD44F" w14:textId="77777777" w:rsidR="00DC44F8" w:rsidRDefault="00000000">
            <w:r>
              <w:rPr>
                <w:rFonts w:ascii="Calibri" w:eastAsia="Calibri" w:hAnsi="Calibri"/>
                <w:sz w:val="20"/>
              </w:rPr>
              <w:t>NASA/IMS bearing run-to-failure (AC motor at 2000 rpm)</w:t>
            </w:r>
          </w:p>
        </w:tc>
        <w:tc>
          <w:tcPr>
            <w:tcW w:w="1872" w:type="dxa"/>
          </w:tcPr>
          <w:p w14:paraId="1FA0B00B" w14:textId="77777777" w:rsidR="00DC44F8" w:rsidRDefault="00000000">
            <w:r>
              <w:rPr>
                <w:rFonts w:ascii="Calibri" w:eastAsia="Calibri" w:hAnsi="Calibri"/>
                <w:sz w:val="20"/>
              </w:rPr>
              <w:t>1 s vibration snapshot every 10 minutes</w:t>
            </w:r>
          </w:p>
        </w:tc>
        <w:tc>
          <w:tcPr>
            <w:tcW w:w="1872" w:type="dxa"/>
          </w:tcPr>
          <w:p w14:paraId="728E6B90" w14:textId="77777777" w:rsidR="00DC44F8" w:rsidRDefault="00000000">
            <w:r>
              <w:rPr>
                <w:rFonts w:ascii="Calibri" w:eastAsia="Calibri" w:hAnsi="Calibri"/>
                <w:sz w:val="20"/>
              </w:rPr>
              <w:t>3 bearing failures</w:t>
            </w:r>
          </w:p>
        </w:tc>
      </w:tr>
    </w:tbl>
    <w:p w14:paraId="0137C635" w14:textId="77777777" w:rsidR="00DC44F8" w:rsidRDefault="00DC44F8"/>
    <w:p w14:paraId="53BB9F18" w14:textId="77777777" w:rsidR="00DC44F8" w:rsidRDefault="00000000">
      <w:pPr>
        <w:spacing w:after="160"/>
      </w:pPr>
      <w:r>
        <w:rPr>
          <w:rFonts w:ascii="Calibri" w:eastAsia="Calibri" w:hAnsi="Calibri"/>
        </w:rPr>
        <w:t>Default demo assets are seeded at API startup (pump-04, compressor-17, motor-08, and the rest of the ten-asset plant). Replay discovers them through GET /api/v1/telemetry/ingest/targets and re-checks that list every 60 seconds, so new assets join the stream without a restart.</w:t>
      </w:r>
    </w:p>
    <w:p w14:paraId="5FD32C44" w14:textId="77777777" w:rsidR="00DC44F8" w:rsidRDefault="00000000">
      <w:pPr>
        <w:spacing w:after="160"/>
      </w:pPr>
      <w:r>
        <w:rPr>
          <w:rFonts w:ascii="Calibri" w:eastAsia="Calibri" w:hAnsi="Calibri"/>
          <w:i/>
          <w:color w:val="445566"/>
        </w:rPr>
        <w:t>Enterprise plants would publish the same JSON onto MQTT from gateways or historians. That producer is not in this repo; compose Mosquitto is the local broker stand-in. A multi-node EMQX/HiveMQ cluster remains an operator-owned target.</w:t>
      </w:r>
    </w:p>
    <w:p w14:paraId="43561C1F" w14:textId="77777777" w:rsidR="00DC44F8" w:rsidRDefault="00000000">
      <w:pPr>
        <w:spacing w:before="160" w:after="40"/>
        <w:jc w:val="center"/>
      </w:pPr>
      <w:r>
        <w:rPr>
          <w:noProof/>
        </w:rPr>
        <w:drawing>
          <wp:inline distT="0" distB="0" distL="0" distR="0" wp14:anchorId="09ABBA6E" wp14:editId="1C1BC197">
            <wp:extent cx="5943600" cy="35843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demo-simulation.png"/>
                    <pic:cNvPicPr/>
                  </pic:nvPicPr>
                  <pic:blipFill>
                    <a:blip r:embed="rId8"/>
                    <a:stretch>
                      <a:fillRect/>
                    </a:stretch>
                  </pic:blipFill>
                  <pic:spPr>
                    <a:xfrm>
                      <a:off x="0" y="0"/>
                      <a:ext cx="5943600" cy="3584308"/>
                    </a:xfrm>
                    <a:prstGeom prst="rect">
                      <a:avLst/>
                    </a:prstGeom>
                  </pic:spPr>
                </pic:pic>
              </a:graphicData>
            </a:graphic>
          </wp:inline>
        </w:drawing>
      </w:r>
    </w:p>
    <w:p w14:paraId="5981AEEC" w14:textId="77777777" w:rsidR="00DC44F8" w:rsidRDefault="00000000">
      <w:pPr>
        <w:spacing w:after="240"/>
        <w:jc w:val="center"/>
      </w:pPr>
      <w:r>
        <w:rPr>
          <w:rFonts w:ascii="Calibri" w:eastAsia="Calibri" w:hAnsi="Calibri"/>
          <w:i/>
          <w:color w:val="445566"/>
          <w:sz w:val="20"/>
        </w:rPr>
        <w:t>Figure 3. Demo path: recorded episodes replayed as live telemetry.</w:t>
      </w:r>
    </w:p>
    <w:p w14:paraId="5F206F85" w14:textId="77777777" w:rsidR="00DC44F8" w:rsidRDefault="00000000">
      <w:pPr>
        <w:spacing w:before="160" w:after="40"/>
        <w:jc w:val="center"/>
      </w:pPr>
      <w:r>
        <w:rPr>
          <w:noProof/>
        </w:rPr>
        <w:lastRenderedPageBreak/>
        <w:drawing>
          <wp:inline distT="0" distB="0" distL="0" distR="0" wp14:anchorId="6FDE7719" wp14:editId="448BF198">
            <wp:extent cx="5943600" cy="3675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enterprise-sensors.png"/>
                    <pic:cNvPicPr/>
                  </pic:nvPicPr>
                  <pic:blipFill>
                    <a:blip r:embed="rId9"/>
                    <a:stretch>
                      <a:fillRect/>
                    </a:stretch>
                  </pic:blipFill>
                  <pic:spPr>
                    <a:xfrm>
                      <a:off x="0" y="0"/>
                      <a:ext cx="5943600" cy="3675050"/>
                    </a:xfrm>
                    <a:prstGeom prst="rect">
                      <a:avLst/>
                    </a:prstGeom>
                  </pic:spPr>
                </pic:pic>
              </a:graphicData>
            </a:graphic>
          </wp:inline>
        </w:drawing>
      </w:r>
    </w:p>
    <w:p w14:paraId="7A632EB5" w14:textId="77777777" w:rsidR="00DC44F8" w:rsidRDefault="00000000">
      <w:pPr>
        <w:spacing w:after="240"/>
        <w:jc w:val="center"/>
      </w:pPr>
      <w:r>
        <w:rPr>
          <w:rFonts w:ascii="Calibri" w:eastAsia="Calibri" w:hAnsi="Calibri"/>
          <w:i/>
          <w:color w:val="445566"/>
          <w:sz w:val="20"/>
        </w:rPr>
        <w:t>Figure 4. Target plant path: sensors to MQTT to the same ingest contract.</w:t>
      </w:r>
    </w:p>
    <w:p w14:paraId="4A03DD73" w14:textId="77777777" w:rsidR="00DC44F8" w:rsidRDefault="00000000">
      <w:pPr>
        <w:pStyle w:val="Heading1"/>
      </w:pPr>
      <w:r>
        <w:rPr>
          <w:rFonts w:ascii="Calibri" w:hAnsi="Calibri"/>
          <w:color w:val="0B2E4A"/>
        </w:rPr>
        <w:t>3. Extract: how raw files become contract metrics</w:t>
      </w:r>
    </w:p>
    <w:p w14:paraId="11535CD2" w14:textId="77777777" w:rsidR="00DC44F8" w:rsidRDefault="00000000">
      <w:pPr>
        <w:spacing w:after="160"/>
      </w:pPr>
      <w:r>
        <w:rPr>
          <w:rFonts w:ascii="Calibri" w:eastAsia="Calibri" w:hAnsi="Calibri"/>
        </w:rPr>
        <w:t>Extraction is offline. Operators place original archives under data/raw/ (and related interim folders). Dedicated scripts validate, unpack, resample, and write normalized CSVs. Those files are the training and replay inputs; the API never reads the original Kaggle, UCI, or IMS archives at request time.</w:t>
      </w:r>
    </w:p>
    <w:tbl>
      <w:tblPr>
        <w:tblStyle w:val="TableGrid"/>
        <w:tblW w:w="0" w:type="auto"/>
        <w:tblLook w:val="04A0" w:firstRow="1" w:lastRow="0" w:firstColumn="1" w:lastColumn="0" w:noHBand="0" w:noVBand="1"/>
      </w:tblPr>
      <w:tblGrid>
        <w:gridCol w:w="3093"/>
        <w:gridCol w:w="3024"/>
        <w:gridCol w:w="3459"/>
      </w:tblGrid>
      <w:tr w:rsidR="00DC44F8" w14:paraId="2421EED6" w14:textId="77777777">
        <w:tc>
          <w:tcPr>
            <w:tcW w:w="3120" w:type="dxa"/>
          </w:tcPr>
          <w:p w14:paraId="461CA82D" w14:textId="77777777" w:rsidR="00DC44F8" w:rsidRDefault="00000000">
            <w:r>
              <w:rPr>
                <w:rFonts w:ascii="Calibri" w:eastAsia="Calibri" w:hAnsi="Calibri"/>
                <w:b/>
                <w:color w:val="0B2E4A"/>
                <w:sz w:val="20"/>
              </w:rPr>
              <w:t>Script</w:t>
            </w:r>
          </w:p>
        </w:tc>
        <w:tc>
          <w:tcPr>
            <w:tcW w:w="3120" w:type="dxa"/>
          </w:tcPr>
          <w:p w14:paraId="546C8F8D" w14:textId="77777777" w:rsidR="00DC44F8" w:rsidRDefault="00000000">
            <w:r>
              <w:rPr>
                <w:rFonts w:ascii="Calibri" w:eastAsia="Calibri" w:hAnsi="Calibri"/>
                <w:b/>
                <w:color w:val="0B2E4A"/>
                <w:sz w:val="20"/>
              </w:rPr>
              <w:t>Input</w:t>
            </w:r>
          </w:p>
        </w:tc>
        <w:tc>
          <w:tcPr>
            <w:tcW w:w="3120" w:type="dxa"/>
          </w:tcPr>
          <w:p w14:paraId="63CBFFD1" w14:textId="77777777" w:rsidR="00DC44F8" w:rsidRDefault="00000000">
            <w:r>
              <w:rPr>
                <w:rFonts w:ascii="Calibri" w:eastAsia="Calibri" w:hAnsi="Calibri"/>
                <w:b/>
                <w:color w:val="0B2E4A"/>
                <w:sz w:val="20"/>
              </w:rPr>
              <w:t>Output</w:t>
            </w:r>
          </w:p>
        </w:tc>
      </w:tr>
      <w:tr w:rsidR="00DC44F8" w14:paraId="69870AA4" w14:textId="77777777">
        <w:tc>
          <w:tcPr>
            <w:tcW w:w="3120" w:type="dxa"/>
          </w:tcPr>
          <w:p w14:paraId="44D44F86" w14:textId="77777777" w:rsidR="00DC44F8" w:rsidRDefault="00000000">
            <w:r>
              <w:rPr>
                <w:rFonts w:ascii="Calibri" w:eastAsia="Calibri" w:hAnsi="Calibri"/>
                <w:sz w:val="20"/>
              </w:rPr>
              <w:t>scripts/prepare_datasets.py</w:t>
            </w:r>
          </w:p>
        </w:tc>
        <w:tc>
          <w:tcPr>
            <w:tcW w:w="3120" w:type="dxa"/>
          </w:tcPr>
          <w:p w14:paraId="1FFBA1F8" w14:textId="77777777" w:rsidR="00DC44F8" w:rsidRDefault="00000000">
            <w:r>
              <w:rPr>
                <w:rFonts w:ascii="Calibri" w:eastAsia="Calibri" w:hAnsi="Calibri"/>
                <w:sz w:val="20"/>
              </w:rPr>
              <w:t>AI4I, Kaggle pump, C-MAPSS zip, IMS 7z under data/raw/</w:t>
            </w:r>
          </w:p>
        </w:tc>
        <w:tc>
          <w:tcPr>
            <w:tcW w:w="3120" w:type="dxa"/>
          </w:tcPr>
          <w:p w14:paraId="13817C37" w14:textId="77777777" w:rsidR="00DC44F8" w:rsidRDefault="00000000">
            <w:r>
              <w:rPr>
                <w:rFonts w:ascii="Calibri" w:eastAsia="Calibri" w:hAnsi="Calibri"/>
                <w:sz w:val="20"/>
              </w:rPr>
              <w:t>Normalized CSVs in data/processed plus dataset registry rows</w:t>
            </w:r>
          </w:p>
        </w:tc>
      </w:tr>
      <w:tr w:rsidR="00DC44F8" w14:paraId="073A3F09" w14:textId="77777777">
        <w:tc>
          <w:tcPr>
            <w:tcW w:w="3120" w:type="dxa"/>
          </w:tcPr>
          <w:p w14:paraId="7CB02C69" w14:textId="77777777" w:rsidR="00DC44F8" w:rsidRDefault="00000000">
            <w:r>
              <w:rPr>
                <w:rFonts w:ascii="Calibri" w:eastAsia="Calibri" w:hAnsi="Calibri"/>
                <w:sz w:val="20"/>
              </w:rPr>
              <w:t>scripts/build_replay_dataset.py</w:t>
            </w:r>
          </w:p>
        </w:tc>
        <w:tc>
          <w:tcPr>
            <w:tcW w:w="3120" w:type="dxa"/>
          </w:tcPr>
          <w:p w14:paraId="0DA4BB7F" w14:textId="77777777" w:rsidR="00DC44F8" w:rsidRDefault="00000000">
            <w:r>
              <w:rPr>
                <w:rFonts w:ascii="Calibri" w:eastAsia="Calibri" w:hAnsi="Calibri"/>
                <w:sz w:val="20"/>
              </w:rPr>
              <w:t>Processed Kaggle pump CSV</w:t>
            </w:r>
          </w:p>
        </w:tc>
        <w:tc>
          <w:tcPr>
            <w:tcW w:w="3120" w:type="dxa"/>
          </w:tcPr>
          <w:p w14:paraId="03B9BAA7" w14:textId="77777777" w:rsidR="00DC44F8" w:rsidRDefault="00000000">
            <w:r>
              <w:rPr>
                <w:rFonts w:ascii="Calibri" w:eastAsia="Calibri" w:hAnsi="Calibri"/>
                <w:sz w:val="20"/>
              </w:rPr>
              <w:t>data/replay/pump_failure_episodes.csv</w:t>
            </w:r>
          </w:p>
        </w:tc>
      </w:tr>
      <w:tr w:rsidR="00DC44F8" w14:paraId="02BC2256" w14:textId="77777777">
        <w:tc>
          <w:tcPr>
            <w:tcW w:w="3120" w:type="dxa"/>
          </w:tcPr>
          <w:p w14:paraId="6090EFBE" w14:textId="77777777" w:rsidR="00DC44F8" w:rsidRDefault="00000000">
            <w:r>
              <w:rPr>
                <w:rFonts w:ascii="Calibri" w:eastAsia="Calibri" w:hAnsi="Calibri"/>
                <w:sz w:val="20"/>
              </w:rPr>
              <w:t>scripts/prepare_metropt.py</w:t>
            </w:r>
          </w:p>
        </w:tc>
        <w:tc>
          <w:tcPr>
            <w:tcW w:w="3120" w:type="dxa"/>
          </w:tcPr>
          <w:p w14:paraId="334A440F" w14:textId="77777777" w:rsidR="00DC44F8" w:rsidRDefault="00000000">
            <w:r>
              <w:rPr>
                <w:rFonts w:ascii="Calibri" w:eastAsia="Calibri" w:hAnsi="Calibri"/>
                <w:sz w:val="20"/>
              </w:rPr>
              <w:t>MetroPT-3 zip in data/raw/MetroPT3/</w:t>
            </w:r>
          </w:p>
        </w:tc>
        <w:tc>
          <w:tcPr>
            <w:tcW w:w="3120" w:type="dxa"/>
          </w:tcPr>
          <w:p w14:paraId="4321CCD7" w14:textId="77777777" w:rsidR="00DC44F8" w:rsidRDefault="00000000">
            <w:r>
              <w:rPr>
                <w:rFonts w:ascii="Calibri" w:eastAsia="Calibri" w:hAnsi="Calibri"/>
                <w:sz w:val="20"/>
              </w:rPr>
              <w:t>Compressor replay CSV (oil temperature, panel pressure, motor current)</w:t>
            </w:r>
          </w:p>
        </w:tc>
      </w:tr>
      <w:tr w:rsidR="00DC44F8" w14:paraId="79C1E565" w14:textId="77777777">
        <w:tc>
          <w:tcPr>
            <w:tcW w:w="3120" w:type="dxa"/>
          </w:tcPr>
          <w:p w14:paraId="067DE2A3" w14:textId="77777777" w:rsidR="00DC44F8" w:rsidRDefault="00000000">
            <w:r>
              <w:rPr>
                <w:rFonts w:ascii="Calibri" w:eastAsia="Calibri" w:hAnsi="Calibri"/>
                <w:sz w:val="20"/>
              </w:rPr>
              <w:t>scripts/prepare_ims.py</w:t>
            </w:r>
          </w:p>
        </w:tc>
        <w:tc>
          <w:tcPr>
            <w:tcW w:w="3120" w:type="dxa"/>
          </w:tcPr>
          <w:p w14:paraId="266C2CD5" w14:textId="77777777" w:rsidR="00DC44F8" w:rsidRDefault="00000000">
            <w:r>
              <w:rPr>
                <w:rFonts w:ascii="Calibri" w:eastAsia="Calibri" w:hAnsi="Calibri"/>
                <w:sz w:val="20"/>
              </w:rPr>
              <w:t>IMS .rar extracts (7-Zip); caches features per test</w:t>
            </w:r>
          </w:p>
        </w:tc>
        <w:tc>
          <w:tcPr>
            <w:tcW w:w="3120" w:type="dxa"/>
          </w:tcPr>
          <w:p w14:paraId="1F00B8E5" w14:textId="77777777" w:rsidR="00DC44F8" w:rsidRDefault="00000000">
            <w:r>
              <w:rPr>
                <w:rFonts w:ascii="Calibri" w:eastAsia="Calibri" w:hAnsi="Calibri"/>
                <w:sz w:val="20"/>
              </w:rPr>
              <w:t>Motor replay CSV (worst-bearing vibration RMS in g)</w:t>
            </w:r>
          </w:p>
        </w:tc>
      </w:tr>
    </w:tbl>
    <w:p w14:paraId="1E8A3EBB" w14:textId="77777777" w:rsidR="00DC44F8" w:rsidRDefault="00DC44F8"/>
    <w:p w14:paraId="38953E83" w14:textId="77777777" w:rsidR="00DC44F8" w:rsidRDefault="00000000">
      <w:pPr>
        <w:spacing w:after="160"/>
      </w:pPr>
      <w:r>
        <w:rPr>
          <w:rFonts w:ascii="Calibri" w:eastAsia="Calibri" w:hAnsi="Calibri"/>
        </w:rPr>
        <w:t>On the wire every reading uses four named channels: temperature_c, vibration_rms, pressure_bar, and current_a. Replay maps each dataset onto that contract and keeps the original timestamp, raw values, units, dataset id, and ground-truth machine status in source_context. The dashboard shows that ground truth next to the model.</w:t>
      </w:r>
    </w:p>
    <w:p w14:paraId="508BF25E" w14:textId="77777777" w:rsidR="00DC44F8" w:rsidRDefault="00000000">
      <w:pPr>
        <w:pStyle w:val="ListBullet"/>
        <w:spacing w:after="60"/>
      </w:pPr>
      <w:r>
        <w:rPr>
          <w:rFonts w:ascii="Calibri" w:hAnsi="Calibri"/>
        </w:rPr>
        <w:t>Pump: anonymized Kaggle channels have unknown units. Replay rescales them with the Isolation Forest sidecar (median / IQR into the model's feature space) so serving sees the same four features used in training.</w:t>
      </w:r>
    </w:p>
    <w:p w14:paraId="23DDE4A1" w14:textId="77777777" w:rsidR="00DC44F8" w:rsidRDefault="00000000">
      <w:pPr>
        <w:pStyle w:val="ListBullet"/>
        <w:spacing w:after="60"/>
      </w:pPr>
      <w:r>
        <w:rPr>
          <w:rFonts w:ascii="Calibri" w:hAnsi="Calibri"/>
        </w:rPr>
        <w:lastRenderedPageBreak/>
        <w:t>Compressor: oil_temperature_c → temperature_c, tp3_bar → pressure_bar, motor_current_a → current_a. Vibration is not present in the MetroPT-3 mapping.</w:t>
      </w:r>
    </w:p>
    <w:p w14:paraId="1298BE39" w14:textId="77777777" w:rsidR="00DC44F8" w:rsidRDefault="00000000">
      <w:pPr>
        <w:pStyle w:val="ListBullet"/>
        <w:spacing w:after="60"/>
      </w:pPr>
      <w:r>
        <w:rPr>
          <w:rFonts w:ascii="Calibri" w:hAnsi="Calibri"/>
        </w:rPr>
        <w:t>Motor: max_bearing_rms → vibration_rms (g). Temperature, pressure, and current are not in the IMS mapping.</w:t>
      </w:r>
    </w:p>
    <w:p w14:paraId="08C639FF" w14:textId="77777777" w:rsidR="00DC44F8" w:rsidRDefault="00000000">
      <w:pPr>
        <w:pStyle w:val="ListBullet"/>
        <w:spacing w:after="60"/>
      </w:pPr>
      <w:r>
        <w:rPr>
          <w:rFonts w:ascii="Calibri" w:hAnsi="Calibri"/>
        </w:rPr>
        <w:t>Ground-truth labels travel as NORMAL, BROKEN, RECOVERING, AIR_LEAK, or FAILED.</w:t>
      </w:r>
    </w:p>
    <w:p w14:paraId="37ABA256" w14:textId="77777777" w:rsidR="00DC44F8" w:rsidRDefault="00000000">
      <w:pPr>
        <w:spacing w:after="160"/>
      </w:pPr>
      <w:r>
        <w:rPr>
          <w:rFonts w:ascii="Calibri" w:eastAsia="Calibri" w:hAnsi="Calibri"/>
        </w:rPr>
        <w:t>Training is a separate extract-and-fit path. scripts/train_xgboost_models.py, scripts/train_sequence_models.py, and related trainers write joblib artifacts plus sidecar JSON under artifacts/models/. Serving loads those files; it does not retrain on ingest.</w:t>
      </w:r>
    </w:p>
    <w:p w14:paraId="4E7F87A5" w14:textId="77777777" w:rsidR="00DC44F8" w:rsidRDefault="00000000">
      <w:pPr>
        <w:pStyle w:val="Heading1"/>
      </w:pPr>
      <w:r>
        <w:rPr>
          <w:rFonts w:ascii="Calibri" w:hAnsi="Calibri"/>
          <w:color w:val="0B2E4A"/>
        </w:rPr>
        <w:t>4. Load: how readings enter the platform</w:t>
      </w:r>
    </w:p>
    <w:p w14:paraId="0D83ACF2" w14:textId="77777777" w:rsidR="00DC44F8" w:rsidRDefault="00000000">
      <w:pPr>
        <w:spacing w:after="160"/>
      </w:pPr>
      <w:r>
        <w:rPr>
          <w:rFonts w:ascii="Calibri" w:eastAsia="Calibri" w:hAnsi="Calibri"/>
        </w:rPr>
        <w:t>There are two load stages. First, init_db() creates tables and seeds demo assets, plants, vendors, equipment, users, and related master data. Second, every live reading is loaded by TelemetryService.ingest or ingest_batch.</w:t>
      </w:r>
    </w:p>
    <w:p w14:paraId="0F8E77E4" w14:textId="77777777" w:rsidR="00DC44F8" w:rsidRDefault="00000000">
      <w:pPr>
        <w:spacing w:after="160"/>
      </w:pPr>
      <w:r>
        <w:rPr>
          <w:rFonts w:ascii="Calibri" w:eastAsia="Calibri" w:hAnsi="Calibri"/>
        </w:rPr>
        <w:t>Ingest payload (single reading):</w:t>
      </w:r>
    </w:p>
    <w:p w14:paraId="679A0D3D" w14:textId="77777777" w:rsidR="00DC44F8" w:rsidRDefault="00000000">
      <w:pPr>
        <w:spacing w:after="160"/>
      </w:pPr>
      <w:r>
        <w:rPr>
          <w:rFonts w:ascii="Calibri" w:eastAsia="Calibri" w:hAnsi="Calibri"/>
          <w:i/>
          <w:color w:val="445566"/>
        </w:rPr>
        <w:t>{ "timestamp": "2026-05-15T14:22:31Z", "asset_id": "compressor-17", "metrics": { "temperature_c": 84.2, "vibration_rms": 0.63, "pressure_bar": 5.2, "current_a": 11.7 }, "source": "api", "source_context": {} }</w:t>
      </w:r>
    </w:p>
    <w:p w14:paraId="1BFACBD5" w14:textId="77777777" w:rsidR="00DC44F8" w:rsidRDefault="00000000">
      <w:pPr>
        <w:pStyle w:val="ListBullet"/>
        <w:spacing w:after="60"/>
      </w:pPr>
      <w:r>
        <w:rPr>
          <w:rFonts w:ascii="Calibri" w:hAnsi="Calibri"/>
        </w:rPr>
        <w:t>POST /api/v1/telemetry/ingest accepts one reading.</w:t>
      </w:r>
    </w:p>
    <w:p w14:paraId="7F6A68B7" w14:textId="77777777" w:rsidR="00DC44F8" w:rsidRDefault="00000000">
      <w:pPr>
        <w:pStyle w:val="ListBullet"/>
        <w:spacing w:after="60"/>
      </w:pPr>
      <w:r>
        <w:rPr>
          <w:rFonts w:ascii="Calibri" w:hAnsi="Calibri"/>
        </w:rPr>
        <w:t>POST /api/v1/telemetry/ingest/batch accepts {"readings": [...]} with 1 to 500 rows. Unknown asset ids fail the whole batch (404).</w:t>
      </w:r>
    </w:p>
    <w:p w14:paraId="3040397B" w14:textId="77777777" w:rsidR="00DC44F8" w:rsidRDefault="00000000">
      <w:pPr>
        <w:pStyle w:val="ListBullet"/>
        <w:spacing w:after="60"/>
      </w:pPr>
      <w:r>
        <w:rPr>
          <w:rFonts w:ascii="Calibri" w:hAnsi="Calibri"/>
        </w:rPr>
        <w:t>MQTT messages on plants/{plant_id}/lines/{line_id}/assets/{asset_id}/telemetry are decoded and forwarded into the same telemetry_service.ingest path. Scoring is not skipped.</w:t>
      </w:r>
    </w:p>
    <w:p w14:paraId="2AE9E70C" w14:textId="77777777" w:rsidR="00DC44F8" w:rsidRDefault="00000000">
      <w:pPr>
        <w:pStyle w:val="ListBullet"/>
        <w:spacing w:after="60"/>
      </w:pPr>
      <w:r>
        <w:rPr>
          <w:rFonts w:ascii="Calibri" w:hAnsi="Calibri"/>
        </w:rPr>
        <w:t>When AURAVANCE_INGEST_API_KEY is set, ingest requires X-Ingest-Key. Dashboard reads use JWT Bearer instead. Local demo often leaves the ingest key empty.</w:t>
      </w:r>
    </w:p>
    <w:p w14:paraId="6A517626" w14:textId="77777777" w:rsidR="00DC44F8" w:rsidRDefault="00000000">
      <w:pPr>
        <w:spacing w:after="160"/>
      </w:pPr>
      <w:r>
        <w:rPr>
          <w:rFonts w:ascii="Calibri" w:eastAsia="Calibri" w:hAnsi="Calibri"/>
        </w:rPr>
        <w:t>Each accepted reading is inserted in one transaction into telemetry (asset_id, timestamp, the four channels, source, source_context_json). The API then schedules scoring for that asset: a Redis list push when AURAVANCE_REDIS_URL is set, otherwise score_ingest_alerts() runs inline in the API process from the last eight points.</w:t>
      </w:r>
    </w:p>
    <w:p w14:paraId="522E71E3" w14:textId="77777777" w:rsidR="00DC44F8" w:rsidRDefault="00000000">
      <w:pPr>
        <w:spacing w:before="160" w:after="40"/>
        <w:jc w:val="center"/>
      </w:pPr>
      <w:r>
        <w:rPr>
          <w:noProof/>
        </w:rPr>
        <w:lastRenderedPageBreak/>
        <w:drawing>
          <wp:inline distT="0" distB="0" distL="0" distR="0" wp14:anchorId="47C02345" wp14:editId="3115D9BF">
            <wp:extent cx="5943600" cy="35843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ingestion.png"/>
                    <pic:cNvPicPr/>
                  </pic:nvPicPr>
                  <pic:blipFill>
                    <a:blip r:embed="rId10"/>
                    <a:stretch>
                      <a:fillRect/>
                    </a:stretch>
                  </pic:blipFill>
                  <pic:spPr>
                    <a:xfrm>
                      <a:off x="0" y="0"/>
                      <a:ext cx="5943600" cy="3584308"/>
                    </a:xfrm>
                    <a:prstGeom prst="rect">
                      <a:avLst/>
                    </a:prstGeom>
                  </pic:spPr>
                </pic:pic>
              </a:graphicData>
            </a:graphic>
          </wp:inline>
        </w:drawing>
      </w:r>
    </w:p>
    <w:p w14:paraId="5AD3E263" w14:textId="77777777" w:rsidR="00DC44F8" w:rsidRDefault="00000000">
      <w:pPr>
        <w:spacing w:after="240"/>
        <w:jc w:val="center"/>
      </w:pPr>
      <w:r>
        <w:rPr>
          <w:rFonts w:ascii="Calibri" w:eastAsia="Calibri" w:hAnsi="Calibri"/>
          <w:i/>
          <w:color w:val="445566"/>
          <w:sz w:val="20"/>
        </w:rPr>
        <w:t>Figure 5. REST and MQTT converge on telemetry_service.</w:t>
      </w:r>
    </w:p>
    <w:p w14:paraId="0DA0D067" w14:textId="77777777" w:rsidR="00DC44F8" w:rsidRDefault="00000000">
      <w:pPr>
        <w:pStyle w:val="Heading1"/>
      </w:pPr>
      <w:r>
        <w:rPr>
          <w:rFonts w:ascii="Calibri" w:hAnsi="Calibri"/>
          <w:color w:val="0B2E4A"/>
        </w:rPr>
        <w:t>5. How the data is streamed, and from where</w:t>
      </w:r>
    </w:p>
    <w:p w14:paraId="6D67AA20" w14:textId="77777777" w:rsidR="00DC44F8" w:rsidRDefault="00000000">
      <w:pPr>
        <w:spacing w:after="160"/>
      </w:pPr>
      <w:r>
        <w:rPr>
          <w:rFonts w:ascii="Calibri" w:eastAsia="Calibri" w:hAnsi="Calibri"/>
        </w:rPr>
        <w:t>Streaming is a producer process outside the API. The default producer is scripts/replay_telemetry.py. It loads the three replay CSVs, asks the API which assets exist, and on each tick sends one batch with the next row for every asset. Default pace is five recorded minutes every two seconds. Timestamps on the wire are wall-clock now; the original recorded time stays in source_context. Assets that share a dataset start at staggered offsets so the plant is not all in the same failure state at once.</w:t>
      </w:r>
    </w:p>
    <w:p w14:paraId="3CF67BFF" w14:textId="77777777" w:rsidR="00DC44F8" w:rsidRDefault="00000000">
      <w:pPr>
        <w:spacing w:after="160"/>
      </w:pPr>
      <w:r>
        <w:rPr>
          <w:rFonts w:ascii="Calibri" w:eastAsia="Calibri" w:hAnsi="Calibri"/>
        </w:rPr>
        <w:t>Transport is REST by default (POST /telemetry/ingest/batch). Pass --transport mqtt to publish the same JSON onto Mosquitto. MQTT still uses REST only to discover assets. scripts/simulate_telemetry.py is the synthetic alternative: it fabricates the four channels instead of replaying a public dataset.</w:t>
      </w:r>
    </w:p>
    <w:p w14:paraId="56FFAE8A" w14:textId="77777777" w:rsidR="00DC44F8" w:rsidRDefault="00000000">
      <w:pPr>
        <w:spacing w:after="160"/>
      </w:pPr>
      <w:r>
        <w:rPr>
          <w:rFonts w:ascii="Calibri" w:eastAsia="Calibri" w:hAnsi="Calibri"/>
        </w:rPr>
        <w:t>If replay is not running, the dashboard still lists assets (seeded master data) but history, charts, and predictions stay empty. That is expected: the API does not generate telemetry by itself.</w:t>
      </w:r>
    </w:p>
    <w:p w14:paraId="29D7DA39" w14:textId="77777777" w:rsidR="00DC44F8" w:rsidRDefault="00000000">
      <w:pPr>
        <w:spacing w:after="160"/>
      </w:pPr>
      <w:r>
        <w:rPr>
          <w:rFonts w:ascii="Calibri" w:eastAsia="Calibri" w:hAnsi="Calibri"/>
          <w:b/>
        </w:rPr>
        <w:t>MQTT broker choice:</w:t>
      </w:r>
    </w:p>
    <w:p w14:paraId="58DB7A5F" w14:textId="77777777" w:rsidR="00DC44F8" w:rsidRDefault="00000000">
      <w:pPr>
        <w:pStyle w:val="ListBullet"/>
        <w:spacing w:after="60"/>
      </w:pPr>
      <w:r>
        <w:rPr>
          <w:rFonts w:ascii="Calibri" w:hAnsi="Calibri"/>
        </w:rPr>
        <w:t>AURAVANCE_MQTT_EMBEDDED=true (default): an in-process broker in the API, used for laptop and pytest.</w:t>
      </w:r>
    </w:p>
    <w:p w14:paraId="76F27B28" w14:textId="77777777" w:rsidR="00DC44F8" w:rsidRDefault="00000000">
      <w:pPr>
        <w:pStyle w:val="ListBullet"/>
        <w:spacing w:after="60"/>
      </w:pPr>
      <w:r>
        <w:rPr>
          <w:rFonts w:ascii="Calibri" w:hAnsi="Calibri"/>
        </w:rPr>
        <w:t>AURAVANCE_MQTT_EMBEDDED=false: the API subscribes to compose Mosquitto on 127.0.0.1:1883. If the broker is down, REST ingest still starts; MQTT is best-effort.</w:t>
      </w:r>
    </w:p>
    <w:p w14:paraId="4F6B95E8" w14:textId="77777777" w:rsidR="00DC44F8" w:rsidRDefault="00000000">
      <w:pPr>
        <w:pStyle w:val="ListBullet"/>
        <w:spacing w:after="60"/>
      </w:pPr>
      <w:r>
        <w:rPr>
          <w:rFonts w:ascii="Calibri" w:hAnsi="Calibri"/>
        </w:rPr>
        <w:t>Topic contract: plants/{plant_id}/lines/{line_id}/assets/{asset_id}/telemetry.</w:t>
      </w:r>
    </w:p>
    <w:p w14:paraId="6D62C02B" w14:textId="77777777" w:rsidR="00DC44F8" w:rsidRDefault="00000000">
      <w:pPr>
        <w:pStyle w:val="Heading1"/>
      </w:pPr>
      <w:r>
        <w:rPr>
          <w:rFonts w:ascii="Calibri" w:hAnsi="Calibri"/>
          <w:color w:val="0B2E4A"/>
        </w:rPr>
        <w:lastRenderedPageBreak/>
        <w:t>6. Where the data is stored</w:t>
      </w:r>
    </w:p>
    <w:p w14:paraId="00731821" w14:textId="77777777" w:rsidR="00DC44F8" w:rsidRDefault="00000000">
      <w:pPr>
        <w:spacing w:after="160"/>
      </w:pPr>
      <w:r>
        <w:rPr>
          <w:rFonts w:ascii="Calibri" w:eastAsia="Calibri" w:hAnsi="Calibri"/>
        </w:rPr>
        <w:t>Storage is selected at process start. app/core/database.py uses PostgreSQL when AURAVANCE_DATABASE_URL is a non-empty string; otherwise it opens SQLite. Callers keep ? placeholders and dict-like rows either way.</w:t>
      </w:r>
    </w:p>
    <w:tbl>
      <w:tblPr>
        <w:tblStyle w:val="TableGrid"/>
        <w:tblW w:w="0" w:type="auto"/>
        <w:tblLook w:val="04A0" w:firstRow="1" w:lastRow="0" w:firstColumn="1" w:lastColumn="0" w:noHBand="0" w:noVBand="1"/>
      </w:tblPr>
      <w:tblGrid>
        <w:gridCol w:w="3120"/>
        <w:gridCol w:w="3120"/>
        <w:gridCol w:w="3120"/>
      </w:tblGrid>
      <w:tr w:rsidR="00DC44F8" w14:paraId="63831D9B" w14:textId="77777777">
        <w:tc>
          <w:tcPr>
            <w:tcW w:w="3120" w:type="dxa"/>
          </w:tcPr>
          <w:p w14:paraId="5A7149AF" w14:textId="77777777" w:rsidR="00DC44F8" w:rsidRDefault="00000000">
            <w:r>
              <w:rPr>
                <w:rFonts w:ascii="Calibri" w:eastAsia="Calibri" w:hAnsi="Calibri"/>
                <w:b/>
                <w:color w:val="0B2E4A"/>
                <w:sz w:val="20"/>
              </w:rPr>
              <w:t>Store</w:t>
            </w:r>
          </w:p>
        </w:tc>
        <w:tc>
          <w:tcPr>
            <w:tcW w:w="3120" w:type="dxa"/>
          </w:tcPr>
          <w:p w14:paraId="4724920C" w14:textId="77777777" w:rsidR="00DC44F8" w:rsidRDefault="00000000">
            <w:r>
              <w:rPr>
                <w:rFonts w:ascii="Calibri" w:eastAsia="Calibri" w:hAnsi="Calibri"/>
                <w:b/>
                <w:color w:val="0B2E4A"/>
                <w:sz w:val="20"/>
              </w:rPr>
              <w:t>When it is used</w:t>
            </w:r>
          </w:p>
        </w:tc>
        <w:tc>
          <w:tcPr>
            <w:tcW w:w="3120" w:type="dxa"/>
          </w:tcPr>
          <w:p w14:paraId="6103A2A2" w14:textId="77777777" w:rsidR="00DC44F8" w:rsidRDefault="00000000">
            <w:r>
              <w:rPr>
                <w:rFonts w:ascii="Calibri" w:eastAsia="Calibri" w:hAnsi="Calibri"/>
                <w:b/>
                <w:color w:val="0B2E4A"/>
                <w:sz w:val="20"/>
              </w:rPr>
              <w:t>What lives there</w:t>
            </w:r>
          </w:p>
        </w:tc>
      </w:tr>
      <w:tr w:rsidR="00DC44F8" w14:paraId="68883A27" w14:textId="77777777">
        <w:tc>
          <w:tcPr>
            <w:tcW w:w="3120" w:type="dxa"/>
          </w:tcPr>
          <w:p w14:paraId="3813ADB5" w14:textId="77777777" w:rsidR="00DC44F8" w:rsidRDefault="00000000">
            <w:r>
              <w:rPr>
                <w:rFonts w:ascii="Calibri" w:eastAsia="Calibri" w:hAnsi="Calibri"/>
                <w:sz w:val="20"/>
              </w:rPr>
              <w:t>PostgreSQL 16 + TimescaleDB</w:t>
            </w:r>
          </w:p>
        </w:tc>
        <w:tc>
          <w:tcPr>
            <w:tcW w:w="3120" w:type="dxa"/>
          </w:tcPr>
          <w:p w14:paraId="65FBCFE5" w14:textId="77777777" w:rsidR="00DC44F8" w:rsidRDefault="00000000">
            <w:r>
              <w:rPr>
                <w:rFonts w:ascii="Calibri" w:eastAsia="Calibri" w:hAnsi="Calibri"/>
                <w:sz w:val="20"/>
              </w:rPr>
              <w:t>AURAVANCE_DATABASE_URL set (docker compose publishes host port 5433)</w:t>
            </w:r>
          </w:p>
        </w:tc>
        <w:tc>
          <w:tcPr>
            <w:tcW w:w="3120" w:type="dxa"/>
          </w:tcPr>
          <w:p w14:paraId="0863678D" w14:textId="77777777" w:rsidR="00DC44F8" w:rsidRDefault="00000000">
            <w:r>
              <w:rPr>
                <w:rFonts w:ascii="Calibri" w:eastAsia="Calibri" w:hAnsi="Calibri"/>
                <w:sz w:val="20"/>
              </w:rPr>
              <w:t>assets, telemetry (hypertable on timestamp), alerts, plants, vendors, equipment, sensors, users, work orders, defects, knowledge chunks, dataset registry</w:t>
            </w:r>
          </w:p>
        </w:tc>
      </w:tr>
      <w:tr w:rsidR="00DC44F8" w14:paraId="76931387" w14:textId="77777777">
        <w:tc>
          <w:tcPr>
            <w:tcW w:w="3120" w:type="dxa"/>
          </w:tcPr>
          <w:p w14:paraId="4D2BD145" w14:textId="77777777" w:rsidR="00DC44F8" w:rsidRDefault="00000000">
            <w:r>
              <w:rPr>
                <w:rFonts w:ascii="Calibri" w:eastAsia="Calibri" w:hAnsi="Calibri"/>
                <w:sz w:val="20"/>
              </w:rPr>
              <w:t>SQLite WAL</w:t>
            </w:r>
          </w:p>
        </w:tc>
        <w:tc>
          <w:tcPr>
            <w:tcW w:w="3120" w:type="dxa"/>
          </w:tcPr>
          <w:p w14:paraId="25081B82" w14:textId="77777777" w:rsidR="00DC44F8" w:rsidRDefault="00000000">
            <w:r>
              <w:rPr>
                <w:rFonts w:ascii="Calibri" w:eastAsia="Calibri" w:hAnsi="Calibri"/>
                <w:sz w:val="20"/>
              </w:rPr>
              <w:t>URL unset: pytest, no-Docker laptop, AURAVANCE_DEMO_DB_PATH (default data/auravance_demo.db)</w:t>
            </w:r>
          </w:p>
        </w:tc>
        <w:tc>
          <w:tcPr>
            <w:tcW w:w="3120" w:type="dxa"/>
          </w:tcPr>
          <w:p w14:paraId="43142317" w14:textId="77777777" w:rsidR="00DC44F8" w:rsidRDefault="00000000">
            <w:r>
              <w:rPr>
                <w:rFonts w:ascii="Calibri" w:eastAsia="Calibri" w:hAnsi="Calibri"/>
                <w:sz w:val="20"/>
              </w:rPr>
              <w:t>The same relational schema via app/core/db.py</w:t>
            </w:r>
          </w:p>
        </w:tc>
      </w:tr>
      <w:tr w:rsidR="00DC44F8" w14:paraId="68DA6EF5" w14:textId="77777777">
        <w:tc>
          <w:tcPr>
            <w:tcW w:w="3120" w:type="dxa"/>
          </w:tcPr>
          <w:p w14:paraId="03610AA6" w14:textId="77777777" w:rsidR="00DC44F8" w:rsidRDefault="00000000">
            <w:r>
              <w:rPr>
                <w:rFonts w:ascii="Calibri" w:eastAsia="Calibri" w:hAnsi="Calibri"/>
                <w:sz w:val="20"/>
              </w:rPr>
              <w:t>Redis 7</w:t>
            </w:r>
          </w:p>
        </w:tc>
        <w:tc>
          <w:tcPr>
            <w:tcW w:w="3120" w:type="dxa"/>
          </w:tcPr>
          <w:p w14:paraId="3CE2254C" w14:textId="77777777" w:rsidR="00DC44F8" w:rsidRDefault="00000000">
            <w:r>
              <w:rPr>
                <w:rFonts w:ascii="Calibri" w:eastAsia="Calibri" w:hAnsi="Calibri"/>
                <w:sz w:val="20"/>
              </w:rPr>
              <w:t>AURAVANCE_REDIS_URL set (compose port 6379)</w:t>
            </w:r>
          </w:p>
        </w:tc>
        <w:tc>
          <w:tcPr>
            <w:tcW w:w="3120" w:type="dxa"/>
          </w:tcPr>
          <w:p w14:paraId="4ABDA7C8" w14:textId="77777777" w:rsidR="00DC44F8" w:rsidRDefault="00000000">
            <w:r>
              <w:rPr>
                <w:rFonts w:ascii="Calibri" w:eastAsia="Calibri" w:hAnsi="Calibri"/>
                <w:sz w:val="20"/>
              </w:rPr>
              <w:t>List auravance:score of asset ids waiting for ingest scoring. Not a sensor store.</w:t>
            </w:r>
          </w:p>
        </w:tc>
      </w:tr>
      <w:tr w:rsidR="00DC44F8" w14:paraId="74AFA6CB" w14:textId="77777777">
        <w:tc>
          <w:tcPr>
            <w:tcW w:w="3120" w:type="dxa"/>
          </w:tcPr>
          <w:p w14:paraId="1EDF9BE6" w14:textId="77777777" w:rsidR="00DC44F8" w:rsidRDefault="00000000">
            <w:r>
              <w:rPr>
                <w:rFonts w:ascii="Calibri" w:eastAsia="Calibri" w:hAnsi="Calibri"/>
                <w:sz w:val="20"/>
              </w:rPr>
              <w:t>Local files</w:t>
            </w:r>
          </w:p>
        </w:tc>
        <w:tc>
          <w:tcPr>
            <w:tcW w:w="3120" w:type="dxa"/>
          </w:tcPr>
          <w:p w14:paraId="036C99CE" w14:textId="77777777" w:rsidR="00DC44F8" w:rsidRDefault="00000000">
            <w:r>
              <w:rPr>
                <w:rFonts w:ascii="Calibri" w:eastAsia="Calibri" w:hAnsi="Calibri"/>
                <w:sz w:val="20"/>
              </w:rPr>
              <w:t>Always</w:t>
            </w:r>
          </w:p>
        </w:tc>
        <w:tc>
          <w:tcPr>
            <w:tcW w:w="3120" w:type="dxa"/>
          </w:tcPr>
          <w:p w14:paraId="78551FBE" w14:textId="77777777" w:rsidR="00DC44F8" w:rsidRDefault="00000000">
            <w:r>
              <w:rPr>
                <w:rFonts w:ascii="Calibri" w:eastAsia="Calibri" w:hAnsi="Calibri"/>
                <w:sz w:val="20"/>
              </w:rPr>
              <w:t>data/replay/*.csv, data/processed, artifacts/models/*.joblib + JSON, knowledge/</w:t>
            </w:r>
          </w:p>
        </w:tc>
      </w:tr>
    </w:tbl>
    <w:p w14:paraId="119EB3CF" w14:textId="77777777" w:rsidR="00DC44F8" w:rsidRDefault="00DC44F8"/>
    <w:p w14:paraId="1064BBA2" w14:textId="77777777" w:rsidR="00DC44F8" w:rsidRDefault="00000000">
      <w:pPr>
        <w:spacing w:before="160" w:after="40"/>
        <w:jc w:val="center"/>
      </w:pPr>
      <w:r>
        <w:rPr>
          <w:noProof/>
        </w:rPr>
        <w:drawing>
          <wp:inline distT="0" distB="0" distL="0" distR="0" wp14:anchorId="2E4F3966" wp14:editId="3059BCB2">
            <wp:extent cx="5943600" cy="35843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sqlite.png"/>
                    <pic:cNvPicPr/>
                  </pic:nvPicPr>
                  <pic:blipFill>
                    <a:blip r:embed="rId11"/>
                    <a:stretch>
                      <a:fillRect/>
                    </a:stretch>
                  </pic:blipFill>
                  <pic:spPr>
                    <a:xfrm>
                      <a:off x="0" y="0"/>
                      <a:ext cx="5943600" cy="3584308"/>
                    </a:xfrm>
                    <a:prstGeom prst="rect">
                      <a:avLst/>
                    </a:prstGeom>
                  </pic:spPr>
                </pic:pic>
              </a:graphicData>
            </a:graphic>
          </wp:inline>
        </w:drawing>
      </w:r>
    </w:p>
    <w:p w14:paraId="037EE882" w14:textId="77777777" w:rsidR="00DC44F8" w:rsidRDefault="00000000">
      <w:pPr>
        <w:spacing w:after="240"/>
        <w:jc w:val="center"/>
      </w:pPr>
      <w:r>
        <w:rPr>
          <w:rFonts w:ascii="Calibri" w:eastAsia="Calibri" w:hAnsi="Calibri"/>
          <w:i/>
          <w:color w:val="445566"/>
          <w:sz w:val="20"/>
        </w:rPr>
        <w:t>Figure 6. Relational demo schema. Timescale only changes how telemetry is physically stored.</w:t>
      </w:r>
    </w:p>
    <w:p w14:paraId="36AA6E9C" w14:textId="77777777" w:rsidR="00DC44F8" w:rsidRDefault="00000000">
      <w:pPr>
        <w:pStyle w:val="Heading1"/>
      </w:pPr>
      <w:r>
        <w:rPr>
          <w:rFonts w:ascii="Calibri" w:hAnsi="Calibri"/>
          <w:color w:val="0B2E4A"/>
        </w:rPr>
        <w:lastRenderedPageBreak/>
        <w:t>7. Which database is used, and why</w:t>
      </w:r>
    </w:p>
    <w:p w14:paraId="43623708" w14:textId="77777777" w:rsidR="00DC44F8" w:rsidRDefault="00000000">
      <w:pPr>
        <w:pStyle w:val="Heading2"/>
      </w:pPr>
      <w:r>
        <w:rPr>
          <w:rFonts w:ascii="Calibri" w:hAnsi="Calibri"/>
          <w:color w:val="0D6E7A"/>
        </w:rPr>
        <w:t>7.1 PostgreSQL + Timescale (platform path)</w:t>
      </w:r>
    </w:p>
    <w:p w14:paraId="29E5F803" w14:textId="77777777" w:rsidR="00DC44F8" w:rsidRDefault="00000000">
      <w:pPr>
        <w:spacing w:after="160"/>
      </w:pPr>
      <w:r>
        <w:rPr>
          <w:rFonts w:ascii="Calibri" w:eastAsia="Calibri" w:hAnsi="Calibri"/>
        </w:rPr>
        <w:t>When Docker Desktop is running and compose is up, the API talks to postgresql://auravance:auravance@127.0.0.1:5433/auravance. The container image is timescale/timescaledb:2.17.2-pg16. After ordinary CREATE TABLE statements, postgres_schema.py enables the timescaledb extension and calls create_hypertable on telemetry, partitioned on timestamp. If that call fails, the table stays a regular PostgreSQL table and the API still runs.</w:t>
      </w:r>
    </w:p>
    <w:p w14:paraId="76685737" w14:textId="77777777" w:rsidR="00DC44F8" w:rsidRDefault="00000000">
      <w:pPr>
        <w:spacing w:after="160"/>
      </w:pPr>
      <w:r>
        <w:rPr>
          <w:rFonts w:ascii="Calibri" w:eastAsia="Calibri" w:hAnsi="Calibri"/>
        </w:rPr>
        <w:t>Why PostgreSQL for this product:</w:t>
      </w:r>
    </w:p>
    <w:p w14:paraId="1BE6C7CD" w14:textId="77777777" w:rsidR="00DC44F8" w:rsidRDefault="00000000">
      <w:pPr>
        <w:pStyle w:val="ListBullet"/>
        <w:spacing w:after="60"/>
      </w:pPr>
      <w:r>
        <w:rPr>
          <w:rFonts w:ascii="Calibri" w:hAnsi="Calibri"/>
        </w:rPr>
        <w:t>Relational integrity: telemetry and alerts reference assets; master data (plants, vendors, work orders) needs foreign keys and SQL that the dashboard already assumes.</w:t>
      </w:r>
    </w:p>
    <w:p w14:paraId="7F8BCFD2" w14:textId="77777777" w:rsidR="00DC44F8" w:rsidRDefault="00000000">
      <w:pPr>
        <w:pStyle w:val="ListBullet"/>
        <w:spacing w:after="60"/>
      </w:pPr>
      <w:r>
        <w:rPr>
          <w:rFonts w:ascii="Calibri" w:hAnsi="Calibri"/>
        </w:rPr>
        <w:t>One process can serve both high-frequency sensor rows and slower CMMS-style records without a second application database.</w:t>
      </w:r>
    </w:p>
    <w:p w14:paraId="31B0AF04" w14:textId="77777777" w:rsidR="00DC44F8" w:rsidRDefault="00000000">
      <w:pPr>
        <w:pStyle w:val="ListBullet"/>
        <w:spacing w:after="60"/>
      </w:pPr>
      <w:r>
        <w:rPr>
          <w:rFonts w:ascii="Calibri" w:hAnsi="Calibri"/>
        </w:rPr>
        <w:t>psycopg is already on the dependency list; the adapter keeps the service code dialect-light.</w:t>
      </w:r>
    </w:p>
    <w:p w14:paraId="6236EC84" w14:textId="77777777" w:rsidR="00DC44F8" w:rsidRDefault="00000000">
      <w:pPr>
        <w:pStyle w:val="ListBullet"/>
        <w:spacing w:after="60"/>
      </w:pPr>
      <w:r>
        <w:rPr>
          <w:rFonts w:ascii="Calibri" w:hAnsi="Calibri"/>
        </w:rPr>
        <w:t>The production target is still SQL (retention policies, more writers). Starting on Postgres avoids a later SQLite-to-Postgres rewrite of every query.</w:t>
      </w:r>
    </w:p>
    <w:p w14:paraId="701C6967" w14:textId="77777777" w:rsidR="00DC44F8" w:rsidRDefault="00000000">
      <w:pPr>
        <w:spacing w:after="160"/>
      </w:pPr>
      <w:r>
        <w:rPr>
          <w:rFonts w:ascii="Calibri" w:eastAsia="Calibri" w:hAnsi="Calibri"/>
        </w:rPr>
        <w:t>Why Timescale on the telemetry table specifically:</w:t>
      </w:r>
    </w:p>
    <w:p w14:paraId="0D049260" w14:textId="77777777" w:rsidR="00DC44F8" w:rsidRDefault="00000000">
      <w:pPr>
        <w:pStyle w:val="ListBullet"/>
        <w:spacing w:after="60"/>
      </w:pPr>
      <w:r>
        <w:rPr>
          <w:rFonts w:ascii="Calibri" w:hAnsi="Calibri"/>
        </w:rPr>
        <w:t>Telemetry is time-series: many rows per asset_id, always filtered by timestamp. A hypertable chunks by time so recent history queries stay cheap as volume grows.</w:t>
      </w:r>
    </w:p>
    <w:p w14:paraId="03702D64" w14:textId="77777777" w:rsidR="00DC44F8" w:rsidRDefault="00000000">
      <w:pPr>
        <w:pStyle w:val="ListBullet"/>
        <w:spacing w:after="60"/>
      </w:pPr>
      <w:r>
        <w:rPr>
          <w:rFonts w:ascii="Calibri" w:hAnsi="Calibri"/>
        </w:rPr>
        <w:t>The north-star load (1M+ sensor records/day, sub-minute ingest-to-score latency) is the reason Timescale is in compose. The local demo does not yet enforce that volume or retention policies; those remain targets.</w:t>
      </w:r>
    </w:p>
    <w:p w14:paraId="018A17DE" w14:textId="77777777" w:rsidR="00DC44F8" w:rsidRDefault="00000000">
      <w:pPr>
        <w:pStyle w:val="ListBullet"/>
        <w:spacing w:after="60"/>
      </w:pPr>
      <w:r>
        <w:rPr>
          <w:rFonts w:ascii="Calibri" w:hAnsi="Calibri"/>
        </w:rPr>
        <w:t>Chunking by time is a better fit than a generic B-tree-only table once replay or a plant gateway writes continuously.</w:t>
      </w:r>
    </w:p>
    <w:p w14:paraId="29C25E84" w14:textId="77777777" w:rsidR="00DC44F8" w:rsidRDefault="00000000">
      <w:pPr>
        <w:pStyle w:val="Heading2"/>
      </w:pPr>
      <w:r>
        <w:rPr>
          <w:rFonts w:ascii="Calibri" w:hAnsi="Calibri"/>
          <w:color w:val="0D6E7A"/>
        </w:rPr>
        <w:t>7.2 SQLite WAL (laptop and tests)</w:t>
      </w:r>
    </w:p>
    <w:p w14:paraId="20B0B0A5" w14:textId="77777777" w:rsidR="00DC44F8" w:rsidRDefault="00000000">
      <w:pPr>
        <w:spacing w:after="160"/>
      </w:pPr>
      <w:r>
        <w:rPr>
          <w:rFonts w:ascii="Calibri" w:eastAsia="Calibri" w:hAnsi="Calibri"/>
        </w:rPr>
        <w:t>SQLite is the default when AURAVANCE_DATABASE_URL is blank. It is a single file with WAL journaling and foreign keys on. Pytest and a no-Docker laptop use it so the API starts without Docker Desktop, without a listening port 5433, and without a Postgres password.</w:t>
      </w:r>
    </w:p>
    <w:p w14:paraId="35755BE2" w14:textId="77777777" w:rsidR="00DC44F8" w:rsidRDefault="00000000">
      <w:pPr>
        <w:spacing w:after="160"/>
      </w:pPr>
      <w:r>
        <w:rPr>
          <w:rFonts w:ascii="Calibri" w:eastAsia="Calibri" w:hAnsi="Calibri"/>
        </w:rPr>
        <w:t>Why SQLite is kept:</w:t>
      </w:r>
    </w:p>
    <w:p w14:paraId="7252B631" w14:textId="77777777" w:rsidR="00DC44F8" w:rsidRDefault="00000000">
      <w:pPr>
        <w:pStyle w:val="ListBullet"/>
        <w:spacing w:after="60"/>
      </w:pPr>
      <w:r>
        <w:rPr>
          <w:rFonts w:ascii="Calibri" w:hAnsi="Calibri"/>
        </w:rPr>
        <w:t>Zero operational dependencies for unit tests and first-run demos.</w:t>
      </w:r>
    </w:p>
    <w:p w14:paraId="6A246A16" w14:textId="77777777" w:rsidR="00DC44F8" w:rsidRDefault="00000000">
      <w:pPr>
        <w:pStyle w:val="ListBullet"/>
        <w:spacing w:after="60"/>
      </w:pPr>
      <w:r>
        <w:rPr>
          <w:rFonts w:ascii="Calibri" w:hAnsi="Calibri"/>
        </w:rPr>
        <w:t>Same logical schema as Postgres, so services are not forked into two code paths.</w:t>
      </w:r>
    </w:p>
    <w:p w14:paraId="1206CA9A" w14:textId="77777777" w:rsidR="00DC44F8" w:rsidRDefault="00000000">
      <w:pPr>
        <w:pStyle w:val="ListBullet"/>
        <w:spacing w:after="60"/>
      </w:pPr>
      <w:r>
        <w:rPr>
          <w:rFonts w:ascii="Calibri" w:hAnsi="Calibri"/>
        </w:rPr>
        <w:t>WAL allows the API and a reader (or replay, via HTTP) to coexist on one file.</w:t>
      </w:r>
    </w:p>
    <w:p w14:paraId="29972C0C" w14:textId="77777777" w:rsidR="00DC44F8" w:rsidRDefault="00000000">
      <w:pPr>
        <w:spacing w:after="160"/>
      </w:pPr>
      <w:r>
        <w:rPr>
          <w:rFonts w:ascii="Calibri" w:eastAsia="Calibri" w:hAnsi="Calibri"/>
          <w:i/>
          <w:color w:val="445566"/>
        </w:rPr>
        <w:t>SQLite is not the plant-scale store. Concurrent writers, retention, and time-based partitioning are why the Docker path exists.</w:t>
      </w:r>
    </w:p>
    <w:p w14:paraId="27818162" w14:textId="77777777" w:rsidR="00DC44F8" w:rsidRDefault="00000000">
      <w:pPr>
        <w:pStyle w:val="Heading2"/>
      </w:pPr>
      <w:r>
        <w:rPr>
          <w:rFonts w:ascii="Calibri" w:hAnsi="Calibri"/>
          <w:color w:val="0D6E7A"/>
        </w:rPr>
        <w:t>7.3 Redis (scoring queue, not telemetry)</w:t>
      </w:r>
    </w:p>
    <w:p w14:paraId="2E4D48D8" w14:textId="77777777" w:rsidR="00DC44F8" w:rsidRDefault="00000000">
      <w:pPr>
        <w:spacing w:after="160"/>
      </w:pPr>
      <w:r>
        <w:rPr>
          <w:rFonts w:ascii="Calibri" w:eastAsia="Calibri" w:hAnsi="Calibri"/>
        </w:rPr>
        <w:t xml:space="preserve">Redis is optional. With AURAVANCE_REDIS_URL set, ingest only LPUSHes the asset_id onto auravance:score. app.workers.scoring_worker pops that list and runs score_ingest_alerts. If Redis is </w:t>
      </w:r>
      <w:r>
        <w:rPr>
          <w:rFonts w:ascii="Calibri" w:eastAsia="Calibri" w:hAnsi="Calibri"/>
        </w:rPr>
        <w:lastRenderedPageBreak/>
        <w:t>down, ingest falls back to inline scoring so alerts are not silently dropped. Redis is used because ingest should not block the HTTP write path on model inference; it is not used as the system of record.</w:t>
      </w:r>
    </w:p>
    <w:p w14:paraId="65F061CE" w14:textId="77777777" w:rsidR="00DC44F8" w:rsidRDefault="00000000">
      <w:pPr>
        <w:pStyle w:val="Heading1"/>
      </w:pPr>
      <w:r>
        <w:rPr>
          <w:rFonts w:ascii="Calibri" w:hAnsi="Calibri"/>
          <w:color w:val="0B2E4A"/>
        </w:rPr>
        <w:t>8. After storage: scoring, alerts, and the dashboard</w:t>
      </w:r>
    </w:p>
    <w:p w14:paraId="51E505C9" w14:textId="77777777" w:rsidR="00DC44F8" w:rsidRDefault="00000000">
      <w:pPr>
        <w:spacing w:after="160"/>
      </w:pPr>
      <w:r>
        <w:rPr>
          <w:rFonts w:ascii="Calibri" w:eastAsia="Calibri" w:hAnsi="Calibri"/>
        </w:rPr>
        <w:t>GET /api/v1/predictions/assets/{asset_id}/latest reads the last 12 telemetry points and calls score_asset. Ingest alerts use the last 8 points, with a cooldown (default 300 seconds) unless severity changes. Models are Isolation Forest for anomaly, XGBoost tabular failure and RUL when artifacts exist (otherwise HistGradientBoosting), and LSTM sequence scoring beside tabular when the optional sequence extra and artifacts are present. If models fail to load, the rules scorer runs and the response reports fallback_active.</w:t>
      </w:r>
    </w:p>
    <w:p w14:paraId="5A1BC3B7" w14:textId="77777777" w:rsidR="00DC44F8" w:rsidRDefault="00000000">
      <w:pPr>
        <w:spacing w:after="160"/>
      </w:pPr>
      <w:r>
        <w:rPr>
          <w:rFonts w:ascii="Calibri" w:eastAsia="Calibri" w:hAnsi="Calibri"/>
        </w:rPr>
        <w:t>Replay rows whose source_context.dataset matches the training set use the stored leave-one-failure-out fold estimator (+heldout-N) so the demo does not score a failure with an estimator that already trained on that same episode.</w:t>
      </w:r>
    </w:p>
    <w:p w14:paraId="76301932" w14:textId="77777777" w:rsidR="00DC44F8" w:rsidRDefault="00000000">
      <w:pPr>
        <w:spacing w:before="160" w:after="40"/>
        <w:jc w:val="center"/>
      </w:pPr>
      <w:r>
        <w:rPr>
          <w:noProof/>
        </w:rPr>
        <w:drawing>
          <wp:inline distT="0" distB="0" distL="0" distR="0" wp14:anchorId="7DA8CCCE" wp14:editId="4FC5FA5D">
            <wp:extent cx="5943600" cy="35843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scoring.png"/>
                    <pic:cNvPicPr/>
                  </pic:nvPicPr>
                  <pic:blipFill>
                    <a:blip r:embed="rId12"/>
                    <a:stretch>
                      <a:fillRect/>
                    </a:stretch>
                  </pic:blipFill>
                  <pic:spPr>
                    <a:xfrm>
                      <a:off x="0" y="0"/>
                      <a:ext cx="5943600" cy="3584308"/>
                    </a:xfrm>
                    <a:prstGeom prst="rect">
                      <a:avLst/>
                    </a:prstGeom>
                  </pic:spPr>
                </pic:pic>
              </a:graphicData>
            </a:graphic>
          </wp:inline>
        </w:drawing>
      </w:r>
    </w:p>
    <w:p w14:paraId="2E438B93" w14:textId="77777777" w:rsidR="00DC44F8" w:rsidRDefault="00000000">
      <w:pPr>
        <w:spacing w:after="240"/>
        <w:jc w:val="center"/>
      </w:pPr>
      <w:r>
        <w:rPr>
          <w:rFonts w:ascii="Calibri" w:eastAsia="Calibri" w:hAnsi="Calibri"/>
          <w:i/>
          <w:color w:val="445566"/>
          <w:sz w:val="20"/>
        </w:rPr>
        <w:t>Figure 7. Scoring path after telemetry is stored.</w:t>
      </w:r>
    </w:p>
    <w:p w14:paraId="704E5C58" w14:textId="77777777" w:rsidR="00DC44F8" w:rsidRDefault="00000000">
      <w:pPr>
        <w:spacing w:after="160"/>
      </w:pPr>
      <w:r>
        <w:rPr>
          <w:rFonts w:ascii="Calibri" w:eastAsia="Calibri" w:hAnsi="Calibri"/>
        </w:rPr>
        <w:t>The React console (localhost:5173) proxies /api to the API on port 8000. After login it lists assets, then polls telemetry history and the latest prediction for the selected machine. Charts stay empty until ingest has written rows. RAG diagnostics read knowledge chunks (OpenAI embeddings or TF-IDF, playbook fallback). pgvector is the intended RAG index and is not the live store.</w:t>
      </w:r>
    </w:p>
    <w:p w14:paraId="093982ED" w14:textId="77777777" w:rsidR="00DC44F8" w:rsidRDefault="00000000">
      <w:pPr>
        <w:pStyle w:val="Heading1"/>
      </w:pPr>
      <w:r>
        <w:rPr>
          <w:rFonts w:ascii="Calibri" w:hAnsi="Calibri"/>
          <w:color w:val="0B2E4A"/>
        </w:rPr>
        <w:lastRenderedPageBreak/>
        <w:t>9. Local run order that actually fills the console</w:t>
      </w:r>
    </w:p>
    <w:p w14:paraId="7E606163" w14:textId="77777777" w:rsidR="00DC44F8" w:rsidRDefault="00000000">
      <w:pPr>
        <w:pStyle w:val="ListBullet"/>
        <w:spacing w:after="60"/>
      </w:pPr>
      <w:r>
        <w:rPr>
          <w:rFonts w:ascii="Calibri" w:hAnsi="Calibri"/>
        </w:rPr>
        <w:t>Start Docker Desktop, then docker compose up -d (Timescale, Mosquitto, Redis) if using the platform .env.</w:t>
      </w:r>
    </w:p>
    <w:p w14:paraId="52850202" w14:textId="77777777" w:rsidR="00DC44F8" w:rsidRDefault="00000000">
      <w:pPr>
        <w:pStyle w:val="ListBullet"/>
        <w:spacing w:after="60"/>
      </w:pPr>
      <w:r>
        <w:rPr>
          <w:rFonts w:ascii="Calibri" w:hAnsi="Calibri"/>
        </w:rPr>
        <w:t>Start the API: python -m uvicorn app.main:app --reload</w:t>
      </w:r>
    </w:p>
    <w:p w14:paraId="53AAE80F" w14:textId="77777777" w:rsidR="00DC44F8" w:rsidRDefault="00000000">
      <w:pPr>
        <w:pStyle w:val="ListBullet"/>
        <w:spacing w:after="60"/>
      </w:pPr>
      <w:r>
        <w:rPr>
          <w:rFonts w:ascii="Calibri" w:hAnsi="Calibri"/>
        </w:rPr>
        <w:t>Start the scoring worker if Redis is set: python -m app.workers.scoring_worker</w:t>
      </w:r>
    </w:p>
    <w:p w14:paraId="5E955F6A" w14:textId="77777777" w:rsidR="00DC44F8" w:rsidRDefault="00000000">
      <w:pPr>
        <w:pStyle w:val="ListBullet"/>
        <w:spacing w:after="60"/>
      </w:pPr>
      <w:r>
        <w:rPr>
          <w:rFonts w:ascii="Calibri" w:hAnsi="Calibri"/>
        </w:rPr>
        <w:t>Start the dashboard from auravance-frontend: npm run dev</w:t>
      </w:r>
    </w:p>
    <w:p w14:paraId="237A48CA" w14:textId="77777777" w:rsidR="00DC44F8" w:rsidRDefault="00000000">
      <w:pPr>
        <w:pStyle w:val="ListBullet"/>
        <w:spacing w:after="60"/>
      </w:pPr>
      <w:r>
        <w:rPr>
          <w:rFonts w:ascii="Calibri" w:hAnsi="Calibri"/>
        </w:rPr>
        <w:t>Start the producer: python scripts/replay_telemetry.py</w:t>
      </w:r>
    </w:p>
    <w:p w14:paraId="25473AB6" w14:textId="77777777" w:rsidR="00DC44F8" w:rsidRDefault="00000000">
      <w:pPr>
        <w:spacing w:after="160"/>
      </w:pPr>
      <w:r>
        <w:rPr>
          <w:rFonts w:ascii="Calibri" w:eastAsia="Calibri" w:hAnsi="Calibri"/>
        </w:rPr>
        <w:t>Without the last step, Postgres can be healthy and the dashboard can still show "Waiting for more telemetry". Seeded assets are not the same as sensor history.</w:t>
      </w:r>
    </w:p>
    <w:p w14:paraId="38A41CFA" w14:textId="77777777" w:rsidR="00DC44F8" w:rsidRDefault="00000000">
      <w:pPr>
        <w:pStyle w:val="Heading1"/>
      </w:pPr>
      <w:r>
        <w:rPr>
          <w:rFonts w:ascii="Calibri" w:hAnsi="Calibri"/>
          <w:color w:val="0B2E4A"/>
        </w:rPr>
        <w:t>10. What this workflow does not do yet</w:t>
      </w:r>
    </w:p>
    <w:p w14:paraId="0AF879E4" w14:textId="77777777" w:rsidR="00DC44F8" w:rsidRDefault="00000000">
      <w:pPr>
        <w:pStyle w:val="ListBullet"/>
        <w:spacing w:after="60"/>
      </w:pPr>
      <w:r>
        <w:rPr>
          <w:rFonts w:ascii="Calibri" w:hAnsi="Calibri"/>
        </w:rPr>
        <w:t>No live plant OPC-UA / historian connector in this repo.</w:t>
      </w:r>
    </w:p>
    <w:p w14:paraId="7968D5D9" w14:textId="77777777" w:rsidR="00DC44F8" w:rsidRDefault="00000000">
      <w:pPr>
        <w:pStyle w:val="ListBullet"/>
        <w:spacing w:after="60"/>
      </w:pPr>
      <w:r>
        <w:rPr>
          <w:rFonts w:ascii="Calibri" w:hAnsi="Calibri"/>
        </w:rPr>
        <w:t>Compose Mosquitto is one broker, not an HA MQTT cluster.</w:t>
      </w:r>
    </w:p>
    <w:p w14:paraId="45E0E49C" w14:textId="77777777" w:rsidR="00DC44F8" w:rsidRDefault="00000000">
      <w:pPr>
        <w:pStyle w:val="ListBullet"/>
        <w:spacing w:after="60"/>
      </w:pPr>
      <w:r>
        <w:rPr>
          <w:rFonts w:ascii="Calibri" w:hAnsi="Calibri"/>
        </w:rPr>
        <w:t>No automated retention or 1M+ records/day SLA in the local tree.</w:t>
      </w:r>
    </w:p>
    <w:p w14:paraId="5FAF1B66" w14:textId="77777777" w:rsidR="00DC44F8" w:rsidRDefault="00000000">
      <w:pPr>
        <w:pStyle w:val="ListBullet"/>
        <w:spacing w:after="60"/>
      </w:pPr>
      <w:r>
        <w:rPr>
          <w:rFonts w:ascii="Calibri" w:hAnsi="Calibri"/>
        </w:rPr>
        <w:t>No database backups in this stack.</w:t>
      </w:r>
    </w:p>
    <w:p w14:paraId="5BBAF304" w14:textId="77777777" w:rsidR="00DC44F8" w:rsidRDefault="00000000">
      <w:pPr>
        <w:pStyle w:val="ListBullet"/>
        <w:spacing w:after="60"/>
      </w:pPr>
      <w:r>
        <w:rPr>
          <w:rFonts w:ascii="Calibri" w:hAnsi="Calibri"/>
        </w:rPr>
        <w:t>pgvector is not the live RAG index.</w:t>
      </w:r>
    </w:p>
    <w:p w14:paraId="2E09CDED" w14:textId="77777777" w:rsidR="00DC44F8" w:rsidRDefault="00000000">
      <w:pPr>
        <w:pStyle w:val="ListBullet"/>
        <w:spacing w:after="60"/>
      </w:pPr>
      <w:r>
        <w:rPr>
          <w:rFonts w:ascii="Calibri" w:hAnsi="Calibri"/>
        </w:rPr>
        <w:t>Do not claim a 30% detection improvement until scripts/evaluate_detection_delta.py has published a measured baseline-versus-model delta.</w:t>
      </w:r>
    </w:p>
    <w:p w14:paraId="492DBF09" w14:textId="77777777" w:rsidR="00DC44F8" w:rsidRDefault="00000000">
      <w:pPr>
        <w:pStyle w:val="Heading1"/>
      </w:pPr>
      <w:r>
        <w:rPr>
          <w:rFonts w:ascii="Calibri" w:hAnsi="Calibri"/>
          <w:color w:val="0B2E4A"/>
        </w:rPr>
        <w:t>Appendix. Environment switches that change this workflow</w:t>
      </w:r>
    </w:p>
    <w:tbl>
      <w:tblPr>
        <w:tblStyle w:val="TableGrid"/>
        <w:tblW w:w="0" w:type="auto"/>
        <w:tblLook w:val="04A0" w:firstRow="1" w:lastRow="0" w:firstColumn="1" w:lastColumn="0" w:noHBand="0" w:noVBand="1"/>
      </w:tblPr>
      <w:tblGrid>
        <w:gridCol w:w="4680"/>
        <w:gridCol w:w="4680"/>
      </w:tblGrid>
      <w:tr w:rsidR="00DC44F8" w14:paraId="5FB5FDC1" w14:textId="77777777">
        <w:tc>
          <w:tcPr>
            <w:tcW w:w="4680" w:type="dxa"/>
          </w:tcPr>
          <w:p w14:paraId="7B06901C" w14:textId="77777777" w:rsidR="00DC44F8" w:rsidRDefault="00000000">
            <w:r>
              <w:rPr>
                <w:rFonts w:ascii="Calibri" w:eastAsia="Calibri" w:hAnsi="Calibri"/>
                <w:b/>
                <w:color w:val="0B2E4A"/>
                <w:sz w:val="20"/>
              </w:rPr>
              <w:t>Variable</w:t>
            </w:r>
          </w:p>
        </w:tc>
        <w:tc>
          <w:tcPr>
            <w:tcW w:w="4680" w:type="dxa"/>
          </w:tcPr>
          <w:p w14:paraId="45D38C31" w14:textId="77777777" w:rsidR="00DC44F8" w:rsidRDefault="00000000">
            <w:r>
              <w:rPr>
                <w:rFonts w:ascii="Calibri" w:eastAsia="Calibri" w:hAnsi="Calibri"/>
                <w:b/>
                <w:color w:val="0B2E4A"/>
                <w:sz w:val="20"/>
              </w:rPr>
              <w:t>Effect on data flow</w:t>
            </w:r>
          </w:p>
        </w:tc>
      </w:tr>
      <w:tr w:rsidR="00DC44F8" w14:paraId="225D34D2" w14:textId="77777777">
        <w:tc>
          <w:tcPr>
            <w:tcW w:w="4680" w:type="dxa"/>
          </w:tcPr>
          <w:p w14:paraId="63D4B9AA" w14:textId="77777777" w:rsidR="00DC44F8" w:rsidRDefault="00000000">
            <w:r>
              <w:rPr>
                <w:rFonts w:ascii="Calibri" w:eastAsia="Calibri" w:hAnsi="Calibri"/>
                <w:sz w:val="20"/>
              </w:rPr>
              <w:t>AURAVANCE_DATABASE_URL</w:t>
            </w:r>
          </w:p>
        </w:tc>
        <w:tc>
          <w:tcPr>
            <w:tcW w:w="4680" w:type="dxa"/>
          </w:tcPr>
          <w:p w14:paraId="72E3A5D1" w14:textId="77777777" w:rsidR="00DC44F8" w:rsidRDefault="00000000">
            <w:r>
              <w:rPr>
                <w:rFonts w:ascii="Calibri" w:eastAsia="Calibri" w:hAnsi="Calibri"/>
                <w:sz w:val="20"/>
              </w:rPr>
              <w:t>Non-empty: PostgreSQL/Timescale. Empty: SQLite WAL.</w:t>
            </w:r>
          </w:p>
        </w:tc>
      </w:tr>
      <w:tr w:rsidR="00DC44F8" w14:paraId="48B47CAA" w14:textId="77777777">
        <w:tc>
          <w:tcPr>
            <w:tcW w:w="4680" w:type="dxa"/>
          </w:tcPr>
          <w:p w14:paraId="6CC0135C" w14:textId="77777777" w:rsidR="00DC44F8" w:rsidRDefault="00000000">
            <w:r>
              <w:rPr>
                <w:rFonts w:ascii="Calibri" w:eastAsia="Calibri" w:hAnsi="Calibri"/>
                <w:sz w:val="20"/>
              </w:rPr>
              <w:t>AURAVANCE_REDIS_URL</w:t>
            </w:r>
          </w:p>
        </w:tc>
        <w:tc>
          <w:tcPr>
            <w:tcW w:w="4680" w:type="dxa"/>
          </w:tcPr>
          <w:p w14:paraId="1FB39DAB" w14:textId="77777777" w:rsidR="00DC44F8" w:rsidRDefault="00000000">
            <w:r>
              <w:rPr>
                <w:rFonts w:ascii="Calibri" w:eastAsia="Calibri" w:hAnsi="Calibri"/>
                <w:sz w:val="20"/>
              </w:rPr>
              <w:t>Non-empty: ingest scoring queued. Empty: inline scoring.</w:t>
            </w:r>
          </w:p>
        </w:tc>
      </w:tr>
      <w:tr w:rsidR="00DC44F8" w14:paraId="2BBBA960" w14:textId="77777777">
        <w:tc>
          <w:tcPr>
            <w:tcW w:w="4680" w:type="dxa"/>
          </w:tcPr>
          <w:p w14:paraId="4F1F73E7" w14:textId="77777777" w:rsidR="00DC44F8" w:rsidRDefault="00000000">
            <w:r>
              <w:rPr>
                <w:rFonts w:ascii="Calibri" w:eastAsia="Calibri" w:hAnsi="Calibri"/>
                <w:sz w:val="20"/>
              </w:rPr>
              <w:t>AURAVANCE_MQTT_EMBEDDED</w:t>
            </w:r>
          </w:p>
        </w:tc>
        <w:tc>
          <w:tcPr>
            <w:tcW w:w="4680" w:type="dxa"/>
          </w:tcPr>
          <w:p w14:paraId="04AE3F36" w14:textId="77777777" w:rsidR="00DC44F8" w:rsidRDefault="00000000">
            <w:r>
              <w:rPr>
                <w:rFonts w:ascii="Calibri" w:eastAsia="Calibri" w:hAnsi="Calibri"/>
                <w:sz w:val="20"/>
              </w:rPr>
              <w:t>true: in-process broker. false: subscribe to compose Mosquitto.</w:t>
            </w:r>
          </w:p>
        </w:tc>
      </w:tr>
      <w:tr w:rsidR="00DC44F8" w14:paraId="1EDAA54C" w14:textId="77777777">
        <w:tc>
          <w:tcPr>
            <w:tcW w:w="4680" w:type="dxa"/>
          </w:tcPr>
          <w:p w14:paraId="595D8889" w14:textId="77777777" w:rsidR="00DC44F8" w:rsidRDefault="00000000">
            <w:r>
              <w:rPr>
                <w:rFonts w:ascii="Calibri" w:eastAsia="Calibri" w:hAnsi="Calibri"/>
                <w:sz w:val="20"/>
              </w:rPr>
              <w:t>AURAVANCE_MQTT_ENABLED</w:t>
            </w:r>
          </w:p>
        </w:tc>
        <w:tc>
          <w:tcPr>
            <w:tcW w:w="4680" w:type="dxa"/>
          </w:tcPr>
          <w:p w14:paraId="744BE69A" w14:textId="77777777" w:rsidR="00DC44F8" w:rsidRDefault="00000000">
            <w:r>
              <w:rPr>
                <w:rFonts w:ascii="Calibri" w:eastAsia="Calibri" w:hAnsi="Calibri"/>
                <w:sz w:val="20"/>
              </w:rPr>
              <w:t>false disables the MQTT subscriber; REST ingest still works.</w:t>
            </w:r>
          </w:p>
        </w:tc>
      </w:tr>
      <w:tr w:rsidR="00DC44F8" w14:paraId="253DA8C0" w14:textId="77777777">
        <w:tc>
          <w:tcPr>
            <w:tcW w:w="4680" w:type="dxa"/>
          </w:tcPr>
          <w:p w14:paraId="4504181F" w14:textId="77777777" w:rsidR="00DC44F8" w:rsidRDefault="00000000">
            <w:r>
              <w:rPr>
                <w:rFonts w:ascii="Calibri" w:eastAsia="Calibri" w:hAnsi="Calibri"/>
                <w:sz w:val="20"/>
              </w:rPr>
              <w:t>AURAVANCE_INGEST_API_KEY</w:t>
            </w:r>
          </w:p>
        </w:tc>
        <w:tc>
          <w:tcPr>
            <w:tcW w:w="4680" w:type="dxa"/>
          </w:tcPr>
          <w:p w14:paraId="491E29FD" w14:textId="77777777" w:rsidR="00DC44F8" w:rsidRDefault="00000000">
            <w:r>
              <w:rPr>
                <w:rFonts w:ascii="Calibri" w:eastAsia="Calibri" w:hAnsi="Calibri"/>
                <w:sz w:val="20"/>
              </w:rPr>
              <w:t>When set, replay and MQTT must present X-Ingest-Key.</w:t>
            </w:r>
          </w:p>
        </w:tc>
      </w:tr>
      <w:tr w:rsidR="00DC44F8" w14:paraId="52778759" w14:textId="77777777">
        <w:tc>
          <w:tcPr>
            <w:tcW w:w="4680" w:type="dxa"/>
          </w:tcPr>
          <w:p w14:paraId="497F9F6C" w14:textId="77777777" w:rsidR="00DC44F8" w:rsidRDefault="00000000">
            <w:r>
              <w:rPr>
                <w:rFonts w:ascii="Calibri" w:eastAsia="Calibri" w:hAnsi="Calibri"/>
                <w:sz w:val="20"/>
              </w:rPr>
              <w:t>AURAVANCE_DEMO_DB_PATH</w:t>
            </w:r>
          </w:p>
        </w:tc>
        <w:tc>
          <w:tcPr>
            <w:tcW w:w="4680" w:type="dxa"/>
          </w:tcPr>
          <w:p w14:paraId="4013CBA0" w14:textId="77777777" w:rsidR="00DC44F8" w:rsidRDefault="00000000">
            <w:r>
              <w:rPr>
                <w:rFonts w:ascii="Calibri" w:eastAsia="Calibri" w:hAnsi="Calibri"/>
                <w:sz w:val="20"/>
              </w:rPr>
              <w:t>SQLite file location when Postgres is not used.</w:t>
            </w:r>
          </w:p>
        </w:tc>
      </w:tr>
    </w:tbl>
    <w:p w14:paraId="4E905372" w14:textId="77777777" w:rsidR="00DC44F8" w:rsidRDefault="00DC44F8"/>
    <w:p w14:paraId="79FB517A" w14:textId="77777777" w:rsidR="00FE2025" w:rsidRDefault="00FE2025"/>
    <w:p w14:paraId="59145599" w14:textId="77777777" w:rsidR="00FE2025" w:rsidRDefault="00FE2025"/>
    <w:p w14:paraId="25B724E6" w14:textId="77777777" w:rsidR="00FE2025" w:rsidRDefault="00FE2025"/>
    <w:p w14:paraId="2DBD7BDE" w14:textId="77777777" w:rsidR="00FE2025" w:rsidRDefault="00FE2025"/>
    <w:p w14:paraId="64119B4A" w14:textId="77777777" w:rsidR="00FE2025" w:rsidRDefault="00FE2025"/>
    <w:p w14:paraId="3A3785CA" w14:textId="77777777" w:rsidR="00FE2025" w:rsidRDefault="00FE2025"/>
    <w:p w14:paraId="6A7B6136" w14:textId="2A333C82" w:rsidR="00FE2025" w:rsidRDefault="00FE2025">
      <w:r w:rsidRPr="00FE2025">
        <w:lastRenderedPageBreak/>
        <w:t xml:space="preserve">At present where is the data being stored? </w:t>
      </w:r>
      <w:proofErr w:type="spellStart"/>
      <w:r w:rsidRPr="00FE2025">
        <w:t>Postgresql</w:t>
      </w:r>
      <w:proofErr w:type="spellEnd"/>
      <w:r w:rsidRPr="00FE2025">
        <w:t xml:space="preserve"> or </w:t>
      </w:r>
      <w:proofErr w:type="spellStart"/>
      <w:r w:rsidRPr="00FE2025">
        <w:t>sqlite</w:t>
      </w:r>
      <w:proofErr w:type="spellEnd"/>
      <w:r w:rsidRPr="00FE2025">
        <w:t xml:space="preserve"> WAL?</w:t>
      </w:r>
    </w:p>
    <w:p w14:paraId="2E8F4EC7" w14:textId="77777777" w:rsidR="00FE2025" w:rsidRPr="00FE2025" w:rsidRDefault="00FE2025" w:rsidP="00FE2025">
      <w:pPr>
        <w:rPr>
          <w:lang w:val="en-IN"/>
        </w:rPr>
      </w:pPr>
      <w:r w:rsidRPr="00FE2025">
        <w:rPr>
          <w:lang w:val="en-IN"/>
        </w:rPr>
        <w:t>PostgreSQL (Timescale), not SQLite.</w:t>
      </w:r>
    </w:p>
    <w:p w14:paraId="4ACE0055" w14:textId="77777777" w:rsidR="00FE2025" w:rsidRPr="00FE2025" w:rsidRDefault="00FE2025" w:rsidP="00FE2025">
      <w:pPr>
        <w:rPr>
          <w:lang w:val="en-IN"/>
        </w:rPr>
      </w:pPr>
      <w:r w:rsidRPr="00FE2025">
        <w:rPr>
          <w:lang w:val="en-IN"/>
        </w:rPr>
        <w:t>.env sets AURAVANCE_DATABASE_URL to 127.0.0.1:5433, so </w:t>
      </w:r>
      <w:proofErr w:type="spellStart"/>
      <w:r w:rsidRPr="00FE2025">
        <w:rPr>
          <w:lang w:val="en-IN"/>
        </w:rPr>
        <w:t>uses_postgres</w:t>
      </w:r>
      <w:proofErr w:type="spellEnd"/>
      <w:r w:rsidRPr="00FE2025">
        <w:rPr>
          <w:lang w:val="en-IN"/>
        </w:rPr>
        <w:t>() is true and every ingest, history, and alert write goes to that database. The SQLite file data/</w:t>
      </w:r>
      <w:proofErr w:type="spellStart"/>
      <w:r w:rsidRPr="00FE2025">
        <w:rPr>
          <w:lang w:val="en-IN"/>
        </w:rPr>
        <w:t>auravance_demo.db</w:t>
      </w:r>
      <w:proofErr w:type="spellEnd"/>
      <w:r w:rsidRPr="00FE2025">
        <w:rPr>
          <w:lang w:val="en-IN"/>
        </w:rPr>
        <w:t> is only used when that URL is blank.</w:t>
      </w:r>
    </w:p>
    <w:p w14:paraId="5BEFA720" w14:textId="77777777" w:rsidR="00FE2025" w:rsidRDefault="00FE2025" w:rsidP="00FE2025">
      <w:pPr>
        <w:rPr>
          <w:lang w:val="en-IN"/>
        </w:rPr>
      </w:pPr>
      <w:r w:rsidRPr="00FE2025">
        <w:rPr>
          <w:lang w:val="en-IN"/>
        </w:rPr>
        <w:t>A connection to port 5433 is not answering right now, so Docker/Timescale may be stopped. While the URL stays set, the API will not fall back to SQLite; it will wait on Postgres and fail startup if the container is down.</w:t>
      </w:r>
    </w:p>
    <w:p w14:paraId="4C562112" w14:textId="77777777" w:rsidR="00FE2025" w:rsidRDefault="00FE2025" w:rsidP="00FE2025">
      <w:pPr>
        <w:rPr>
          <w:lang w:val="en-IN"/>
        </w:rPr>
      </w:pPr>
    </w:p>
    <w:p w14:paraId="648E9403" w14:textId="7F720376" w:rsidR="00FE2025" w:rsidRPr="00FE2025" w:rsidRDefault="00FE2025" w:rsidP="00FE2025">
      <w:pPr>
        <w:rPr>
          <w:lang w:val="en-IN"/>
        </w:rPr>
      </w:pPr>
      <w:r w:rsidRPr="00FE2025">
        <w:rPr>
          <w:lang w:val="en-IN"/>
        </w:rPr>
        <w:t xml:space="preserve">Where is </w:t>
      </w:r>
      <w:proofErr w:type="spellStart"/>
      <w:r w:rsidRPr="00FE2025">
        <w:rPr>
          <w:lang w:val="en-IN"/>
        </w:rPr>
        <w:t>timescaledb</w:t>
      </w:r>
      <w:proofErr w:type="spellEnd"/>
      <w:r w:rsidRPr="00FE2025">
        <w:rPr>
          <w:lang w:val="en-IN"/>
        </w:rPr>
        <w:t xml:space="preserve"> used? why is it used? How am I using it in this project? At present is it used </w:t>
      </w:r>
      <w:proofErr w:type="spellStart"/>
      <w:r w:rsidRPr="00FE2025">
        <w:rPr>
          <w:lang w:val="en-IN"/>
        </w:rPr>
        <w:t>everytime</w:t>
      </w:r>
      <w:proofErr w:type="spellEnd"/>
      <w:r w:rsidRPr="00FE2025">
        <w:rPr>
          <w:lang w:val="en-IN"/>
        </w:rPr>
        <w:t xml:space="preserve"> I run the backend and frontend services? Where's it located? Is it written in </w:t>
      </w:r>
      <w:proofErr w:type="spellStart"/>
      <w:r w:rsidRPr="00FE2025">
        <w:rPr>
          <w:lang w:val="en-IN"/>
        </w:rPr>
        <w:t>postgresql</w:t>
      </w:r>
      <w:proofErr w:type="spellEnd"/>
      <w:r w:rsidRPr="00FE2025">
        <w:rPr>
          <w:lang w:val="en-IN"/>
        </w:rPr>
        <w:t xml:space="preserve"> or </w:t>
      </w:r>
      <w:proofErr w:type="spellStart"/>
      <w:r w:rsidRPr="00FE2025">
        <w:rPr>
          <w:lang w:val="en-IN"/>
        </w:rPr>
        <w:t>sql</w:t>
      </w:r>
      <w:proofErr w:type="spellEnd"/>
      <w:r w:rsidRPr="00FE2025">
        <w:rPr>
          <w:lang w:val="en-IN"/>
        </w:rPr>
        <w:t xml:space="preserve"> or something else? if yes, explain.</w:t>
      </w:r>
    </w:p>
    <w:p w14:paraId="2206E19F" w14:textId="77777777" w:rsidR="00FE2025" w:rsidRDefault="00FE2025"/>
    <w:p w14:paraId="3943D584" w14:textId="77777777" w:rsidR="00FE2025" w:rsidRPr="00FE2025" w:rsidRDefault="00FE2025" w:rsidP="00FE2025">
      <w:pPr>
        <w:rPr>
          <w:lang w:val="en-IN"/>
        </w:rPr>
      </w:pPr>
      <w:proofErr w:type="spellStart"/>
      <w:r w:rsidRPr="00FE2025">
        <w:rPr>
          <w:lang w:val="en-IN"/>
        </w:rPr>
        <w:t>TimescaleDB</w:t>
      </w:r>
      <w:proofErr w:type="spellEnd"/>
      <w:r w:rsidRPr="00FE2025">
        <w:rPr>
          <w:lang w:val="en-IN"/>
        </w:rPr>
        <w:t xml:space="preserve"> is used </w:t>
      </w:r>
      <w:r w:rsidRPr="00FE2025">
        <w:rPr>
          <w:b/>
          <w:bCs/>
          <w:lang w:val="en-IN"/>
        </w:rPr>
        <w:t>only as the storage engine for the telemetry table</w:t>
      </w:r>
      <w:r w:rsidRPr="00FE2025">
        <w:rPr>
          <w:lang w:val="en-IN"/>
        </w:rPr>
        <w:t>, and </w:t>
      </w:r>
      <w:r w:rsidRPr="00FE2025">
        <w:rPr>
          <w:b/>
          <w:bCs/>
          <w:lang w:val="en-IN"/>
        </w:rPr>
        <w:t>only when the API is pointed at Postgres</w:t>
      </w:r>
      <w:r w:rsidRPr="00FE2025">
        <w:rPr>
          <w:lang w:val="en-IN"/>
        </w:rPr>
        <w:t xml:space="preserve">. The React dashboard never talks to it. It calls </w:t>
      </w:r>
      <w:proofErr w:type="spellStart"/>
      <w:r w:rsidRPr="00FE2025">
        <w:rPr>
          <w:lang w:val="en-IN"/>
        </w:rPr>
        <w:t>FastAPI</w:t>
      </w:r>
      <w:proofErr w:type="spellEnd"/>
      <w:r w:rsidRPr="00FE2025">
        <w:rPr>
          <w:lang w:val="en-IN"/>
        </w:rPr>
        <w:t xml:space="preserve">; </w:t>
      </w:r>
      <w:proofErr w:type="spellStart"/>
      <w:r w:rsidRPr="00FE2025">
        <w:rPr>
          <w:lang w:val="en-IN"/>
        </w:rPr>
        <w:t>FastAPI</w:t>
      </w:r>
      <w:proofErr w:type="spellEnd"/>
      <w:r w:rsidRPr="00FE2025">
        <w:rPr>
          <w:lang w:val="en-IN"/>
        </w:rPr>
        <w:t xml:space="preserve"> talks to the database.</w:t>
      </w:r>
    </w:p>
    <w:p w14:paraId="7A62FA66" w14:textId="77777777" w:rsidR="00FE2025" w:rsidRPr="00FE2025" w:rsidRDefault="00FE2025" w:rsidP="00FE2025">
      <w:pPr>
        <w:rPr>
          <w:b/>
          <w:bCs/>
          <w:lang w:val="en-IN"/>
        </w:rPr>
      </w:pPr>
      <w:r w:rsidRPr="00FE2025">
        <w:rPr>
          <w:b/>
          <w:bCs/>
          <w:lang w:val="en-IN"/>
        </w:rPr>
        <w:t>Where it is used</w:t>
      </w:r>
    </w:p>
    <w:p w14:paraId="422D05E7" w14:textId="77777777" w:rsidR="00FE2025" w:rsidRPr="00FE2025" w:rsidRDefault="00FE2025" w:rsidP="00FE2025">
      <w:pPr>
        <w:rPr>
          <w:lang w:val="en-IN"/>
        </w:rPr>
      </w:pPr>
      <w:r w:rsidRPr="00FE2025">
        <w:rPr>
          <w:lang w:val="en-IN"/>
        </w:rPr>
        <w:t>The Docker service is timescale in docker-</w:t>
      </w:r>
      <w:proofErr w:type="spellStart"/>
      <w:r w:rsidRPr="00FE2025">
        <w:rPr>
          <w:lang w:val="en-IN"/>
        </w:rPr>
        <w:t>compose.yml</w:t>
      </w:r>
      <w:proofErr w:type="spellEnd"/>
      <w:r w:rsidRPr="00FE2025">
        <w:rPr>
          <w:lang w:val="en-IN"/>
        </w:rPr>
        <w:t>. Image timescale/timescaledb:2.17.2-pg16. On your machine that is:</w:t>
      </w:r>
    </w:p>
    <w:p w14:paraId="544849A8" w14:textId="77777777" w:rsidR="00FE2025" w:rsidRPr="00FE2025" w:rsidRDefault="00FE2025" w:rsidP="00FE2025">
      <w:pPr>
        <w:numPr>
          <w:ilvl w:val="0"/>
          <w:numId w:val="10"/>
        </w:numPr>
        <w:rPr>
          <w:lang w:val="en-IN"/>
        </w:rPr>
      </w:pPr>
      <w:r w:rsidRPr="00FE2025">
        <w:rPr>
          <w:lang w:val="en-IN"/>
        </w:rPr>
        <w:t>container Postgres port </w:t>
      </w:r>
      <w:r w:rsidRPr="00FE2025">
        <w:rPr>
          <w:b/>
          <w:bCs/>
          <w:lang w:val="en-IN"/>
        </w:rPr>
        <w:t>5432</w:t>
      </w:r>
    </w:p>
    <w:p w14:paraId="743E8A98" w14:textId="77777777" w:rsidR="00FE2025" w:rsidRPr="00FE2025" w:rsidRDefault="00FE2025" w:rsidP="00FE2025">
      <w:pPr>
        <w:numPr>
          <w:ilvl w:val="0"/>
          <w:numId w:val="10"/>
        </w:numPr>
        <w:rPr>
          <w:lang w:val="en-IN"/>
        </w:rPr>
      </w:pPr>
      <w:r w:rsidRPr="00FE2025">
        <w:rPr>
          <w:lang w:val="en-IN"/>
        </w:rPr>
        <w:t>published to the host as </w:t>
      </w:r>
      <w:r w:rsidRPr="00FE2025">
        <w:rPr>
          <w:b/>
          <w:bCs/>
          <w:lang w:val="en-IN"/>
        </w:rPr>
        <w:t>5433</w:t>
      </w:r>
    </w:p>
    <w:p w14:paraId="1E57DDE2" w14:textId="77777777" w:rsidR="00FE2025" w:rsidRPr="00FE2025" w:rsidRDefault="00FE2025" w:rsidP="00FE2025">
      <w:pPr>
        <w:numPr>
          <w:ilvl w:val="0"/>
          <w:numId w:val="10"/>
        </w:numPr>
        <w:rPr>
          <w:lang w:val="en-IN"/>
        </w:rPr>
      </w:pPr>
      <w:r w:rsidRPr="00FE2025">
        <w:rPr>
          <w:lang w:val="en-IN"/>
        </w:rPr>
        <w:t>data volume timescale-data → /var/lib/</w:t>
      </w:r>
      <w:proofErr w:type="spellStart"/>
      <w:r w:rsidRPr="00FE2025">
        <w:rPr>
          <w:lang w:val="en-IN"/>
        </w:rPr>
        <w:t>postgresql</w:t>
      </w:r>
      <w:proofErr w:type="spellEnd"/>
      <w:r w:rsidRPr="00FE2025">
        <w:rPr>
          <w:lang w:val="en-IN"/>
        </w:rPr>
        <w:t>/data inside the container</w:t>
      </w:r>
    </w:p>
    <w:p w14:paraId="2BE7F9E6" w14:textId="77777777" w:rsidR="00FE2025" w:rsidRPr="00FE2025" w:rsidRDefault="00FE2025" w:rsidP="00FE2025">
      <w:pPr>
        <w:rPr>
          <w:lang w:val="en-IN"/>
        </w:rPr>
      </w:pPr>
      <w:r w:rsidRPr="00FE2025">
        <w:rPr>
          <w:lang w:val="en-IN"/>
        </w:rPr>
        <w:t>On API startup, </w:t>
      </w:r>
      <w:proofErr w:type="spellStart"/>
      <w:r w:rsidRPr="00FE2025">
        <w:rPr>
          <w:lang w:val="en-IN"/>
        </w:rPr>
        <w:t>init_db</w:t>
      </w:r>
      <w:proofErr w:type="spellEnd"/>
      <w:r w:rsidRPr="00FE2025">
        <w:rPr>
          <w:lang w:val="en-IN"/>
        </w:rPr>
        <w:t>() sees a non-empty AURAVANCE_DATABASE_URL, opens Postgres, and app/core/postgres_schema.py runs:</w:t>
      </w:r>
    </w:p>
    <w:p w14:paraId="7D6ABB60" w14:textId="77777777" w:rsidR="00FE2025" w:rsidRPr="00FE2025" w:rsidRDefault="00FE2025" w:rsidP="00FE2025">
      <w:pPr>
        <w:numPr>
          <w:ilvl w:val="0"/>
          <w:numId w:val="11"/>
        </w:numPr>
        <w:rPr>
          <w:lang w:val="en-IN"/>
        </w:rPr>
      </w:pPr>
      <w:r w:rsidRPr="00FE2025">
        <w:rPr>
          <w:lang w:val="en-IN"/>
        </w:rPr>
        <w:t>Ordinary CREATE TABLE for assets, alerts, plants, and the rest.</w:t>
      </w:r>
    </w:p>
    <w:p w14:paraId="02A35561" w14:textId="77777777" w:rsidR="00FE2025" w:rsidRPr="00FE2025" w:rsidRDefault="00FE2025" w:rsidP="00FE2025">
      <w:pPr>
        <w:numPr>
          <w:ilvl w:val="0"/>
          <w:numId w:val="11"/>
        </w:numPr>
        <w:rPr>
          <w:lang w:val="en-IN"/>
        </w:rPr>
      </w:pPr>
      <w:r w:rsidRPr="00FE2025">
        <w:rPr>
          <w:lang w:val="en-IN"/>
        </w:rPr>
        <w:t xml:space="preserve">CREATE EXTENSION IF NOT EXISTS </w:t>
      </w:r>
      <w:proofErr w:type="spellStart"/>
      <w:r w:rsidRPr="00FE2025">
        <w:rPr>
          <w:lang w:val="en-IN"/>
        </w:rPr>
        <w:t>timescaledb</w:t>
      </w:r>
      <w:proofErr w:type="spellEnd"/>
    </w:p>
    <w:p w14:paraId="4F0F1552" w14:textId="77777777" w:rsidR="00FE2025" w:rsidRPr="00FE2025" w:rsidRDefault="00FE2025" w:rsidP="00FE2025">
      <w:pPr>
        <w:numPr>
          <w:ilvl w:val="0"/>
          <w:numId w:val="11"/>
        </w:numPr>
        <w:rPr>
          <w:lang w:val="en-IN"/>
        </w:rPr>
      </w:pPr>
      <w:r w:rsidRPr="00FE2025">
        <w:rPr>
          <w:lang w:val="en-IN"/>
        </w:rPr>
        <w:t xml:space="preserve">SELECT </w:t>
      </w:r>
      <w:proofErr w:type="spellStart"/>
      <w:r w:rsidRPr="00FE2025">
        <w:rPr>
          <w:lang w:val="en-IN"/>
        </w:rPr>
        <w:t>create_hypertable</w:t>
      </w:r>
      <w:proofErr w:type="spellEnd"/>
      <w:r w:rsidRPr="00FE2025">
        <w:rPr>
          <w:lang w:val="en-IN"/>
        </w:rPr>
        <w:t>('telemetry', 'timestamp', ...)</w:t>
      </w:r>
    </w:p>
    <w:p w14:paraId="10B1D5A4" w14:textId="77777777" w:rsidR="00FE2025" w:rsidRDefault="00FE2025" w:rsidP="00FE2025">
      <w:pPr>
        <w:rPr>
          <w:lang w:val="en-IN"/>
        </w:rPr>
      </w:pPr>
      <w:r w:rsidRPr="00FE2025">
        <w:rPr>
          <w:lang w:val="en-IN"/>
        </w:rPr>
        <w:t>After that, ingest still does normal INSERT/SELECT on telemetry. Timescale sits under that table and chunks rows by time. If the extension call fails, the table stays a regular PostgreSQL table and the API continues.</w:t>
      </w:r>
    </w:p>
    <w:p w14:paraId="0B88CA55" w14:textId="77777777" w:rsidR="00827E02" w:rsidRPr="00FE2025" w:rsidRDefault="00827E02" w:rsidP="00FE2025">
      <w:pPr>
        <w:rPr>
          <w:lang w:val="en-IN"/>
        </w:rPr>
      </w:pPr>
    </w:p>
    <w:p w14:paraId="115DBFCF" w14:textId="77777777" w:rsidR="00FE2025" w:rsidRPr="00FE2025" w:rsidRDefault="00FE2025" w:rsidP="00FE2025">
      <w:pPr>
        <w:rPr>
          <w:b/>
          <w:bCs/>
          <w:lang w:val="en-IN"/>
        </w:rPr>
      </w:pPr>
      <w:r w:rsidRPr="00FE2025">
        <w:rPr>
          <w:b/>
          <w:bCs/>
          <w:lang w:val="en-IN"/>
        </w:rPr>
        <w:lastRenderedPageBreak/>
        <w:t>Why it is used</w:t>
      </w:r>
    </w:p>
    <w:p w14:paraId="549429C3" w14:textId="77777777" w:rsidR="00FE2025" w:rsidRPr="00FE2025" w:rsidRDefault="00FE2025" w:rsidP="00FE2025">
      <w:pPr>
        <w:rPr>
          <w:lang w:val="en-IN"/>
        </w:rPr>
      </w:pPr>
      <w:r w:rsidRPr="00FE2025">
        <w:rPr>
          <w:lang w:val="en-IN"/>
        </w:rPr>
        <w:t xml:space="preserve">Telemetry is append-only time series: many rows per asset, always queried as “latest N points” or history by timestamp. A </w:t>
      </w:r>
      <w:proofErr w:type="spellStart"/>
      <w:proofErr w:type="gramStart"/>
      <w:r w:rsidRPr="00FE2025">
        <w:rPr>
          <w:lang w:val="en-IN"/>
        </w:rPr>
        <w:t>hypertable</w:t>
      </w:r>
      <w:proofErr w:type="spellEnd"/>
      <w:r w:rsidRPr="00FE2025">
        <w:rPr>
          <w:lang w:val="en-IN"/>
        </w:rPr>
        <w:t xml:space="preserve"> partitions</w:t>
      </w:r>
      <w:proofErr w:type="gramEnd"/>
      <w:r w:rsidRPr="00FE2025">
        <w:rPr>
          <w:lang w:val="en-IN"/>
        </w:rPr>
        <w:t xml:space="preserve"> that table by timestamp so those reads stay cheap as volume grows.</w:t>
      </w:r>
    </w:p>
    <w:p w14:paraId="5312F535" w14:textId="77777777" w:rsidR="00FE2025" w:rsidRPr="00FE2025" w:rsidRDefault="00FE2025" w:rsidP="00FE2025">
      <w:pPr>
        <w:rPr>
          <w:lang w:val="en-IN"/>
        </w:rPr>
      </w:pPr>
      <w:r w:rsidRPr="00FE2025">
        <w:rPr>
          <w:lang w:val="en-IN"/>
        </w:rPr>
        <w:t>Relational data (assets, work orders, vendors) stays in the same Postgres instance because it needs foreign keys, not time chunks. Redis is only the scoring queue. SQLite is the no-Docker fallback, not a second Timescale.</w:t>
      </w:r>
    </w:p>
    <w:p w14:paraId="1955C427" w14:textId="77777777" w:rsidR="00FE2025" w:rsidRPr="00FE2025" w:rsidRDefault="00FE2025" w:rsidP="00FE2025">
      <w:pPr>
        <w:rPr>
          <w:lang w:val="en-IN"/>
        </w:rPr>
      </w:pPr>
      <w:r w:rsidRPr="00FE2025">
        <w:rPr>
          <w:lang w:val="en-IN"/>
        </w:rPr>
        <w:t>The product target is high ingest (1M+ records/day, sub-minute scoring). Timescale is in compose for that shape of data. This local tree does </w:t>
      </w:r>
      <w:r w:rsidRPr="00FE2025">
        <w:rPr>
          <w:b/>
          <w:bCs/>
          <w:lang w:val="en-IN"/>
        </w:rPr>
        <w:t>not</w:t>
      </w:r>
      <w:r w:rsidRPr="00FE2025">
        <w:rPr>
          <w:lang w:val="en-IN"/>
        </w:rPr>
        <w:t> yet add retention policies, continuous aggregates, or a measured 1M+/day load.</w:t>
      </w:r>
    </w:p>
    <w:p w14:paraId="0A52D41A" w14:textId="77777777" w:rsidR="00FE2025" w:rsidRPr="00FE2025" w:rsidRDefault="00FE2025" w:rsidP="00FE2025">
      <w:pPr>
        <w:rPr>
          <w:b/>
          <w:bCs/>
          <w:lang w:val="en-IN"/>
        </w:rPr>
      </w:pPr>
      <w:r w:rsidRPr="00FE2025">
        <w:rPr>
          <w:b/>
          <w:bCs/>
          <w:lang w:val="en-IN"/>
        </w:rPr>
        <w:t>How this project uses it</w:t>
      </w:r>
    </w:p>
    <w:p w14:paraId="269FAB4F" w14:textId="77777777" w:rsidR="00FE2025" w:rsidRPr="00FE2025" w:rsidRDefault="00FE2025" w:rsidP="00FE2025">
      <w:pPr>
        <w:rPr>
          <w:lang w:val="en-IN"/>
        </w:rPr>
      </w:pPr>
      <w:r w:rsidRPr="00FE2025">
        <w:rPr>
          <w:lang w:val="en-IN"/>
        </w:rPr>
        <w:t>You are not writing a separate Timescale app. You are running </w:t>
      </w:r>
      <w:r w:rsidRPr="00FE2025">
        <w:rPr>
          <w:b/>
          <w:bCs/>
          <w:lang w:val="en-IN"/>
        </w:rPr>
        <w:t>PostgreSQL 16 with the Timescale extension</w:t>
      </w:r>
      <w:r w:rsidRPr="00FE2025">
        <w:rPr>
          <w:lang w:val="en-IN"/>
        </w:rPr>
        <w:t>, then promoting one table:</w:t>
      </w:r>
    </w:p>
    <w:tbl>
      <w:tblPr>
        <w:tblStyle w:val="TableGrid"/>
        <w:tblW w:w="0" w:type="auto"/>
        <w:tblLook w:val="04A0" w:firstRow="1" w:lastRow="0" w:firstColumn="1" w:lastColumn="0" w:noHBand="0" w:noVBand="1"/>
      </w:tblPr>
      <w:tblGrid>
        <w:gridCol w:w="3057"/>
        <w:gridCol w:w="4853"/>
      </w:tblGrid>
      <w:tr w:rsidR="00FE2025" w:rsidRPr="00FE2025" w14:paraId="29A3D324" w14:textId="77777777" w:rsidTr="00FE2025">
        <w:tc>
          <w:tcPr>
            <w:tcW w:w="0" w:type="auto"/>
            <w:noWrap/>
            <w:hideMark/>
          </w:tcPr>
          <w:p w14:paraId="567BC293" w14:textId="77777777" w:rsidR="00FE2025" w:rsidRPr="00FE2025" w:rsidRDefault="00FE2025" w:rsidP="00FE2025">
            <w:pPr>
              <w:spacing w:after="200" w:line="276" w:lineRule="auto"/>
              <w:rPr>
                <w:b/>
                <w:bCs/>
                <w:lang w:val="en-IN"/>
              </w:rPr>
            </w:pPr>
            <w:r w:rsidRPr="00FE2025">
              <w:rPr>
                <w:b/>
                <w:bCs/>
                <w:lang w:val="en-IN"/>
              </w:rPr>
              <w:t>Piece</w:t>
            </w:r>
          </w:p>
        </w:tc>
        <w:tc>
          <w:tcPr>
            <w:tcW w:w="0" w:type="auto"/>
            <w:noWrap/>
            <w:hideMark/>
          </w:tcPr>
          <w:p w14:paraId="64E4692D" w14:textId="77777777" w:rsidR="00FE2025" w:rsidRPr="00FE2025" w:rsidRDefault="00FE2025" w:rsidP="00FE2025">
            <w:pPr>
              <w:spacing w:after="200" w:line="276" w:lineRule="auto"/>
              <w:rPr>
                <w:b/>
                <w:bCs/>
                <w:lang w:val="en-IN"/>
              </w:rPr>
            </w:pPr>
            <w:r w:rsidRPr="00FE2025">
              <w:rPr>
                <w:b/>
                <w:bCs/>
                <w:lang w:val="en-IN"/>
              </w:rPr>
              <w:t>Role</w:t>
            </w:r>
          </w:p>
        </w:tc>
      </w:tr>
      <w:tr w:rsidR="00FE2025" w:rsidRPr="00FE2025" w14:paraId="071538F4" w14:textId="77777777" w:rsidTr="00FE2025">
        <w:tc>
          <w:tcPr>
            <w:tcW w:w="0" w:type="auto"/>
            <w:hideMark/>
          </w:tcPr>
          <w:p w14:paraId="0CE7E638" w14:textId="77777777" w:rsidR="00FE2025" w:rsidRPr="00FE2025" w:rsidRDefault="00FE2025" w:rsidP="00FE2025">
            <w:pPr>
              <w:spacing w:after="200" w:line="276" w:lineRule="auto"/>
              <w:rPr>
                <w:lang w:val="en-IN"/>
              </w:rPr>
            </w:pPr>
            <w:r w:rsidRPr="00FE2025">
              <w:rPr>
                <w:lang w:val="en-IN"/>
              </w:rPr>
              <w:t>Compose timescale service</w:t>
            </w:r>
          </w:p>
        </w:tc>
        <w:tc>
          <w:tcPr>
            <w:tcW w:w="0" w:type="auto"/>
            <w:hideMark/>
          </w:tcPr>
          <w:p w14:paraId="3777B987" w14:textId="77777777" w:rsidR="00FE2025" w:rsidRPr="00FE2025" w:rsidRDefault="00FE2025" w:rsidP="00FE2025">
            <w:pPr>
              <w:spacing w:after="200" w:line="276" w:lineRule="auto"/>
              <w:rPr>
                <w:lang w:val="en-IN"/>
              </w:rPr>
            </w:pPr>
            <w:r w:rsidRPr="00FE2025">
              <w:rPr>
                <w:lang w:val="en-IN"/>
              </w:rPr>
              <w:t>The database process</w:t>
            </w:r>
          </w:p>
        </w:tc>
      </w:tr>
      <w:tr w:rsidR="00FE2025" w:rsidRPr="00FE2025" w14:paraId="2F376F31" w14:textId="77777777" w:rsidTr="00FE2025">
        <w:tc>
          <w:tcPr>
            <w:tcW w:w="0" w:type="auto"/>
            <w:hideMark/>
          </w:tcPr>
          <w:p w14:paraId="54369200" w14:textId="77777777" w:rsidR="00FE2025" w:rsidRPr="00FE2025" w:rsidRDefault="00FE2025" w:rsidP="00FE2025">
            <w:pPr>
              <w:spacing w:after="200" w:line="276" w:lineRule="auto"/>
              <w:rPr>
                <w:lang w:val="en-IN"/>
              </w:rPr>
            </w:pPr>
            <w:r w:rsidRPr="00FE2025">
              <w:rPr>
                <w:lang w:val="en-IN"/>
              </w:rPr>
              <w:t>AURAVANCE_DATABASE_URL</w:t>
            </w:r>
          </w:p>
        </w:tc>
        <w:tc>
          <w:tcPr>
            <w:tcW w:w="0" w:type="auto"/>
            <w:hideMark/>
          </w:tcPr>
          <w:p w14:paraId="4C8BEE07" w14:textId="77777777" w:rsidR="00FE2025" w:rsidRPr="00FE2025" w:rsidRDefault="00FE2025" w:rsidP="00FE2025">
            <w:pPr>
              <w:spacing w:after="200" w:line="276" w:lineRule="auto"/>
              <w:rPr>
                <w:lang w:val="en-IN"/>
              </w:rPr>
            </w:pPr>
            <w:r w:rsidRPr="00FE2025">
              <w:rPr>
                <w:lang w:val="en-IN"/>
              </w:rPr>
              <w:t>Tells the API to use it (127.0.0.1:5433)</w:t>
            </w:r>
          </w:p>
        </w:tc>
      </w:tr>
      <w:tr w:rsidR="00FE2025" w:rsidRPr="00FE2025" w14:paraId="7B073C68" w14:textId="77777777" w:rsidTr="00FE2025">
        <w:tc>
          <w:tcPr>
            <w:tcW w:w="0" w:type="auto"/>
            <w:hideMark/>
          </w:tcPr>
          <w:p w14:paraId="7CB16CCF" w14:textId="77777777" w:rsidR="00FE2025" w:rsidRPr="00FE2025" w:rsidRDefault="00FE2025" w:rsidP="00FE2025">
            <w:pPr>
              <w:spacing w:after="200" w:line="276" w:lineRule="auto"/>
              <w:rPr>
                <w:lang w:val="en-IN"/>
              </w:rPr>
            </w:pPr>
            <w:r w:rsidRPr="00FE2025">
              <w:rPr>
                <w:lang w:val="en-IN"/>
              </w:rPr>
              <w:t>postgres_schema.py</w:t>
            </w:r>
          </w:p>
        </w:tc>
        <w:tc>
          <w:tcPr>
            <w:tcW w:w="0" w:type="auto"/>
            <w:hideMark/>
          </w:tcPr>
          <w:p w14:paraId="3DA84260" w14:textId="77777777" w:rsidR="00FE2025" w:rsidRPr="00FE2025" w:rsidRDefault="00FE2025" w:rsidP="00FE2025">
            <w:pPr>
              <w:spacing w:after="200" w:line="276" w:lineRule="auto"/>
              <w:rPr>
                <w:lang w:val="en-IN"/>
              </w:rPr>
            </w:pPr>
            <w:r w:rsidRPr="00FE2025">
              <w:rPr>
                <w:lang w:val="en-IN"/>
              </w:rPr>
              <w:t xml:space="preserve">Enables the extension and creates the </w:t>
            </w:r>
            <w:proofErr w:type="spellStart"/>
            <w:r w:rsidRPr="00FE2025">
              <w:rPr>
                <w:lang w:val="en-IN"/>
              </w:rPr>
              <w:t>hypertable</w:t>
            </w:r>
            <w:proofErr w:type="spellEnd"/>
          </w:p>
        </w:tc>
      </w:tr>
      <w:tr w:rsidR="00FE2025" w:rsidRPr="00FE2025" w14:paraId="0792D454" w14:textId="77777777" w:rsidTr="00FE2025">
        <w:tc>
          <w:tcPr>
            <w:tcW w:w="0" w:type="auto"/>
            <w:hideMark/>
          </w:tcPr>
          <w:p w14:paraId="5FA55252" w14:textId="77777777" w:rsidR="00FE2025" w:rsidRPr="00FE2025" w:rsidRDefault="00FE2025" w:rsidP="00FE2025">
            <w:pPr>
              <w:spacing w:after="200" w:line="276" w:lineRule="auto"/>
              <w:rPr>
                <w:lang w:val="en-IN"/>
              </w:rPr>
            </w:pPr>
            <w:proofErr w:type="spellStart"/>
            <w:r w:rsidRPr="00FE2025">
              <w:rPr>
                <w:lang w:val="en-IN"/>
              </w:rPr>
              <w:t>telemetry_service</w:t>
            </w:r>
            <w:proofErr w:type="spellEnd"/>
          </w:p>
        </w:tc>
        <w:tc>
          <w:tcPr>
            <w:tcW w:w="0" w:type="auto"/>
            <w:hideMark/>
          </w:tcPr>
          <w:p w14:paraId="64540D65" w14:textId="77777777" w:rsidR="00FE2025" w:rsidRPr="00FE2025" w:rsidRDefault="00FE2025" w:rsidP="00FE2025">
            <w:pPr>
              <w:spacing w:after="200" w:line="276" w:lineRule="auto"/>
              <w:rPr>
                <w:lang w:val="en-IN"/>
              </w:rPr>
            </w:pPr>
            <w:r w:rsidRPr="00FE2025">
              <w:rPr>
                <w:lang w:val="en-IN"/>
              </w:rPr>
              <w:t>Inserts the four sensor channels + </w:t>
            </w:r>
            <w:proofErr w:type="spellStart"/>
            <w:r w:rsidRPr="00FE2025">
              <w:rPr>
                <w:lang w:val="en-IN"/>
              </w:rPr>
              <w:t>source_context</w:t>
            </w:r>
            <w:proofErr w:type="spellEnd"/>
          </w:p>
        </w:tc>
      </w:tr>
      <w:tr w:rsidR="00FE2025" w:rsidRPr="00FE2025" w14:paraId="6479CA97" w14:textId="77777777" w:rsidTr="00FE2025">
        <w:tc>
          <w:tcPr>
            <w:tcW w:w="0" w:type="auto"/>
            <w:hideMark/>
          </w:tcPr>
          <w:p w14:paraId="26E85EED" w14:textId="77777777" w:rsidR="00FE2025" w:rsidRPr="00FE2025" w:rsidRDefault="00FE2025" w:rsidP="00FE2025">
            <w:pPr>
              <w:spacing w:after="200" w:line="276" w:lineRule="auto"/>
              <w:rPr>
                <w:lang w:val="en-IN"/>
              </w:rPr>
            </w:pPr>
            <w:r w:rsidRPr="00FE2025">
              <w:rPr>
                <w:lang w:val="en-IN"/>
              </w:rPr>
              <w:t>Dashboard</w:t>
            </w:r>
          </w:p>
        </w:tc>
        <w:tc>
          <w:tcPr>
            <w:tcW w:w="0" w:type="auto"/>
            <w:hideMark/>
          </w:tcPr>
          <w:p w14:paraId="3B8E7DB8" w14:textId="77777777" w:rsidR="00FE2025" w:rsidRPr="00FE2025" w:rsidRDefault="00FE2025" w:rsidP="00FE2025">
            <w:pPr>
              <w:spacing w:after="200" w:line="276" w:lineRule="auto"/>
              <w:rPr>
                <w:lang w:val="en-IN"/>
              </w:rPr>
            </w:pPr>
            <w:r w:rsidRPr="00FE2025">
              <w:rPr>
                <w:lang w:val="en-IN"/>
              </w:rPr>
              <w:t>Reads history/predictions through /</w:t>
            </w:r>
            <w:proofErr w:type="spellStart"/>
            <w:r w:rsidRPr="00FE2025">
              <w:rPr>
                <w:lang w:val="en-IN"/>
              </w:rPr>
              <w:t>api</w:t>
            </w:r>
            <w:proofErr w:type="spellEnd"/>
            <w:r w:rsidRPr="00FE2025">
              <w:rPr>
                <w:lang w:val="en-IN"/>
              </w:rPr>
              <w:t>/v1 only</w:t>
            </w:r>
          </w:p>
        </w:tc>
      </w:tr>
    </w:tbl>
    <w:p w14:paraId="57263050" w14:textId="77777777" w:rsidR="00FE2025" w:rsidRDefault="00FE2025" w:rsidP="00FE2025">
      <w:pPr>
        <w:rPr>
          <w:b/>
          <w:bCs/>
          <w:lang w:val="en-IN"/>
        </w:rPr>
      </w:pPr>
    </w:p>
    <w:p w14:paraId="2F5DFF63" w14:textId="3AFEAC56" w:rsidR="00FE2025" w:rsidRPr="00FE2025" w:rsidRDefault="00FE2025" w:rsidP="00FE2025">
      <w:pPr>
        <w:rPr>
          <w:b/>
          <w:bCs/>
          <w:lang w:val="en-IN"/>
        </w:rPr>
      </w:pPr>
      <w:r w:rsidRPr="00FE2025">
        <w:rPr>
          <w:b/>
          <w:bCs/>
          <w:lang w:val="en-IN"/>
        </w:rPr>
        <w:t>Is it used every time you run backend and frontend?</w:t>
      </w:r>
    </w:p>
    <w:p w14:paraId="441B4E75" w14:textId="77777777" w:rsidR="00FE2025" w:rsidRPr="00FE2025" w:rsidRDefault="00FE2025" w:rsidP="00FE2025">
      <w:pPr>
        <w:rPr>
          <w:lang w:val="en-IN"/>
        </w:rPr>
      </w:pPr>
      <w:r w:rsidRPr="00FE2025">
        <w:rPr>
          <w:b/>
          <w:bCs/>
          <w:lang w:val="en-IN"/>
        </w:rPr>
        <w:t>No.</w:t>
      </w:r>
      <w:r w:rsidRPr="00FE2025">
        <w:rPr>
          <w:lang w:val="en-IN"/>
        </w:rPr>
        <w:t> It is used only when all of these are true:</w:t>
      </w:r>
    </w:p>
    <w:p w14:paraId="669DC202" w14:textId="77777777" w:rsidR="00FE2025" w:rsidRPr="00FE2025" w:rsidRDefault="00FE2025" w:rsidP="00FE2025">
      <w:pPr>
        <w:numPr>
          <w:ilvl w:val="0"/>
          <w:numId w:val="12"/>
        </w:numPr>
        <w:rPr>
          <w:lang w:val="en-IN"/>
        </w:rPr>
      </w:pPr>
      <w:r w:rsidRPr="00FE2025">
        <w:rPr>
          <w:lang w:val="en-IN"/>
        </w:rPr>
        <w:t>AURAVANCE_DATABASE_URL is set (your .env currently has it).</w:t>
      </w:r>
    </w:p>
    <w:p w14:paraId="4D28A8F5" w14:textId="77777777" w:rsidR="00FE2025" w:rsidRPr="00FE2025" w:rsidRDefault="00FE2025" w:rsidP="00FE2025">
      <w:pPr>
        <w:numPr>
          <w:ilvl w:val="0"/>
          <w:numId w:val="12"/>
        </w:numPr>
        <w:rPr>
          <w:lang w:val="en-IN"/>
        </w:rPr>
      </w:pPr>
      <w:r w:rsidRPr="00FE2025">
        <w:rPr>
          <w:lang w:val="en-IN"/>
        </w:rPr>
        <w:t>Docker Desktop is running.</w:t>
      </w:r>
    </w:p>
    <w:p w14:paraId="2BE69DDD" w14:textId="77777777" w:rsidR="00FE2025" w:rsidRPr="00FE2025" w:rsidRDefault="00FE2025" w:rsidP="00FE2025">
      <w:pPr>
        <w:numPr>
          <w:ilvl w:val="0"/>
          <w:numId w:val="12"/>
        </w:numPr>
        <w:rPr>
          <w:lang w:val="en-IN"/>
        </w:rPr>
      </w:pPr>
      <w:r w:rsidRPr="00FE2025">
        <w:rPr>
          <w:lang w:val="en-IN"/>
        </w:rPr>
        <w:t>docker compose up -d has the timescale container up.</w:t>
      </w:r>
    </w:p>
    <w:p w14:paraId="4942FF7A" w14:textId="77777777" w:rsidR="00FE2025" w:rsidRPr="00FE2025" w:rsidRDefault="00FE2025" w:rsidP="00FE2025">
      <w:pPr>
        <w:rPr>
          <w:lang w:val="en-IN"/>
        </w:rPr>
      </w:pPr>
      <w:r w:rsidRPr="00FE2025">
        <w:rPr>
          <w:lang w:val="en-IN"/>
        </w:rPr>
        <w:t>If the URL is </w:t>
      </w:r>
      <w:r w:rsidRPr="00FE2025">
        <w:rPr>
          <w:b/>
          <w:bCs/>
          <w:lang w:val="en-IN"/>
        </w:rPr>
        <w:t>empty</w:t>
      </w:r>
      <w:r w:rsidRPr="00FE2025">
        <w:rPr>
          <w:lang w:val="en-IN"/>
        </w:rPr>
        <w:t>, the API uses </w:t>
      </w:r>
      <w:r w:rsidRPr="00FE2025">
        <w:rPr>
          <w:b/>
          <w:bCs/>
          <w:lang w:val="en-IN"/>
        </w:rPr>
        <w:t>SQLite WAL</w:t>
      </w:r>
      <w:r w:rsidRPr="00FE2025">
        <w:rPr>
          <w:lang w:val="en-IN"/>
        </w:rPr>
        <w:t> (data/</w:t>
      </w:r>
      <w:proofErr w:type="spellStart"/>
      <w:r w:rsidRPr="00FE2025">
        <w:rPr>
          <w:lang w:val="en-IN"/>
        </w:rPr>
        <w:t>auravance_demo.db</w:t>
      </w:r>
      <w:proofErr w:type="spellEnd"/>
      <w:r w:rsidRPr="00FE2025">
        <w:rPr>
          <w:lang w:val="en-IN"/>
        </w:rPr>
        <w:t>) and Timescale is not involved. The frontend never chooses the store.</w:t>
      </w:r>
    </w:p>
    <w:p w14:paraId="2A4FBD25" w14:textId="77777777" w:rsidR="00FE2025" w:rsidRPr="00FE2025" w:rsidRDefault="00FE2025" w:rsidP="00FE2025">
      <w:pPr>
        <w:rPr>
          <w:lang w:val="en-IN"/>
        </w:rPr>
      </w:pPr>
      <w:r w:rsidRPr="00FE2025">
        <w:rPr>
          <w:lang w:val="en-IN"/>
        </w:rPr>
        <w:t>With your current .env, a “platform” run </w:t>
      </w:r>
      <w:r w:rsidRPr="00FE2025">
        <w:rPr>
          <w:b/>
          <w:bCs/>
          <w:lang w:val="en-IN"/>
        </w:rPr>
        <w:t>intends</w:t>
      </w:r>
      <w:r w:rsidRPr="00FE2025">
        <w:rPr>
          <w:lang w:val="en-IN"/>
        </w:rPr>
        <w:t> to use Timescale every time. If Docker is down, the API does </w:t>
      </w:r>
      <w:r w:rsidRPr="00FE2025">
        <w:rPr>
          <w:b/>
          <w:bCs/>
          <w:lang w:val="en-IN"/>
        </w:rPr>
        <w:t>not</w:t>
      </w:r>
      <w:r w:rsidRPr="00FE2025">
        <w:rPr>
          <w:lang w:val="en-IN"/>
        </w:rPr>
        <w:t> fall back to SQLite; startup hangs or fails connecting to port 5433.</w:t>
      </w:r>
    </w:p>
    <w:p w14:paraId="5017F567" w14:textId="77777777" w:rsidR="00FE2025" w:rsidRDefault="00FE2025" w:rsidP="00FE2025">
      <w:pPr>
        <w:rPr>
          <w:lang w:val="en-IN"/>
        </w:rPr>
      </w:pPr>
      <w:proofErr w:type="spellStart"/>
      <w:r w:rsidRPr="00FE2025">
        <w:rPr>
          <w:lang w:val="en-IN"/>
        </w:rPr>
        <w:t>Pytest</w:t>
      </w:r>
      <w:proofErr w:type="spellEnd"/>
      <w:r w:rsidRPr="00FE2025">
        <w:rPr>
          <w:lang w:val="en-IN"/>
        </w:rPr>
        <w:t xml:space="preserve"> and a laptop with a blank URL never touch Timescale.</w:t>
      </w:r>
    </w:p>
    <w:p w14:paraId="14787A28" w14:textId="77777777" w:rsidR="00FE2025" w:rsidRPr="00FE2025" w:rsidRDefault="00FE2025" w:rsidP="00FE2025">
      <w:pPr>
        <w:rPr>
          <w:lang w:val="en-IN"/>
        </w:rPr>
      </w:pPr>
    </w:p>
    <w:p w14:paraId="422E5CC4" w14:textId="77777777" w:rsidR="00FE2025" w:rsidRPr="00FE2025" w:rsidRDefault="00FE2025" w:rsidP="00FE2025">
      <w:pPr>
        <w:rPr>
          <w:b/>
          <w:bCs/>
          <w:lang w:val="en-IN"/>
        </w:rPr>
      </w:pPr>
      <w:r w:rsidRPr="00FE2025">
        <w:rPr>
          <w:b/>
          <w:bCs/>
          <w:lang w:val="en-IN"/>
        </w:rPr>
        <w:t>Where it lives / what language it is</w:t>
      </w:r>
    </w:p>
    <w:p w14:paraId="07A997B5" w14:textId="77777777" w:rsidR="00FE2025" w:rsidRPr="00FE2025" w:rsidRDefault="00FE2025" w:rsidP="00FE2025">
      <w:pPr>
        <w:rPr>
          <w:lang w:val="en-IN"/>
        </w:rPr>
      </w:pPr>
      <w:r w:rsidRPr="00FE2025">
        <w:rPr>
          <w:lang w:val="en-IN"/>
        </w:rPr>
        <w:t>Timescale is </w:t>
      </w:r>
      <w:r w:rsidRPr="00FE2025">
        <w:rPr>
          <w:b/>
          <w:bCs/>
          <w:lang w:val="en-IN"/>
        </w:rPr>
        <w:t>not</w:t>
      </w:r>
      <w:r w:rsidRPr="00FE2025">
        <w:rPr>
          <w:lang w:val="en-IN"/>
        </w:rPr>
        <w:t> a different language and </w:t>
      </w:r>
      <w:r w:rsidRPr="00FE2025">
        <w:rPr>
          <w:b/>
          <w:bCs/>
          <w:lang w:val="en-IN"/>
        </w:rPr>
        <w:t>not</w:t>
      </w:r>
      <w:r w:rsidRPr="00FE2025">
        <w:rPr>
          <w:lang w:val="en-IN"/>
        </w:rPr>
        <w:t> a separate SQL dialect you write the app in.</w:t>
      </w:r>
    </w:p>
    <w:p w14:paraId="102DBFB1" w14:textId="77777777" w:rsidR="00FE2025" w:rsidRPr="00FE2025" w:rsidRDefault="00FE2025" w:rsidP="00FE2025">
      <w:pPr>
        <w:rPr>
          <w:lang w:val="en-IN"/>
        </w:rPr>
      </w:pPr>
      <w:r w:rsidRPr="00FE2025">
        <w:rPr>
          <w:lang w:val="en-IN"/>
        </w:rPr>
        <w:t>It is </w:t>
      </w:r>
      <w:r w:rsidRPr="00FE2025">
        <w:rPr>
          <w:b/>
          <w:bCs/>
          <w:lang w:val="en-IN"/>
        </w:rPr>
        <w:t>PostgreSQL</w:t>
      </w:r>
      <w:r w:rsidRPr="00FE2025">
        <w:rPr>
          <w:lang w:val="en-IN"/>
        </w:rPr>
        <w:t>, plus a C extension (</w:t>
      </w:r>
      <w:proofErr w:type="spellStart"/>
      <w:r w:rsidRPr="00FE2025">
        <w:rPr>
          <w:lang w:val="en-IN"/>
        </w:rPr>
        <w:t>timescaledb</w:t>
      </w:r>
      <w:proofErr w:type="spellEnd"/>
      <w:r w:rsidRPr="00FE2025">
        <w:rPr>
          <w:lang w:val="en-IN"/>
        </w:rPr>
        <w:t>) that you turn on with SQL:</w:t>
      </w:r>
    </w:p>
    <w:p w14:paraId="461FA0F9" w14:textId="77777777" w:rsidR="00FE2025" w:rsidRPr="00FE2025" w:rsidRDefault="00FE2025" w:rsidP="00FE2025">
      <w:pPr>
        <w:rPr>
          <w:lang w:val="en-IN"/>
        </w:rPr>
      </w:pPr>
      <w:r w:rsidRPr="00FE2025">
        <w:rPr>
          <w:lang w:val="en-IN"/>
        </w:rPr>
        <w:t xml:space="preserve">CREATE EXTENSION IF NOT EXISTS </w:t>
      </w:r>
      <w:proofErr w:type="spellStart"/>
      <w:r w:rsidRPr="00FE2025">
        <w:rPr>
          <w:lang w:val="en-IN"/>
        </w:rPr>
        <w:t>timescaledb</w:t>
      </w:r>
      <w:proofErr w:type="spellEnd"/>
      <w:r w:rsidRPr="00FE2025">
        <w:rPr>
          <w:lang w:val="en-IN"/>
        </w:rPr>
        <w:t>;</w:t>
      </w:r>
    </w:p>
    <w:p w14:paraId="466F48B9" w14:textId="77777777" w:rsidR="00FE2025" w:rsidRPr="00FE2025" w:rsidRDefault="00FE2025" w:rsidP="00FE2025">
      <w:pPr>
        <w:rPr>
          <w:lang w:val="en-IN"/>
        </w:rPr>
      </w:pPr>
      <w:r w:rsidRPr="00FE2025">
        <w:rPr>
          <w:lang w:val="en-IN"/>
        </w:rPr>
        <w:t xml:space="preserve">SELECT </w:t>
      </w:r>
      <w:proofErr w:type="spellStart"/>
      <w:r w:rsidRPr="00FE2025">
        <w:rPr>
          <w:lang w:val="en-IN"/>
        </w:rPr>
        <w:t>create_hypertable</w:t>
      </w:r>
      <w:proofErr w:type="spellEnd"/>
      <w:r w:rsidRPr="00FE2025">
        <w:rPr>
          <w:lang w:val="en-IN"/>
        </w:rPr>
        <w:t xml:space="preserve">('telemetry', 'timestamp', </w:t>
      </w:r>
      <w:proofErr w:type="spellStart"/>
      <w:r w:rsidRPr="00FE2025">
        <w:rPr>
          <w:lang w:val="en-IN"/>
        </w:rPr>
        <w:t>if_not_exists</w:t>
      </w:r>
      <w:proofErr w:type="spellEnd"/>
      <w:r w:rsidRPr="00FE2025">
        <w:rPr>
          <w:lang w:val="en-IN"/>
        </w:rPr>
        <w:t xml:space="preserve"> =&gt; TRUE, </w:t>
      </w:r>
      <w:proofErr w:type="spellStart"/>
      <w:r w:rsidRPr="00FE2025">
        <w:rPr>
          <w:lang w:val="en-IN"/>
        </w:rPr>
        <w:t>migrate_data</w:t>
      </w:r>
      <w:proofErr w:type="spellEnd"/>
      <w:r w:rsidRPr="00FE2025">
        <w:rPr>
          <w:lang w:val="en-IN"/>
        </w:rPr>
        <w:t xml:space="preserve"> =&gt; TRUE);</w:t>
      </w:r>
    </w:p>
    <w:p w14:paraId="3645B9FF" w14:textId="77777777" w:rsidR="00FE2025" w:rsidRPr="00FE2025" w:rsidRDefault="00FE2025" w:rsidP="00FE2025">
      <w:pPr>
        <w:rPr>
          <w:lang w:val="en-IN"/>
        </w:rPr>
      </w:pPr>
      <w:r w:rsidRPr="00FE2025">
        <w:rPr>
          <w:lang w:val="en-IN"/>
        </w:rPr>
        <w:t>Application SQL after that is still PostgreSQL (INSERT, SELECT, TIMESTAMPTZ, DOUBLE PRECISION). The Python side uses </w:t>
      </w:r>
      <w:proofErr w:type="spellStart"/>
      <w:r w:rsidRPr="00FE2025">
        <w:rPr>
          <w:b/>
          <w:bCs/>
          <w:lang w:val="en-IN"/>
        </w:rPr>
        <w:t>psycopg</w:t>
      </w:r>
      <w:proofErr w:type="spellEnd"/>
      <w:r w:rsidRPr="00FE2025">
        <w:rPr>
          <w:lang w:val="en-IN"/>
        </w:rPr>
        <w:t>. The schema file is SQL strings in Python, not a Timescale-only language.</w:t>
      </w:r>
    </w:p>
    <w:p w14:paraId="2BFD4ED8" w14:textId="77777777" w:rsidR="00FE2025" w:rsidRPr="00FE2025" w:rsidRDefault="00FE2025" w:rsidP="00FE2025">
      <w:pPr>
        <w:rPr>
          <w:lang w:val="en-IN"/>
        </w:rPr>
      </w:pPr>
      <w:r w:rsidRPr="00FE2025">
        <w:rPr>
          <w:lang w:val="en-IN"/>
        </w:rPr>
        <w:t xml:space="preserve">SQLite path uses SQLite SQL (PRAGMA, AUTOINCREMENT) in app/core/db.py. Those two schemas are parallel; only the Postgres path can become a </w:t>
      </w:r>
      <w:proofErr w:type="spellStart"/>
      <w:r w:rsidRPr="00FE2025">
        <w:rPr>
          <w:lang w:val="en-IN"/>
        </w:rPr>
        <w:t>hypertable</w:t>
      </w:r>
      <w:proofErr w:type="spellEnd"/>
      <w:r w:rsidRPr="00FE2025">
        <w:rPr>
          <w:lang w:val="en-IN"/>
        </w:rPr>
        <w:t>.</w:t>
      </w:r>
    </w:p>
    <w:p w14:paraId="663B2253" w14:textId="77777777" w:rsidR="00FE2025" w:rsidRDefault="00FE2025"/>
    <w:p w14:paraId="7C4699BB" w14:textId="77777777" w:rsidR="00FE2025" w:rsidRDefault="00FE2025"/>
    <w:sectPr w:rsidR="00FE2025"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4356E1"/>
    <w:multiLevelType w:val="multilevel"/>
    <w:tmpl w:val="8A7EA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AF4164"/>
    <w:multiLevelType w:val="multilevel"/>
    <w:tmpl w:val="CD6A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0160D0"/>
    <w:multiLevelType w:val="multilevel"/>
    <w:tmpl w:val="CB30A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2479229">
    <w:abstractNumId w:val="8"/>
  </w:num>
  <w:num w:numId="2" w16cid:durableId="1128549483">
    <w:abstractNumId w:val="6"/>
  </w:num>
  <w:num w:numId="3" w16cid:durableId="414011964">
    <w:abstractNumId w:val="5"/>
  </w:num>
  <w:num w:numId="4" w16cid:durableId="1885872520">
    <w:abstractNumId w:val="4"/>
  </w:num>
  <w:num w:numId="5" w16cid:durableId="911043874">
    <w:abstractNumId w:val="7"/>
  </w:num>
  <w:num w:numId="6" w16cid:durableId="887061841">
    <w:abstractNumId w:val="3"/>
  </w:num>
  <w:num w:numId="7" w16cid:durableId="998843438">
    <w:abstractNumId w:val="2"/>
  </w:num>
  <w:num w:numId="8" w16cid:durableId="806817626">
    <w:abstractNumId w:val="1"/>
  </w:num>
  <w:num w:numId="9" w16cid:durableId="93406373">
    <w:abstractNumId w:val="0"/>
  </w:num>
  <w:num w:numId="10" w16cid:durableId="643048813">
    <w:abstractNumId w:val="10"/>
  </w:num>
  <w:num w:numId="11" w16cid:durableId="2130925735">
    <w:abstractNumId w:val="9"/>
  </w:num>
  <w:num w:numId="12" w16cid:durableId="8481801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F6D"/>
    <w:rsid w:val="0015074B"/>
    <w:rsid w:val="0029639D"/>
    <w:rsid w:val="00326F90"/>
    <w:rsid w:val="00827E02"/>
    <w:rsid w:val="009A0A6C"/>
    <w:rsid w:val="00AA1D8D"/>
    <w:rsid w:val="00B47730"/>
    <w:rsid w:val="00CB0664"/>
    <w:rsid w:val="00DC44F8"/>
    <w:rsid w:val="00FC693F"/>
    <w:rsid w:val="00FE20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FD110C"/>
  <w14:defaultImageDpi w14:val="300"/>
  <w15:docId w15:val="{5BCA5656-6F1F-4731-BBB3-B69EE9E43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1196</TotalTime>
  <Pages>1</Pages>
  <Words>2755</Words>
  <Characters>15707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Bathini, Yashas Chandra</cp:lastModifiedBy>
  <cp:revision>3</cp:revision>
  <dcterms:created xsi:type="dcterms:W3CDTF">2013-12-23T23:15:00Z</dcterms:created>
  <dcterms:modified xsi:type="dcterms:W3CDTF">2026-10-28T02:28:00Z</dcterms:modified>
  <cp:category/>
</cp:coreProperties>
</file>