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AeroTrade (Student: Arcot Yashashivini)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FR-1</w:t>
            </w:r>
          </w:p>
        </w:tc>
        <w:tc>
          <w:tcPr/>
          <w:p>
            <w:r>
              <w:t>User Authentication</w:t>
            </w:r>
          </w:p>
        </w:tc>
        <w:tc>
          <w:tcPr/>
          <w:p>
            <w:r>
              <w:t>User registration validation checks, bcrypt secure hashing, and JWT token-based profile authentication.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FR-2</w:t>
            </w:r>
          </w:p>
        </w:tc>
        <w:tc>
          <w:tcPr/>
          <w:p>
            <w:r>
              <w:t>Simulation Engine</w:t>
            </w:r>
          </w:p>
        </w:tc>
        <w:tc>
          <w:tcPr/>
          <w:p>
            <w:r>
              <w:t>Background stock price fluctuation simulator updating every 10s, and automated Yahoo Finance price charts sync every 5 minutes.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Portfolio &amp; Trading</w:t>
            </w:r>
          </w:p>
        </w:tc>
        <w:tc>
          <w:tcPr/>
          <w:p>
            <w:r>
              <w:t>Execute mock BUY and SELL stock trades with cash balances checking, average price recalculation, and holdings ledger updates.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FR-4</w:t>
            </w:r>
          </w:p>
        </w:tc>
        <w:tc>
          <w:tcPr/>
          <w:p>
            <w:r>
              <w:t>Administrative Controls</w:t>
            </w:r>
          </w:p>
        </w:tc>
        <w:tc>
          <w:tcPr/>
          <w:p>
            <w:r>
              <w:t>CRUD GUI operations on listed stock models, and audit checks with platform-wide transaction lists.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FR-5</w:t>
            </w:r>
          </w:p>
        </w:tc>
        <w:tc>
          <w:tcPr/>
          <w:p>
            <w:r>
              <w:t>Interface Visualization</w:t>
            </w:r>
          </w:p>
        </w:tc>
        <w:tc>
          <w:tcPr/>
          <w:p>
            <w:r>
              <w:t>Dynamic HTML5 canvas sparkline charts rendering, SVG sector share displays, and Google News RSS feed parser API.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Dark-themed, responsive trader dashboard with Indian Rupees formatting, up/down arrows, and disabled buttons on invalid entries.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Bcrypt 10-round password hashing pre-save, JWT secret authorization, and route-protecting middleware.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Fault-tolerant dual-mode DB: local MongoDB or automatic self-seeded In-Memory Mongo DB fallback.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Vite build optimization, component caching, and selected stock state persistence via localStorage.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Independent local server hosting with CORS-enabled client-server routing.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Modular REST API structures following the Model-View-Controller design pattern.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