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75854492187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C&amp;S Wholesale Grocers, Inc. and Subsidiaries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6533203125" w:line="240" w:lineRule="auto"/>
        <w:ind w:left="393.741607666015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Policy Title: Security Awareness Policy SOP# CSISSEC006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3711547851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Status: Active Version: 1.0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741607666015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Policy Owner: IS Security and Compliance Department: IT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765655517578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Original Issue Date: 09/01/2022 Last Review: 11/24/2025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07177734375" w:line="240" w:lineRule="auto"/>
        <w:ind w:left="14.38560485839843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Document History</w:t>
      </w:r>
    </w:p>
    <w:tbl>
      <w:tblPr>
        <w:tblStyle w:val="Table1"/>
        <w:tblW w:w="10214.3998718261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0.3999328613281"/>
        <w:gridCol w:w="2397.60009765625"/>
        <w:gridCol w:w="3923.9999389648438"/>
        <w:gridCol w:w="2762.39990234375"/>
        <w:tblGridChange w:id="0">
          <w:tblGrid>
            <w:gridCol w:w="1130.3999328613281"/>
            <w:gridCol w:w="2397.60009765625"/>
            <w:gridCol w:w="3923.9999389648438"/>
            <w:gridCol w:w="2762.39990234375"/>
          </w:tblGrid>
        </w:tblGridChange>
      </w:tblGrid>
      <w:tr>
        <w:trPr>
          <w:cantSplit w:val="0"/>
          <w:trHeight w:val="39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578552246094" w:lineRule="auto"/>
              <w:ind w:left="132.5543212890625" w:right="57.96966552734375" w:firstLine="0"/>
              <w:jc w:val="center"/>
              <w:rPr>
                <w:rFonts w:ascii="Verdana" w:cs="Verdana" w:eastAsia="Verdana" w:hAnsi="Verdana"/>
                <w:b w:val="1"/>
                <w:bCs w:val="1"/>
                <w:i w:val="0"/>
                <w:iCs w:val="0"/>
                <w:smallCaps w:val="0"/>
                <w:strike w:val="0"/>
                <w:color w:val="000000"/>
                <w:sz w:val="16.079999923706055"/>
                <w:szCs w:val="16.079999923706055"/>
                <w:u w:val="none"/>
                <w:shd w:fill="d9e1f3" w:val="clear"/>
                <w:vertAlign w:val="baseline"/>
              </w:rPr>
            </w:pPr>
            <w:r w:rsidDel="00000000" w:rsidR="00000000" w:rsidRPr="00000000">
              <w:rPr>
                <w:rFonts w:ascii="Verdana" w:cs="Verdana" w:eastAsia="Verdana" w:hAnsi="Verdana"/>
                <w:b w:val="1"/>
                <w:bCs w:val="1"/>
                <w:i w:val="0"/>
                <w:iCs w:val="0"/>
                <w:smallCaps w:val="0"/>
                <w:strike w:val="0"/>
                <w:color w:val="000000"/>
                <w:sz w:val="16.079999923706055"/>
                <w:szCs w:val="16.079999923706055"/>
                <w:u w:val="none"/>
                <w:shd w:fill="d9e1f3" w:val="clear"/>
                <w:vertAlign w:val="baseline"/>
                <w:rtl w:val="0"/>
              </w:rPr>
              <w:t xml:space="preserve">Document 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6.079999923706055"/>
                <w:szCs w:val="16.079999923706055"/>
                <w:u w:val="none"/>
                <w:shd w:fill="d9e1f3" w:val="clear"/>
                <w:vertAlign w:val="baseline"/>
              </w:rPr>
            </w:pPr>
            <w:r w:rsidDel="00000000" w:rsidR="00000000" w:rsidRPr="00000000">
              <w:rPr>
                <w:rFonts w:ascii="Verdana" w:cs="Verdana" w:eastAsia="Verdana" w:hAnsi="Verdana"/>
                <w:b w:val="1"/>
                <w:bCs w:val="1"/>
                <w:i w:val="0"/>
                <w:iCs w:val="0"/>
                <w:smallCaps w:val="0"/>
                <w:strike w:val="0"/>
                <w:color w:val="000000"/>
                <w:sz w:val="16.079999923706055"/>
                <w:szCs w:val="16.079999923706055"/>
                <w:u w:val="none"/>
                <w:shd w:fill="d9e1f3" w:val="clear"/>
                <w:vertAlign w:val="baseline"/>
                <w:rtl w:val="0"/>
              </w:rPr>
              <w:t xml:space="preserve">Reviewer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6.079999923706055"/>
                <w:szCs w:val="16.079999923706055"/>
                <w:u w:val="none"/>
                <w:shd w:fill="d9e1f3" w:val="clear"/>
                <w:vertAlign w:val="baseline"/>
              </w:rPr>
            </w:pPr>
            <w:r w:rsidDel="00000000" w:rsidR="00000000" w:rsidRPr="00000000">
              <w:rPr>
                <w:rFonts w:ascii="Verdana" w:cs="Verdana" w:eastAsia="Verdana" w:hAnsi="Verdana"/>
                <w:b w:val="1"/>
                <w:bCs w:val="1"/>
                <w:i w:val="0"/>
                <w:iCs w:val="0"/>
                <w:smallCaps w:val="0"/>
                <w:strike w:val="0"/>
                <w:color w:val="000000"/>
                <w:sz w:val="16.079999923706055"/>
                <w:szCs w:val="16.079999923706055"/>
                <w:u w:val="none"/>
                <w:shd w:fill="d9e1f3" w:val="clear"/>
                <w:vertAlign w:val="baseline"/>
                <w:rtl w:val="0"/>
              </w:rPr>
              <w:t xml:space="preserve">Description of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6.079999923706055"/>
                <w:szCs w:val="16.079999923706055"/>
                <w:u w:val="none"/>
                <w:shd w:fill="d9e1f3" w:val="clear"/>
                <w:vertAlign w:val="baseline"/>
              </w:rPr>
            </w:pPr>
            <w:r w:rsidDel="00000000" w:rsidR="00000000" w:rsidRPr="00000000">
              <w:rPr>
                <w:rFonts w:ascii="Verdana" w:cs="Verdana" w:eastAsia="Verdana" w:hAnsi="Verdana"/>
                <w:b w:val="1"/>
                <w:bCs w:val="1"/>
                <w:i w:val="0"/>
                <w:iCs w:val="0"/>
                <w:smallCaps w:val="0"/>
                <w:strike w:val="0"/>
                <w:color w:val="000000"/>
                <w:sz w:val="16.079999923706055"/>
                <w:szCs w:val="16.079999923706055"/>
                <w:u w:val="none"/>
                <w:shd w:fill="d9e1f3" w:val="clear"/>
                <w:vertAlign w:val="baseline"/>
                <w:rtl w:val="0"/>
              </w:rPr>
              <w:t xml:space="preserve">Date</w:t>
            </w:r>
          </w:p>
        </w:tc>
      </w:tr>
      <w:tr>
        <w:trPr>
          <w:cantSplit w:val="0"/>
          <w:trHeight w:val="297.6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Diptanil Paul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734130859375"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Initial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09/01/2023</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Sarah Ward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8154296875"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Document History table added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259765625" w:line="240" w:lineRule="auto"/>
              <w:ind w:left="117.59979248046875"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Table of Contents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3/23/2023</w:t>
            </w:r>
          </w:p>
        </w:tc>
      </w:tr>
      <w:tr>
        <w:trPr>
          <w:cantSplit w:val="0"/>
          <w:trHeight w:val="297.5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Diptanil Paul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024658203125"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Annual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08/01/2023</w:t>
            </w:r>
          </w:p>
        </w:tc>
      </w:tr>
      <w:tr>
        <w:trPr>
          <w:cantSplit w:val="0"/>
          <w:trHeight w:val="30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Diptanil Paul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024658203125"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Annual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09/25/2024</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Diptanil Paul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024658203125"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Annual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11/24/2025</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Security Awareness and Training Policy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75854492187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C&amp;S Wholesale Grocers, Inc. and Subsidiaries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49609375" w:line="240" w:lineRule="auto"/>
        <w:ind w:left="1.636810302734375" w:right="0" w:firstLine="0"/>
        <w:jc w:val="left"/>
        <w:rPr>
          <w:rFonts w:ascii="Calibri" w:cs="Calibri" w:eastAsia="Calibri" w:hAnsi="Calibri"/>
          <w:b w:val="0"/>
          <w:bCs w:val="0"/>
          <w:i w:val="0"/>
          <w:iCs w:val="0"/>
          <w:smallCaps w:val="0"/>
          <w:strike w:val="0"/>
          <w:color w:val="2e5395"/>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5395"/>
          <w:sz w:val="19.920000076293945"/>
          <w:szCs w:val="19.920000076293945"/>
          <w:u w:val="none"/>
          <w:shd w:fill="auto" w:val="clear"/>
          <w:vertAlign w:val="baseline"/>
          <w:rtl w:val="0"/>
        </w:rPr>
        <w:t xml:space="preserve">Table of Contents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49609375" w:line="343.86240005493164" w:lineRule="auto"/>
        <w:ind w:left="1.2000274658203125" w:right="0" w:firstLine="5.7599639892578125"/>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Document History................................................................................................................................1 1. Purpose ......................................................................................................................................3 2. Management Responsibilities......................................................................................................3 3. Security Awareness and Training Policy .......................................................................................3 4. Related Documents...........................................................................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Error! Bookmark not defined.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8.45703125" w:line="240" w:lineRule="auto"/>
        <w:ind w:left="368.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Security Awareness and Training Policy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75854492187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C&amp;S Wholesale Grocers, Inc. and Subsidiaries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865478515625" w:line="240" w:lineRule="auto"/>
        <w:ind w:left="15.54008483886718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95108795166016"/>
          <w:szCs w:val="19.795108795166016"/>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Purpose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74560546875" w:lineRule="auto"/>
        <w:ind w:left="363.24005126953125" w:right="249.180908203125" w:firstLine="4.8599243164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Security awareness and training is an important aspect in protecting the Confidentiality, Integrity, and Availability (CIA) of  sensitive information. The purpose of this policy is to ensure that the appropriate level of information security awareness  training is provided to all employees and contractors employed by the C&amp;S Family of Companies (Company). This policy  applies to all employees and contractors and anyone else needing access to information and its systems.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89013671875" w:line="240" w:lineRule="auto"/>
        <w:ind w:left="4.91775512695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95108795166016"/>
          <w:szCs w:val="19.795108795166016"/>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Management Responsibilities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0821418762207" w:lineRule="auto"/>
        <w:ind w:left="360.53863525390625" w:right="501.236572265625" w:firstLine="16.20132446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 is the manager’s responsibility to ensure that his/her direct-report employees, interns, contractors, and/or third-party  workers are aware of, and agree to abide by, the Company’s email policy.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9365234375" w:line="240" w:lineRule="auto"/>
        <w:ind w:left="7.4749755859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95108795166016"/>
          <w:szCs w:val="19.795108795166016"/>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Security Awareness and Training Policy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077838897705" w:lineRule="auto"/>
        <w:ind w:left="360" w:right="0.963134765625" w:hanging="1.798095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employees, contractors, and anyone accessing Company information systems must understand how to protect the CIA  of information and information systems. The Company will ensure that all employees and contractors are given security and  privacy awareness training during the new hire process and before accessing any Company systems. The training should  reflect the common security and privacy awareness practices specific to the Company environment including, but not limited  to, physical access, restricted areas, potential incidents, how to report incidents, workstation security best practices,  handling confidential data and customer data and how to spot common security risks, such as phishing. Below are the  minimum-security awareness training requirement which shall be reviewed and updated as needed at least annually by the  VP, Security and Service Delivery.</w:t>
      </w:r>
    </w:p>
    <w:tbl>
      <w:tblPr>
        <w:tblStyle w:val="Table2"/>
        <w:tblW w:w="9816.000518798828" w:type="dxa"/>
        <w:jc w:val="left"/>
        <w:tblInd w:w="35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5999450683594"/>
        <w:gridCol w:w="2003.9999389648438"/>
        <w:gridCol w:w="4303.2000732421875"/>
        <w:gridCol w:w="1891.2005615234375"/>
        <w:tblGridChange w:id="0">
          <w:tblGrid>
            <w:gridCol w:w="1617.5999450683594"/>
            <w:gridCol w:w="2003.9999389648438"/>
            <w:gridCol w:w="4303.2000732421875"/>
            <w:gridCol w:w="1891.2005615234375"/>
          </w:tblGrid>
        </w:tblGridChange>
      </w:tblGrid>
      <w:tr>
        <w:trPr>
          <w:cantSplit w:val="0"/>
          <w:trHeight w:val="2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9816589355469" w:right="0" w:firstLine="0"/>
              <w:jc w:val="left"/>
              <w:rPr>
                <w:rFonts w:ascii="Arial" w:cs="Arial" w:eastAsia="Arial" w:hAnsi="Arial"/>
                <w:b w:val="0"/>
                <w:bCs w:val="0"/>
                <w:i w:val="0"/>
                <w:iCs w:val="0"/>
                <w:smallCaps w:val="0"/>
                <w:strike w:val="0"/>
                <w:color w:val="ffffff"/>
                <w:sz w:val="19.920000076293945"/>
                <w:szCs w:val="19.920000076293945"/>
                <w:highlight w:val="black"/>
                <w:u w:val="none"/>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highlight w:val="black"/>
                <w:u w:val="none"/>
                <w:vertAlign w:val="baseline"/>
                <w:rtl w:val="0"/>
              </w:rPr>
              <w:t xml:space="preserve">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3463134765625" w:right="0" w:firstLine="0"/>
              <w:jc w:val="left"/>
              <w:rPr>
                <w:rFonts w:ascii="Arial" w:cs="Arial" w:eastAsia="Arial" w:hAnsi="Arial"/>
                <w:b w:val="0"/>
                <w:bCs w:val="0"/>
                <w:i w:val="0"/>
                <w:iCs w:val="0"/>
                <w:smallCaps w:val="0"/>
                <w:strike w:val="0"/>
                <w:color w:val="ffffff"/>
                <w:sz w:val="19.920000076293945"/>
                <w:szCs w:val="19.920000076293945"/>
                <w:highlight w:val="black"/>
                <w:u w:val="none"/>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highlight w:val="black"/>
                <w:u w:val="none"/>
                <w:vertAlign w:val="baseline"/>
                <w:rtl w:val="0"/>
              </w:rPr>
              <w:t xml:space="preserve">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538330078125" w:right="0" w:firstLine="0"/>
              <w:jc w:val="left"/>
              <w:rPr>
                <w:rFonts w:ascii="Arial" w:cs="Arial" w:eastAsia="Arial" w:hAnsi="Arial"/>
                <w:b w:val="0"/>
                <w:bCs w:val="0"/>
                <w:i w:val="0"/>
                <w:iCs w:val="0"/>
                <w:smallCaps w:val="0"/>
                <w:strike w:val="0"/>
                <w:color w:val="ffffff"/>
                <w:sz w:val="19.920000076293945"/>
                <w:szCs w:val="19.920000076293945"/>
                <w:highlight w:val="black"/>
                <w:u w:val="none"/>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highlight w:val="black"/>
                <w:u w:val="none"/>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9642333984375" w:right="0" w:firstLine="0"/>
              <w:jc w:val="left"/>
              <w:rPr>
                <w:rFonts w:ascii="Arial" w:cs="Arial" w:eastAsia="Arial" w:hAnsi="Arial"/>
                <w:b w:val="0"/>
                <w:bCs w:val="0"/>
                <w:i w:val="0"/>
                <w:iCs w:val="0"/>
                <w:smallCaps w:val="0"/>
                <w:strike w:val="0"/>
                <w:color w:val="ffffff"/>
                <w:sz w:val="19.920000076293945"/>
                <w:szCs w:val="19.920000076293945"/>
                <w:highlight w:val="black"/>
                <w:u w:val="none"/>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highlight w:val="black"/>
                <w:u w:val="none"/>
                <w:vertAlign w:val="baseline"/>
                <w:rtl w:val="0"/>
              </w:rPr>
              <w:t xml:space="preserve">Scope</w:t>
            </w:r>
          </w:p>
        </w:tc>
      </w:tr>
      <w:tr>
        <w:trPr>
          <w:cantSplit w:val="0"/>
          <w:trHeight w:val="6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00030517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Security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054931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Awareness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00695800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Hire/Annually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0945892334" w:lineRule="auto"/>
              <w:ind w:left="63.3001708984375" w:right="585.95947265625" w:hanging="5.9399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Workforce Members are assigned Information  Security training upon hire and annually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40246582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Workforce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1970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Members</w:t>
            </w:r>
          </w:p>
        </w:tc>
      </w:tr>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60070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Policy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20025634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Review and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054931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Upon Hire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02183151245117" w:lineRule="auto"/>
              <w:ind w:left="61.6802978515625" w:right="495.5938720703125" w:hanging="4.32006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Workforce Members are provided copies of  Information Security policies (and any other  policies as required by Legal and HR) upon hire and annually thereafter.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Workforce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1970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Members</w:t>
            </w:r>
          </w:p>
        </w:tc>
      </w:tr>
      <w:tr>
        <w:trPr>
          <w:cantSplit w:val="0"/>
          <w:trHeight w:val="6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60070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Phishing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2010498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Monthly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61.86004638671875" w:right="725.093994140625" w:hanging="4.49981689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Workforce Members are trained to identify malicious phishing emails via periodic social  engineering e-mail simulations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Workforce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1970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Members</w:t>
            </w:r>
          </w:p>
        </w:tc>
      </w:tr>
      <w:tr>
        <w:trPr>
          <w:cantSplit w:val="0"/>
          <w:trHeight w:val="10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054931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2010498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Monthly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0945892334" w:lineRule="auto"/>
              <w:ind w:left="68.52020263671875" w:right="914.74853515625" w:firstLine="0.53985595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Periodic e-mails are sent to all Workforce  Members regarding simple steps and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8994140625" w:line="219.87864017486572" w:lineRule="auto"/>
              <w:ind w:left="55.74005126953125" w:right="538.5601806640625" w:firstLine="11.3400268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precautions they can take to safeguard data  when using their computers, tablets, phones, in the office and at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Workforce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1970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Members</w:t>
            </w:r>
          </w:p>
        </w:tc>
      </w:tr>
      <w:tr>
        <w:trPr>
          <w:cantSplit w:val="0"/>
          <w:trHeight w:val="14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00030517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Specialized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00030517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Security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00695800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Needed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7465438842773" w:lineRule="auto"/>
              <w:ind w:left="60.78033447265625" w:right="425.159912109375" w:hanging="5.58013916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Managements discretion, specialized training  should occur for anyone with elevated or  administrative privileges on Company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9697265625" w:line="223.8660478591919" w:lineRule="auto"/>
              <w:ind w:left="58.44024658203125" w:right="485.1385498046875" w:firstLine="8.63983154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information systems. The training should focus  on the individual’s obligation to recognize the  associated risks with the specific technology they use or configure.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40112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Information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Services</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Security Awareness and Training Policy </w:t>
      </w:r>
    </w:p>
    <w:sectPr>
      <w:pgSz w:h="15840" w:w="12240" w:orient="portrait"/>
      <w:pgMar w:bottom="755.9999847412109" w:top="696.0009765625" w:left="1008.0000305175781" w:right="1013.51928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