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rFonts w:ascii="Times New Roman" w:hAnsi="Times New Roman"/>
          <w:u w:val="single"/>
        </w:rPr>
      </w:pPr>
      <w:r>
        <w:rPr>
          <w:rFonts w:eastAsia="Arial" w:cs="Arial" w:ascii="Times New Roman" w:hAnsi="Times New Roman"/>
          <w:b/>
          <w:bCs/>
          <w:color w:val="0077B6"/>
          <w:sz w:val="64"/>
          <w:szCs w:val="64"/>
          <w:u w:val="single"/>
        </w:rPr>
        <w:t>LoRa Pump Control</w:t>
      </w:r>
    </w:p>
    <w:p>
      <w:pPr>
        <w:pStyle w:val="Normal"/>
        <w:spacing w:before="0" w:after="80"/>
        <w:jc w:val="center"/>
        <w:rPr>
          <w:rFonts w:ascii="Times New Roman" w:hAnsi="Times New Roman"/>
          <w:i/>
          <w:i/>
          <w:iCs/>
          <w:u w:val="single"/>
        </w:rPr>
      </w:pPr>
      <w:r>
        <w:rPr>
          <w:rFonts w:eastAsia="Arial" w:cs="Arial" w:ascii="Times New Roman" w:hAnsi="Times New Roman"/>
          <w:b w:val="false"/>
          <w:bCs w:val="false"/>
          <w:i/>
          <w:iCs/>
          <w:color w:val="1E3A5F"/>
          <w:sz w:val="48"/>
          <w:szCs w:val="48"/>
          <w:u w:val="single"/>
        </w:rPr>
        <w:t>User Manual</w:t>
      </w:r>
    </w:p>
    <w:p>
      <w:pPr>
        <w:pStyle w:val="Normal"/>
        <w:spacing w:before="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i/>
          <w:iCs/>
          <w:color w:val="888888"/>
          <w:sz w:val="20"/>
          <w:szCs w:val="20"/>
        </w:rPr>
        <w:t>SKU: P-0294   |   UI v2.1   |   FW RX-v3.  |   April 2026</w:t>
      </w:r>
    </w:p>
    <w:p>
      <w:pPr>
        <w:pStyle w:val="Heading1"/>
        <w:keepNext w:val="true"/>
        <w:widowControl/>
        <w:pBdr>
          <w:left w:val="single" w:sz="24" w:space="6" w:color="00B4D8"/>
        </w:pBdr>
        <w:shd w:val="clear" w:fill="1E3A5F"/>
        <w:suppressAutoHyphens w:val="true"/>
        <w:bidi w:val="0"/>
        <w:spacing w:before="0" w:after="160"/>
        <w:ind w:hanging="0" w:left="180" w:right="-269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1.  Product Overview</w:t>
      </w:r>
    </w:p>
    <w:p>
      <w:pPr>
        <w:pStyle w:val="Normal"/>
        <w:widowControl/>
        <w:suppressAutoHyphens w:val="true"/>
        <w:bidi w:val="0"/>
        <w:spacing w:before="60" w:after="80"/>
        <w:ind w:hanging="180" w:left="0" w:right="0"/>
        <w:jc w:val="left"/>
        <w:rPr>
          <w:rFonts w:ascii="Times New Roman" w:hAnsi="Times New Roman" w:eastAsia="Arial" w:cs="Arial"/>
          <w:color w:val="1A1A2E"/>
          <w:sz w:val="22"/>
          <w:szCs w:val="22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 xml:space="preserve">  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LoRa Pump Control is a wireless remote relay system that lets you switch and monitor a 230 V AC pump load from a Windows PC — with no Wi-Fi or cellular network needed. A LoRa radio link connects the Local Transmitter (Tx, at your PC) to the Remote Receiver (Rx, at the field). The desktop software provides full control, scheduling, diagnostics, and event logging.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538" w:type="dxa"/>
        <w:jc w:val="left"/>
        <w:tblInd w:w="89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10"/>
        <w:gridCol w:w="3600"/>
        <w:gridCol w:w="3028"/>
      </w:tblGrid>
      <w:tr>
        <w:trPr>
          <w:tblHeader w:val="true"/>
        </w:trPr>
        <w:tc>
          <w:tcPr>
            <w:tcW w:w="291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2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</w:tr>
      <w:tr>
        <w:trPr/>
        <w:tc>
          <w:tcPr>
            <w:tcW w:w="291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Local Device (Tx)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Transmits commands from PC to field</w:t>
            </w:r>
          </w:p>
        </w:tc>
        <w:tc>
          <w:tcPr>
            <w:tcW w:w="302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PC via USB-A</w:t>
            </w:r>
          </w:p>
        </w:tc>
      </w:tr>
      <w:tr>
        <w:trPr/>
        <w:tc>
          <w:tcPr>
            <w:tcW w:w="291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Remote Device (Rx)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Receives commands, controls pump</w:t>
            </w:r>
          </w:p>
        </w:tc>
        <w:tc>
          <w:tcPr>
            <w:tcW w:w="302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230V load + mains sense</w:t>
            </w:r>
          </w:p>
        </w:tc>
      </w:tr>
      <w:tr>
        <w:trPr/>
        <w:tc>
          <w:tcPr>
            <w:tcW w:w="291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LoRa Control UI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Windows desktop application</w:t>
            </w:r>
          </w:p>
        </w:tc>
        <w:tc>
          <w:tcPr>
            <w:tcW w:w="302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Tx device via COM port</w:t>
            </w:r>
          </w:p>
        </w:tc>
      </w:tr>
    </w:tbl>
    <w:p>
      <w:pPr>
        <w:pStyle w:val="Heading1"/>
        <w:keepNext w:val="true"/>
        <w:widowControl/>
        <w:pBdr>
          <w:left w:val="single" w:sz="24" w:space="6" w:color="00B4D8"/>
        </w:pBdr>
        <w:shd w:val="clear" w:fill="1E3A5F"/>
        <w:suppressAutoHyphens w:val="true"/>
        <w:bidi w:val="0"/>
        <w:spacing w:before="360" w:after="160"/>
        <w:ind w:firstLine="89" w:left="180" w:right="-269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2.  Safety — Read Before Use</w:t>
      </w:r>
    </w:p>
    <w:tbl>
      <w:tblPr>
        <w:tblW w:w="9005" w:type="dxa"/>
        <w:jc w:val="left"/>
        <w:tblInd w:w="353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05"/>
      </w:tblGrid>
      <w:tr>
        <w:trPr/>
        <w:tc>
          <w:tcPr>
            <w:tcW w:w="9005" w:type="dxa"/>
            <w:tcBorders>
              <w:top w:val="single" w:sz="2" w:space="0" w:color="CCCCCC"/>
              <w:left w:val="single" w:sz="18" w:space="0" w:color="E63946"/>
              <w:bottom w:val="single" w:sz="2" w:space="0" w:color="CCCCCC"/>
              <w:right w:val="single" w:sz="2" w:space="0" w:color="CCCCCC"/>
            </w:tcBorders>
            <w:shd w:fill="FDECEA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40"/>
              <w:ind w:firstLine="180" w:left="0" w:right="18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E63946"/>
                <w:sz w:val="20"/>
                <w:szCs w:val="20"/>
              </w:rPr>
              <w:t xml:space="preserve">⛔  </w:t>
            </w:r>
            <w:r>
              <w:rPr>
                <w:rFonts w:eastAsia="Arial" w:cs="Arial" w:ascii="Times New Roman" w:hAnsi="Times New Roman"/>
                <w:b/>
                <w:bCs/>
                <w:color w:val="E63946"/>
                <w:sz w:val="20"/>
                <w:szCs w:val="20"/>
              </w:rPr>
              <w:t>DANGER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ind w:firstLine="180" w:left="0" w:right="18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This device interfaces with 230 V AC mains electricity. De-energise the circuit before making any wiring connections. Only qualified electricians should handle 230 V wiring.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996" w:type="dxa"/>
        <w:jc w:val="left"/>
        <w:tblInd w:w="363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996"/>
      </w:tblGrid>
      <w:tr>
        <w:trPr/>
        <w:tc>
          <w:tcPr>
            <w:tcW w:w="8996" w:type="dxa"/>
            <w:tcBorders>
              <w:top w:val="single" w:sz="2" w:space="0" w:color="CCCCCC"/>
              <w:left w:val="single" w:sz="18" w:space="0" w:color="F4A261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 xml:space="preserve">⚠  </w:t>
            </w: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>WARNING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Never connect raw 230 V AC wires to the 230V SENSE port. It requires a conditioned signal from the purpose-built sense cable.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995" w:type="dxa"/>
        <w:jc w:val="left"/>
        <w:tblInd w:w="363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995"/>
      </w:tblGrid>
      <w:tr>
        <w:trPr>
          <w:trHeight w:val="1007" w:hRule="atLeast"/>
        </w:trPr>
        <w:tc>
          <w:tcPr>
            <w:tcW w:w="8995" w:type="dxa"/>
            <w:tcBorders>
              <w:top w:val="single" w:sz="2" w:space="0" w:color="CCCCCC"/>
              <w:left w:val="single" w:sz="18" w:space="0" w:color="F4A261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 xml:space="preserve">⚠  </w:t>
            </w: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>WARNING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Always attach the SMA antenna BEFORE powering on. Operating without an antenna permanently damages the LoRa radio module.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19" w:type="dxa"/>
        <w:jc w:val="left"/>
        <w:tblInd w:w="30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95"/>
        <w:gridCol w:w="7224"/>
      </w:tblGrid>
      <w:tr>
        <w:trPr>
          <w:tblHeader w:val="true"/>
        </w:trPr>
        <w:tc>
          <w:tcPr>
            <w:tcW w:w="2095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7224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095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✔ 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rating</w:t>
            </w:r>
          </w:p>
        </w:tc>
        <w:tc>
          <w:tcPr>
            <w:tcW w:w="7224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Verify the relay current rating is sufficient for the connected load before wiring.</w:t>
            </w:r>
          </w:p>
        </w:tc>
      </w:tr>
      <w:tr>
        <w:trPr/>
        <w:tc>
          <w:tcPr>
            <w:tcW w:w="2095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✔ 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type</w:t>
            </w:r>
          </w:p>
        </w:tc>
        <w:tc>
          <w:tcPr>
            <w:tcW w:w="7224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Use only the compatible Li-Ion battery on the Remote device.</w:t>
            </w:r>
          </w:p>
        </w:tc>
      </w:tr>
      <w:tr>
        <w:trPr/>
        <w:tc>
          <w:tcPr>
            <w:tcW w:w="2095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✔ 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Environment</w:t>
            </w:r>
          </w:p>
        </w:tc>
        <w:tc>
          <w:tcPr>
            <w:tcW w:w="7224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Do not expose either device to moisture, excessive heat, or corrosive environments.</w:t>
            </w:r>
          </w:p>
        </w:tc>
      </w:tr>
      <w:tr>
        <w:trPr/>
        <w:tc>
          <w:tcPr>
            <w:tcW w:w="2095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✔ 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Enclosure</w:t>
            </w:r>
          </w:p>
        </w:tc>
        <w:tc>
          <w:tcPr>
            <w:tcW w:w="7224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Do not open the enclosure while connected to mains or USB power.</w:t>
            </w:r>
          </w:p>
        </w:tc>
      </w:tr>
      <w:tr>
        <w:trPr/>
        <w:tc>
          <w:tcPr>
            <w:tcW w:w="2095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✔ 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Regulations</w:t>
            </w:r>
          </w:p>
        </w:tc>
        <w:tc>
          <w:tcPr>
            <w:tcW w:w="7224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Ensure LoRa radio operation complies with local regulations (IN865)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NOTE: Relay rating - Current at 230VAC/28V DC For 2 Form C is 5A.</w:t>
      </w:r>
    </w:p>
    <w:p>
      <w:pPr>
        <w:pStyle w:val="Heading1"/>
        <w:keepNext w:val="true"/>
        <w:widowControl/>
        <w:pBdr>
          <w:left w:val="single" w:sz="24" w:space="6" w:color="00B4D8"/>
        </w:pBdr>
        <w:shd w:val="clear" w:fill="1E3A5F"/>
        <w:suppressAutoHyphens w:val="true"/>
        <w:bidi w:val="0"/>
        <w:spacing w:before="0" w:after="160"/>
        <w:ind w:hanging="0" w:left="180" w:right="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3.  Hardware Tour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All connectors and indicators are labelled directly on the enclosure. Identify every panel before making connections.</w:t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3.1  Remote Device (Rx) — Top Panel</w:t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863340" cy="246634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 — Rx Top Panel: OLED display, status LEDs, control buttons, and relay block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086" w:type="dxa"/>
        <w:jc w:val="left"/>
        <w:tblInd w:w="27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23"/>
        <w:gridCol w:w="2202"/>
        <w:gridCol w:w="4961"/>
      </w:tblGrid>
      <w:tr>
        <w:trPr>
          <w:tblHeader w:val="true"/>
        </w:trPr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OLED Display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Top-cent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er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Shows RSSI, SNR, relay state, and mains status in real time.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WR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 LED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Bottom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-left (red)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Illuminates when the device has power.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TX LED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|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 RX LED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Above OLED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Blink on every wireless packet transmitted or received.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PUMP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 S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TATUS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LED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Next to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pump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 block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White — illuminates when the relay is energised (pump ON).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LASHING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LED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Bottom-left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Active only during a firmware update.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OOT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Orange button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Hold during reset to enter firmware flash mode.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ESET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Orange button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Resets the microcontroller.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SER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Orange button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User-configurable button.</w:t>
            </w:r>
          </w:p>
        </w:tc>
      </w:tr>
      <w:tr>
        <w:trPr/>
        <w:tc>
          <w:tcPr>
            <w:tcW w:w="19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PUMP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 Block</w:t>
            </w:r>
          </w:p>
        </w:tc>
        <w:tc>
          <w:tcPr>
            <w:tcW w:w="22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Top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-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left</w:t>
            </w:r>
          </w:p>
        </w:tc>
        <w:tc>
          <w:tcPr>
            <w:tcW w:w="49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230 V AC relay — switches the pump load on command.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3.2  Remote Device (Rx) — Back &amp; Side Panels</w:t>
      </w:r>
    </w:p>
    <w:tbl>
      <w:tblPr>
        <w:tblW w:w="9178" w:type="dxa"/>
        <w:jc w:val="left"/>
        <w:tblInd w:w="182" w:type="dxa"/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4319"/>
        <w:gridCol w:w="4858"/>
      </w:tblGrid>
      <w:tr>
        <w:trPr/>
        <w:tc>
          <w:tcPr>
            <w:tcW w:w="4319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2179320" cy="1634490"/>
                  <wp:effectExtent l="0" t="0" r="0" b="0"/>
                  <wp:docPr id="2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320" cy="1634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i/>
                <w:iCs/>
                <w:color w:val="555555"/>
                <w:sz w:val="18"/>
                <w:szCs w:val="18"/>
              </w:rPr>
              <w:t>Fig. 2 — Back panel: SMA antenna connector</w:t>
            </w:r>
          </w:p>
        </w:tc>
        <w:tc>
          <w:tcPr>
            <w:tcW w:w="4858" w:type="dxa"/>
            <w:tcBorders/>
            <w:tcMar>
              <w:left w:w="200" w:type="dxa"/>
              <w:right w:w="0" w:type="dxa"/>
            </w:tcMar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2188210" cy="1640840"/>
                  <wp:effectExtent l="0" t="0" r="0" b="0"/>
                  <wp:docPr id="3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210" cy="1640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i/>
                <w:iCs/>
                <w:color w:val="555555"/>
                <w:sz w:val="18"/>
                <w:szCs w:val="18"/>
              </w:rPr>
              <w:t>Fig. 3 — Front: Status LED of UPS + USB Flashing</w:t>
            </w:r>
          </w:p>
        </w:tc>
      </w:tr>
    </w:tbl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2" w:type="dxa"/>
        <w:jc w:val="left"/>
        <w:tblInd w:w="11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90"/>
        <w:gridCol w:w="1800"/>
        <w:gridCol w:w="5272"/>
      </w:tblGrid>
      <w:tr>
        <w:trPr>
          <w:tblHeader w:val="true"/>
        </w:trPr>
        <w:tc>
          <w:tcPr>
            <w:tcW w:w="22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527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SMA Antenna Port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Back</w:t>
            </w:r>
          </w:p>
        </w:tc>
        <w:tc>
          <w:tcPr>
            <w:tcW w:w="527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Gold RF connector. Attach supplied LoRa antenna before power-on. REQUIRED.</w:t>
            </w:r>
          </w:p>
        </w:tc>
      </w:tr>
      <w:tr>
        <w:trPr/>
        <w:tc>
          <w:tcPr>
            <w:tcW w:w="22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Status LED’s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Front</w:t>
            </w:r>
          </w:p>
        </w:tc>
        <w:tc>
          <w:tcPr>
            <w:tcW w:w="527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TinyUPS LED’S status LED’s</w:t>
            </w:r>
          </w:p>
        </w:tc>
      </w:tr>
      <w:tr>
        <w:trPr/>
        <w:tc>
          <w:tcPr>
            <w:tcW w:w="22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USB Flashing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Front</w:t>
            </w:r>
          </w:p>
        </w:tc>
        <w:tc>
          <w:tcPr>
            <w:tcW w:w="527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Internal use only — firmware development. Do not connect during normal use.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3.3  Remote Device (Rx) — Right Panel (230V Connectors)</w:t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707640" cy="1681480"/>
            <wp:effectExtent l="0" t="0" r="0" b="0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68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4 — Rx Right Panel: 230V SENSE input (left) and LOAD output (right)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548" w:type="dxa"/>
        <w:jc w:val="left"/>
        <w:tblInd w:w="544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548"/>
      </w:tblGrid>
      <w:tr>
        <w:trPr/>
        <w:tc>
          <w:tcPr>
            <w:tcW w:w="8548" w:type="dxa"/>
            <w:tcBorders>
              <w:top w:val="single" w:sz="2" w:space="0" w:color="CCCCCC"/>
              <w:left w:val="single" w:sz="18" w:space="0" w:color="F4A261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 xml:space="preserve">⚠  </w:t>
            </w: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>WARNING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230V SENSE accepts a low-voltage conditioned sense signal only — NOT raw 230V mains. Use the purpose-built sense cable supplied with the unit.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410" w:type="dxa"/>
        <w:jc w:val="left"/>
        <w:tblInd w:w="11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90"/>
        <w:gridCol w:w="6720"/>
      </w:tblGrid>
      <w:tr>
        <w:trPr>
          <w:tblHeader w:val="true"/>
        </w:trPr>
        <w:tc>
          <w:tcPr>
            <w:tcW w:w="26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672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6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230V SENSE </w:t>
            </w:r>
            <w:r>
              <w:rPr>
                <w:rFonts w:eastAsia="Arial" w:cs="Arial" w:ascii="Times New Roman" w:hAnsi="Times New Roman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(left)</w:t>
            </w:r>
          </w:p>
        </w:tc>
        <w:tc>
          <w:tcPr>
            <w:tcW w:w="672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Mains-sense input. Detects whether AC power is available at the remote site.</w:t>
            </w:r>
          </w:p>
        </w:tc>
      </w:tr>
      <w:tr>
        <w:trPr/>
        <w:tc>
          <w:tcPr>
            <w:tcW w:w="269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LOAD </w:t>
            </w:r>
            <w:r>
              <w:rPr>
                <w:rFonts w:eastAsia="Arial" w:cs="Arial" w:ascii="Times New Roman" w:hAnsi="Times New Roman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(right)</w:t>
            </w:r>
          </w:p>
        </w:tc>
        <w:tc>
          <w:tcPr>
            <w:tcW w:w="672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Relay-switched 230V AC output. Connect the pump or appliance to be controlled here.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3.4  Local Device (Tx) — Side Panel (USB &amp; LEDs)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4500"/>
        <w:gridCol w:w="4859"/>
      </w:tblGrid>
      <w:tr>
        <w:trPr/>
        <w:tc>
          <w:tcPr>
            <w:tcW w:w="4500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2395855" cy="1797050"/>
                  <wp:effectExtent l="0" t="0" r="0" b="0"/>
                  <wp:docPr id="5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855" cy="1797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i/>
                <w:iCs/>
                <w:color w:val="555555"/>
                <w:sz w:val="18"/>
                <w:szCs w:val="18"/>
              </w:rPr>
              <w:t>Fig. 5 — Tx side: USB port &amp; LEDs (normal operation)</w:t>
            </w:r>
          </w:p>
        </w:tc>
        <w:tc>
          <w:tcPr>
            <w:tcW w:w="4859" w:type="dxa"/>
            <w:tcBorders/>
            <w:tcMar>
              <w:left w:w="200" w:type="dxa"/>
              <w:right w:w="0" w:type="dxa"/>
            </w:tcMar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2291080" cy="1718310"/>
                  <wp:effectExtent l="0" t="0" r="0" b="0"/>
                  <wp:docPr id="6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1080" cy="1718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40" w:after="8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i/>
                <w:iCs/>
                <w:color w:val="555555"/>
                <w:sz w:val="18"/>
                <w:szCs w:val="18"/>
              </w:rPr>
              <w:t>Fig. 6 — Tx side: Charge LED active (red)</w:t>
            </w:r>
          </w:p>
        </w:tc>
      </w:tr>
    </w:tbl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405" w:type="dxa"/>
        <w:jc w:val="left"/>
        <w:tblInd w:w="-43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043"/>
        <w:gridCol w:w="6361"/>
      </w:tblGrid>
      <w:tr>
        <w:trPr>
          <w:tblHeader w:val="true"/>
        </w:trPr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Type C charging port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Primary power input (5V) . Connect this to your 5A dc Adapter.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Vin LED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Illuminates when input voltage is present.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Charge LED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Red — battery is currently charging.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Status LED (green)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Green — device operating normally.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Vout LED (blue)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Blue — output voltage active, device is communicating.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Full LED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is fully charged.</w:t>
            </w:r>
          </w:p>
        </w:tc>
      </w:tr>
      <w:tr>
        <w:trPr/>
        <w:tc>
          <w:tcPr>
            <w:tcW w:w="304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Debug Port</w:t>
            </w:r>
          </w:p>
        </w:tc>
        <w:tc>
          <w:tcPr>
            <w:tcW w:w="63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For internal use only – Firmware flashing. Do Not Use.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pBdr>
          <w:left w:val="single" w:sz="24" w:space="6" w:color="00B4D8"/>
        </w:pBdr>
        <w:shd w:val="clear" w:fill="1E3A5F"/>
        <w:spacing w:before="0" w:after="160"/>
        <w:ind w:hanging="0" w:left="0" w:right="20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4.  First-Time Setup</w:t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4.1  Remote Device (Rx) — Hardware Setup</w:t>
      </w:r>
    </w:p>
    <w:p>
      <w:pPr>
        <w:pStyle w:val="ListParagraph"/>
        <w:numPr>
          <w:ilvl w:val="0"/>
          <w:numId w:val="6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Attach the LoRa antenna.  </w:t>
      </w:r>
      <w:r>
        <w:rPr>
          <w:rFonts w:eastAsia="Arial" w:cs="Arial" w:ascii="Times New Roman" w:hAnsi="Times New Roman"/>
          <w:b w:val="false"/>
          <w:bCs w:val="false"/>
          <w:color w:val="1A1A2E"/>
          <w:sz w:val="22"/>
          <w:szCs w:val="22"/>
        </w:rPr>
        <w:t>Connect</w:t>
      </w: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the supplied antenna firmly onto the SMA connector on the back panel. Do this BEFORE applying power.</w:t>
      </w:r>
      <w:r>
        <w:rPr>
          <w:rFonts w:eastAsia="Arial" w:cs="Arial" w:ascii="Times New Roman" w:hAnsi="Times New Roman"/>
          <w:b/>
          <w:bCs/>
          <w:i/>
          <w:iCs/>
          <w:color w:val="1A1A2E"/>
          <w:sz w:val="22"/>
          <w:szCs w:val="22"/>
        </w:rPr>
        <w:t>[DO NOT REMOVE THE ATTACHED ANTENNA]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.</w:t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097405" cy="1573530"/>
            <wp:effectExtent l="0" t="0" r="0" b="0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57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 xml:space="preserve">Fig. 7 — </w:t>
      </w: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 xml:space="preserve">Connect </w:t>
      </w: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the LoRa antenna onto the SMA connector before powering on.</w:t>
      </w:r>
    </w:p>
    <w:p>
      <w:pPr>
        <w:pStyle w:val="ListParagraph"/>
        <w:numPr>
          <w:ilvl w:val="0"/>
          <w:numId w:val="7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Connect the LOAD cable.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Wire the pump or appliance to the LOAD terminal on the right panel (relay-switched 230V AC output). Use a qualified electrician.</w:t>
      </w:r>
    </w:p>
    <w:p>
      <w:pPr>
        <w:pStyle w:val="ListParagraph"/>
        <w:numPr>
          <w:ilvl w:val="0"/>
          <w:numId w:val="8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Connect the SENSE cable.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Plug the purpose-built sense cable into the 230V SENSE terminal on the right panel.</w:t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706370" cy="2030095"/>
            <wp:effectExtent l="0" t="0" r="0" b="0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203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8 — Right panel: 230V SENSE (top) for mains detection, LOAD (bottom) for pump output</w:t>
      </w:r>
    </w:p>
    <w:p>
      <w:pPr>
        <w:pStyle w:val="ListParagraph"/>
        <w:numPr>
          <w:ilvl w:val="0"/>
          <w:numId w:val="9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Apply USB-C power.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Connect a 5V USB-C adapter to the type-c Charging port. The OLED illuminates within a few seconds showing RSSI and SNR values.</w:t>
      </w:r>
    </w:p>
    <w:p>
      <w:pPr>
        <w:pStyle w:val="Normal"/>
        <w:spacing w:before="12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819" w:type="dxa"/>
        <w:jc w:val="left"/>
        <w:tblInd w:w="544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819"/>
      </w:tblGrid>
      <w:tr>
        <w:trPr/>
        <w:tc>
          <w:tcPr>
            <w:tcW w:w="8819" w:type="dxa"/>
            <w:tcBorders>
              <w:top w:val="single" w:sz="2" w:space="0" w:color="CCCCCC"/>
              <w:left w:val="single" w:sz="18" w:space="0" w:color="00B4D8"/>
              <w:bottom w:val="single" w:sz="2" w:space="0" w:color="CCCCCC"/>
              <w:right w:val="single" w:sz="2" w:space="0" w:color="CCCCCC"/>
            </w:tcBorders>
            <w:shd w:fill="E8F8FC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B4D8"/>
                <w:sz w:val="20"/>
                <w:szCs w:val="20"/>
              </w:rPr>
              <w:t xml:space="preserve">ℹ️  </w:t>
            </w:r>
            <w:r>
              <w:rPr>
                <w:rFonts w:eastAsia="Arial" w:cs="Arial" w:ascii="Times New Roman" w:hAnsi="Times New Roman"/>
                <w:b/>
                <w:bCs/>
                <w:color w:val="00B4D8"/>
                <w:sz w:val="20"/>
                <w:szCs w:val="20"/>
              </w:rPr>
              <w:t>NOTE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The device begins transmitting LoRa packets immediately after power-on. It is ready to receive commands as soon as the OLED shows values.</w:t>
            </w:r>
          </w:p>
        </w:tc>
      </w:tr>
    </w:tbl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eastAsia="Arial" w:cs="Arial"/>
          <w:b/>
          <w:bCs/>
          <w:color w:val="0077B6"/>
          <w:sz w:val="28"/>
          <w:szCs w:val="28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 w:eastAsia="Arial" w:cs="Arial"/>
          <w:b/>
          <w:bCs/>
          <w:i/>
          <w:i/>
          <w:iCs/>
          <w:color w:val="555555"/>
          <w:sz w:val="18"/>
          <w:szCs w:val="18"/>
        </w:rPr>
      </w:pPr>
      <w:r>
        <w:rPr>
          <w:rFonts w:eastAsia="Arial" w:cs="Arial" w:ascii="Times New Roman" w:hAnsi="Times New Roman"/>
          <w:b/>
          <w:bCs/>
          <w:i/>
          <w:iCs/>
          <w:color w:val="555555"/>
          <w:sz w:val="18"/>
          <w:szCs w:val="1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1870710</wp:posOffset>
            </wp:positionH>
            <wp:positionV relativeFrom="paragraph">
              <wp:posOffset>-6350</wp:posOffset>
            </wp:positionV>
            <wp:extent cx="2470150" cy="116967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16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 w:eastAsia="Arial" w:cs="Arial"/>
          <w:b/>
          <w:bCs/>
          <w:color w:val="0077B6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 w:eastAsia="Arial" w:cs="Arial"/>
          <w:b/>
          <w:bCs/>
          <w:color w:val="0077B6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 w:eastAsia="Arial" w:cs="Arial"/>
          <w:b/>
          <w:bCs/>
          <w:color w:val="0077B6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i/>
          <w:iCs/>
          <w:color w:val="555555"/>
          <w:sz w:val="18"/>
          <w:szCs w:val="18"/>
        </w:rPr>
        <w:t xml:space="preserve">Fig. 9 — Connect the Tx device to your PC </w:t>
      </w:r>
    </w:p>
    <w:p>
      <w:pPr>
        <w:pStyle w:val="ListParagraph"/>
        <w:numPr>
          <w:ilvl w:val="0"/>
          <w:numId w:val="10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 w:val="false"/>
          <w:bCs w:val="false"/>
          <w:color w:val="1A1A2E"/>
          <w:sz w:val="22"/>
          <w:szCs w:val="22"/>
        </w:rPr>
        <w:t>Connect the Tx to your PC .</w:t>
      </w:r>
    </w:p>
    <w:p>
      <w:pPr>
        <w:pStyle w:val="ListParagraph"/>
        <w:numPr>
          <w:ilvl w:val="0"/>
          <w:numId w:val="11"/>
        </w:numPr>
        <w:spacing w:before="60" w:after="60"/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1A1A2E"/>
          <w:sz w:val="22"/>
          <w:szCs w:val="22"/>
        </w:rPr>
        <w:t>Check the LEDs.  The Status LED (red) ,should illuminate, confirming power and normal operation.</w:t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 w:eastAsia="Arial" w:cs="Arial"/>
          <w:b/>
          <w:bCs/>
          <w:color w:val="0077B6"/>
          <w:sz w:val="28"/>
          <w:szCs w:val="28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4.3  Installing &amp; Launching LoRa Control UI</w:t>
      </w:r>
    </w:p>
    <w:p>
      <w:pPr>
        <w:pStyle w:val="ListParagraph"/>
        <w:numPr>
          <w:ilvl w:val="0"/>
          <w:numId w:val="12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Locate the installer.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"LoRa Pump Controller Setup.exe" on your USB drive or downloads folder.</w:t>
      </w:r>
    </w:p>
    <w:p>
      <w:pPr>
        <w:pStyle w:val="ListParagraph"/>
        <w:numPr>
          <w:ilvl w:val="0"/>
          <w:numId w:val="13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Run the installer.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Double-click the file. If Windows SmartScreen appears, click More Info → Run Anyway.</w:t>
      </w:r>
    </w:p>
    <w:p>
      <w:pPr>
        <w:pStyle w:val="ListParagraph"/>
        <w:numPr>
          <w:ilvl w:val="0"/>
          <w:numId w:val="14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Follow the setup wizard.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The application installs to Program Files and creates a desktop shortcut.</w:t>
      </w:r>
    </w:p>
    <w:p>
      <w:pPr>
        <w:pStyle w:val="ListParagraph"/>
        <w:numPr>
          <w:ilvl w:val="0"/>
          <w:numId w:val="15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Launch the application.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Double-click the desktop shortcut.</w:t>
      </w:r>
    </w:p>
    <w:p>
      <w:pPr>
        <w:pStyle w:val="Normal"/>
        <w:spacing w:before="12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462" w:type="dxa"/>
        <w:jc w:val="left"/>
        <w:tblInd w:w="69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462"/>
      </w:tblGrid>
      <w:tr>
        <w:trPr/>
        <w:tc>
          <w:tcPr>
            <w:tcW w:w="8462" w:type="dxa"/>
            <w:tcBorders>
              <w:top w:val="single" w:sz="2" w:space="0" w:color="CCCCCC"/>
              <w:left w:val="single" w:sz="18" w:space="0" w:color="00B4D8"/>
              <w:bottom w:val="single" w:sz="2" w:space="0" w:color="CCCCCC"/>
              <w:right w:val="single" w:sz="2" w:space="0" w:color="CCCCCC"/>
            </w:tcBorders>
            <w:shd w:fill="E8F8FC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B4D8"/>
                <w:sz w:val="20"/>
                <w:szCs w:val="20"/>
              </w:rPr>
              <w:t xml:space="preserve">ℹ️  </w:t>
            </w:r>
            <w:r>
              <w:rPr>
                <w:rFonts w:eastAsia="Arial" w:cs="Arial" w:ascii="Times New Roman" w:hAnsi="Times New Roman"/>
                <w:b/>
                <w:bCs/>
                <w:color w:val="00B4D8"/>
                <w:sz w:val="20"/>
                <w:szCs w:val="20"/>
              </w:rPr>
              <w:t>NOTE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No internet connection is required. The installer is fully self-contained and can be transferred by USB drive.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keepNext w:val="true"/>
        <w:widowControl/>
        <w:pBdr>
          <w:left w:val="single" w:sz="24" w:space="6" w:color="00B4D8"/>
        </w:pBdr>
        <w:shd w:val="clear" w:fill="1E3A5F"/>
        <w:suppressAutoHyphens w:val="true"/>
        <w:bidi w:val="0"/>
        <w:spacing w:before="0" w:after="160"/>
        <w:ind w:hanging="0" w:left="180" w:right="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5.  Using the Control Software</w:t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5.1  Connecting to the Device (Dashboard)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When you first open the application, the status dot in the top navigation bar will be RED, indicating no connection. Follow these steps to connect: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4177665</wp:posOffset>
                </wp:positionH>
                <wp:positionV relativeFrom="paragraph">
                  <wp:posOffset>527050</wp:posOffset>
                </wp:positionV>
                <wp:extent cx="634365" cy="634365"/>
                <wp:effectExtent l="0" t="0" r="0" b="0"/>
                <wp:wrapNone/>
                <wp:docPr id="10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328.95pt;margin-top:41.5pt;width:49.9pt;height:49.9pt;mso-wrap-style:none;v-text-anchor:middle" type="_x0000_t202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6196330" cy="337820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30" cy="33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10 — Dashboard on first launch: red dot = disconnected. Select your COM port from the SERIAL LINK dropdown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718"/>
        <w:gridCol w:w="8641"/>
      </w:tblGrid>
      <w:tr>
        <w:trPr/>
        <w:tc>
          <w:tcPr>
            <w:tcW w:w="718" w:type="dxa"/>
            <w:tcBorders/>
            <w:shd w:fill="0A3A4A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6"/>
                <w:szCs w:val="26"/>
              </w:rPr>
              <w:t>①</w:t>
            </w:r>
          </w:p>
        </w:tc>
        <w:tc>
          <w:tcPr>
            <w:tcW w:w="8641" w:type="dxa"/>
            <w:tcBorders>
              <w:left w:val="single" w:sz="4" w:space="0" w:color="00B4D8"/>
            </w:tcBorders>
            <w:shd w:fill="F4FAFD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1"/>
                <w:szCs w:val="21"/>
              </w:rPr>
              <w:t>Look at the top-right area of the Dashboard. Find the SERIAL LINK dropdown.</w:t>
            </w:r>
          </w:p>
        </w:tc>
      </w:tr>
      <w:tr>
        <w:trPr/>
        <w:tc>
          <w:tcPr>
            <w:tcW w:w="718" w:type="dxa"/>
            <w:tcBorders/>
            <w:shd w:fill="0A3A4A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6"/>
                <w:szCs w:val="26"/>
              </w:rPr>
              <w:t>②</w:t>
            </w:r>
          </w:p>
        </w:tc>
        <w:tc>
          <w:tcPr>
            <w:tcW w:w="8641" w:type="dxa"/>
            <w:tcBorders>
              <w:left w:val="single" w:sz="4" w:space="0" w:color="00B4D8"/>
            </w:tcBorders>
            <w:shd w:fill="F4FAFD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1"/>
                <w:szCs w:val="21"/>
              </w:rPr>
              <w:t>Click the dropdown and select the port labelled USB Serial Port (e.g. COM29). If unsure, check Windows Device Manager → Ports.</w:t>
            </w:r>
          </w:p>
        </w:tc>
      </w:tr>
      <w:tr>
        <w:trPr/>
        <w:tc>
          <w:tcPr>
            <w:tcW w:w="718" w:type="dxa"/>
            <w:tcBorders/>
            <w:shd w:fill="1E4D2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6"/>
                <w:szCs w:val="26"/>
              </w:rPr>
              <w:t>③</w:t>
            </w:r>
          </w:p>
        </w:tc>
        <w:tc>
          <w:tcPr>
            <w:tcW w:w="8641" w:type="dxa"/>
            <w:tcBorders>
              <w:left w:val="single" w:sz="4" w:space="0" w:color="2DC653"/>
            </w:tcBorders>
            <w:shd w:fill="F4FAFD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1"/>
                <w:szCs w:val="21"/>
              </w:rPr>
              <w:t>Click the green CONNECT button next to the dropdown.</w:t>
            </w:r>
          </w:p>
        </w:tc>
      </w:tr>
      <w:tr>
        <w:trPr/>
        <w:tc>
          <w:tcPr>
            <w:tcW w:w="718" w:type="dxa"/>
            <w:tcBorders/>
            <w:shd w:fill="1E4D2B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6"/>
                <w:szCs w:val="26"/>
              </w:rPr>
              <w:t>④</w:t>
            </w:r>
          </w:p>
        </w:tc>
        <w:tc>
          <w:tcPr>
            <w:tcW w:w="8641" w:type="dxa"/>
            <w:tcBorders>
              <w:left w:val="single" w:sz="4" w:space="0" w:color="2DC653"/>
            </w:tcBorders>
            <w:shd w:fill="F4FAFD" w:val="clear"/>
            <w:tcMar>
              <w:top w:w="100" w:type="dxa"/>
              <w:left w:w="200" w:type="dxa"/>
              <w:bottom w:w="10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1"/>
                <w:szCs w:val="21"/>
              </w:rPr>
              <w:t>The status dot at the top centre changes from RED to GREEN. The dashboard comes alive with live data.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5.2  Dashboard Tab — Overview After Connection</w:t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Once connected, the Dashboard becomes the central command hub. It is divided into three rows: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11 — Dashboard after connection: top status strip, status cards, and control panels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Top Status Strip (6 Mini-Cards)</w:t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A row of six quick-glance cards at the top shows the entire system state at a glance: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>
        <w:trPr/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1.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PUMP STATUS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Green dot = ON running  |  Red dot = OFF stopped</w:t>
            </w:r>
          </w:p>
        </w:tc>
      </w:tr>
      <w:tr>
        <w:trPr/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2.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REMOTE AC POWER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Whether mains electricity is available at the field site.</w:t>
            </w:r>
          </w:p>
        </w:tc>
      </w:tr>
      <w:tr>
        <w:trPr/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3.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BACKUP / SHUTDOWN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backup health — NORMAL or alert state.</w:t>
            </w:r>
          </w:p>
        </w:tc>
      </w:tr>
      <w:tr>
        <w:trPr/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4.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ACTIVE CROP PLAN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Name of the currently active automation schedule (or "No Active Plan").</w:t>
            </w:r>
          </w:p>
        </w:tc>
      </w:tr>
      <w:tr>
        <w:trPr/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5.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LINK EFFICIENCY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Wireless link quality as a percentage (100% = perfect signal).</w:t>
            </w:r>
          </w:p>
        </w:tc>
      </w:tr>
      <w:tr>
        <w:trPr/>
        <w:tc>
          <w:tcPr>
            <w:tcW w:w="2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 xml:space="preserve">6. </w:t>
            </w: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SYSTEM MODE</w:t>
            </w:r>
          </w:p>
        </w:tc>
        <w:tc>
          <w:tcPr>
            <w:tcW w:w="6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LOCAL (you are in control) or REMOTE (a scheduled plan is running).</w:t>
            </w:r>
          </w:p>
        </w:tc>
      </w:tr>
    </w:tbl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Pump Control Card (Bottom-Left)</w:t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This is where you manually start and stop the pump: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506730</wp:posOffset>
                </wp:positionH>
                <wp:positionV relativeFrom="paragraph">
                  <wp:posOffset>907415</wp:posOffset>
                </wp:positionV>
                <wp:extent cx="634365" cy="634365"/>
                <wp:effectExtent l="0" t="0" r="0" b="0"/>
                <wp:wrapNone/>
                <wp:docPr id="1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39.9pt;margin-top:71.4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1666875</wp:posOffset>
                </wp:positionH>
                <wp:positionV relativeFrom="paragraph">
                  <wp:posOffset>880110</wp:posOffset>
                </wp:positionV>
                <wp:extent cx="634365" cy="634365"/>
                <wp:effectExtent l="0" t="0" r="0" b="0"/>
                <wp:wrapNone/>
                <wp:docPr id="1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2"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131.25pt;margin-top:69.3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2"/>
                          <w:color w:val="FF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2847975</wp:posOffset>
                </wp:positionH>
                <wp:positionV relativeFrom="paragraph">
                  <wp:posOffset>876300</wp:posOffset>
                </wp:positionV>
                <wp:extent cx="634365" cy="634365"/>
                <wp:effectExtent l="0" t="0" r="0" b="0"/>
                <wp:wrapNone/>
                <wp:docPr id="1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224.25pt;margin-top:69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4030980</wp:posOffset>
                </wp:positionH>
                <wp:positionV relativeFrom="paragraph">
                  <wp:posOffset>889635</wp:posOffset>
                </wp:positionV>
                <wp:extent cx="634365" cy="634365"/>
                <wp:effectExtent l="0" t="0" r="0" b="0"/>
                <wp:wrapNone/>
                <wp:docPr id="15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5" stroked="f" o:allowincell="f" style="position:absolute;margin-left:317.4pt;margin-top:70.0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5187315</wp:posOffset>
                </wp:positionH>
                <wp:positionV relativeFrom="paragraph">
                  <wp:posOffset>893445</wp:posOffset>
                </wp:positionV>
                <wp:extent cx="634365" cy="634365"/>
                <wp:effectExtent l="0" t="0" r="0" b="0"/>
                <wp:wrapNone/>
                <wp:docPr id="1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6" stroked="f" o:allowincell="f" style="position:absolute;margin-left:408.45pt;margin-top:70.35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435610</wp:posOffset>
                </wp:positionH>
                <wp:positionV relativeFrom="paragraph">
                  <wp:posOffset>1427480</wp:posOffset>
                </wp:positionV>
                <wp:extent cx="634365" cy="634365"/>
                <wp:effectExtent l="0" t="0" r="0" b="0"/>
                <wp:wrapNone/>
                <wp:docPr id="17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7" stroked="f" o:allowincell="f" style="position:absolute;margin-left:34.3pt;margin-top:112.4pt;width:49.9pt;height:49.9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6308090" cy="3438525"/>
            <wp:effectExtent l="0" t="0" r="0" b="0"/>
            <wp:docPr id="18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090" cy="3438525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12 — Pump Control card: animated green gear = RUNNING. Status bar shows command confirmation.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6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animated spinning gear changes colour: Green = RUNNING, Red/dim = STOPPED.</w:t>
      </w:r>
    </w:p>
    <w:p>
      <w:pPr>
        <w:pStyle w:val="ListParagraph"/>
        <w:numPr>
          <w:ilvl w:val="0"/>
          <w:numId w:val="17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Click PUMP ON to start the pump. Wait 1–3 seconds for the status bar to confirm.</w:t>
      </w:r>
    </w:p>
    <w:p>
      <w:pPr>
        <w:pStyle w:val="ListParagraph"/>
        <w:numPr>
          <w:ilvl w:val="0"/>
          <w:numId w:val="18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Click PUMP OFF to stop the pump. The status bar shows "Confirmed: PUMP OFF" in green.</w:t>
      </w:r>
    </w:p>
    <w:p>
      <w:pPr>
        <w:pStyle w:val="ListParagraph"/>
        <w:numPr>
          <w:ilvl w:val="0"/>
          <w:numId w:val="19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yellow status bar below the buttons shows the current command state: Transmitting → Confirmed.</w:t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Hardware Link Quality Card (Bottom-Centre)</w:t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Displays live radio signal strength for both the Tx (local) and Rx (remote) units: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400"/>
        <w:gridCol w:w="2198"/>
        <w:gridCol w:w="1602"/>
        <w:gridCol w:w="4159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RSSI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-30 to -60 dBm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Excellent signal — ideal.</w:t>
            </w:r>
          </w:p>
        </w:tc>
      </w:tr>
      <w:tr>
        <w:trPr/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RSSI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-60 to -90 dBm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07B00"/>
                <w:sz w:val="20"/>
                <w:szCs w:val="20"/>
              </w:rPr>
              <w:t>Amber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Good — reliable.</w:t>
            </w:r>
          </w:p>
        </w:tc>
      </w:tr>
      <w:tr>
        <w:trPr/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RSSI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-90 to -110 dBm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07B00"/>
                <w:sz w:val="20"/>
                <w:szCs w:val="20"/>
              </w:rPr>
              <w:t>Amber/Red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Fair — consider repositioning.</w:t>
            </w:r>
          </w:p>
        </w:tc>
      </w:tr>
      <w:tr>
        <w:trPr/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RSSI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Below -110 dBm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>Red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Poor — check antenna, reposition.</w:t>
            </w:r>
          </w:p>
        </w:tc>
      </w:tr>
      <w:tr>
        <w:trPr/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SNR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More than 0dB[+ve values]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Clean signal, no noise issues.</w:t>
            </w:r>
          </w:p>
        </w:tc>
      </w:tr>
      <w:tr>
        <w:trPr/>
        <w:tc>
          <w:tcPr>
            <w:tcW w:w="14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SNR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Near 0 dB</w:t>
            </w:r>
          </w:p>
        </w:tc>
        <w:tc>
          <w:tcPr>
            <w:tcW w:w="160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07B00"/>
                <w:sz w:val="20"/>
                <w:szCs w:val="20"/>
              </w:rPr>
              <w:t>Amber</w:t>
            </w:r>
          </w:p>
        </w:tc>
        <w:tc>
          <w:tcPr>
            <w:tcW w:w="41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Some noise — monitor.</w:t>
            </w:r>
          </w:p>
        </w:tc>
      </w:tr>
    </w:tbl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Click VIEW GRAPH to open a live scrolling chart of signal strength over time.</w:t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Power Status Card (Bottom-Right)</w:t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Shows the physical power state at the remote site: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20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AC MAINS — Green "STABLE" = mains power is present. Red "AC LOST" = power failure detected.</w:t>
      </w:r>
    </w:p>
    <w:p>
      <w:pPr>
        <w:pStyle w:val="ListParagraph"/>
        <w:numPr>
          <w:ilvl w:val="0"/>
          <w:numId w:val="21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BACKUP UPS — "Standby" = battery healthy and on standby. "Active" = running on battery backup.</w:t>
      </w:r>
    </w:p>
    <w:p>
      <w:pPr>
        <w:pStyle w:val="ListParagraph"/>
        <w:numPr>
          <w:ilvl w:val="0"/>
          <w:numId w:val="22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If AC power is lost, a red timer automatically starts counting up to show exactly how long the outage has lasted.</w:t>
      </w:r>
    </w:p>
    <w:p>
      <w:pPr>
        <w:pStyle w:val="ListParagraph"/>
        <w:numPr>
          <w:ilvl w:val="0"/>
          <w:numId w:val="23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Click QUERY NOW to force an immediate status refresh from the remote device.</w:t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pBdr>
          <w:bottom w:val="single" w:sz="6" w:space="1" w:color="00B4D8"/>
        </w:pBdr>
        <w:spacing w:before="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5.3  Pump Controller Tab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Pump Controller tab provides detailed manual pump control and automated crop scheduling. Click the "Pump Controller" tab in the navigation bar.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79770" cy="3150870"/>
            <wp:effectExtent l="0" t="0" r="0" b="0"/>
            <wp:docPr id="1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15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13 — Pump Controller tab: LED status panel (left), Crop Scheduler (right), Command Log (bottom)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Pump State Panel (Left)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three coloured circles at the top of this panel are simulated LEDs that mirror the physical lights on the remote hardware board: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198"/>
        <w:gridCol w:w="5162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LED Colour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>Blue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Illuminated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System is in Scheduled/Automatic mode.</w:t>
            </w:r>
          </w:p>
        </w:tc>
      </w:tr>
      <w:tr>
        <w:trPr/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Illuminated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Pump is running.</w:t>
            </w:r>
          </w:p>
        </w:tc>
      </w:tr>
      <w:tr>
        <w:trPr/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>Red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Illuminated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Pump is stopped.</w:t>
            </w:r>
          </w:p>
        </w:tc>
      </w:tr>
      <w:tr>
        <w:trPr/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Blue </w:t>
            </w:r>
            <w:r>
              <w:rPr>
                <w:rFonts w:eastAsia="Arial" w:cs="Arial" w:ascii="Times New Roman" w:hAnsi="Times New Roman"/>
                <w:color w:val="000000"/>
                <w:sz w:val="20"/>
                <w:szCs w:val="20"/>
              </w:rPr>
              <w:t>+</w:t>
            </w: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 </w:t>
            </w:r>
            <w:r>
              <w:rPr>
                <w:rFonts w:eastAsia="Arial" w:cs="Arial" w:ascii="Times New Roman" w:hAnsi="Times New Roman"/>
                <w:color w:val="00A933"/>
                <w:sz w:val="20"/>
                <w:szCs w:val="20"/>
              </w:rPr>
              <w:t>Green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Both ON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Scheduled automation running.</w:t>
            </w:r>
          </w:p>
        </w:tc>
      </w:tr>
      <w:tr>
        <w:trPr/>
        <w:tc>
          <w:tcPr>
            <w:tcW w:w="20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Blue </w:t>
            </w:r>
            <w:r>
              <w:rPr>
                <w:rFonts w:eastAsia="Arial" w:cs="Arial" w:ascii="Times New Roman" w:hAnsi="Times New Roman"/>
                <w:color w:val="000000"/>
                <w:sz w:val="20"/>
                <w:szCs w:val="20"/>
              </w:rPr>
              <w:t>+</w:t>
            </w:r>
            <w:r>
              <w:rPr>
                <w:rFonts w:eastAsia="Arial" w:cs="Arial" w:ascii="Times New Roman" w:hAnsi="Times New Roman"/>
                <w:color w:val="4895EF"/>
                <w:sz w:val="20"/>
                <w:szCs w:val="20"/>
              </w:rPr>
              <w:t xml:space="preserve"> </w:t>
            </w: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>Red</w:t>
            </w:r>
          </w:p>
        </w:tc>
        <w:tc>
          <w:tcPr>
            <w:tcW w:w="21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Both OFF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Scheduled automation stopped.</w:t>
            </w:r>
          </w:p>
        </w:tc>
      </w:tr>
    </w:tbl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status bar below the ON/OFF buttons confirms the last sent command. "Confirmed: PUMP OFF" in green means the remote device acknowledged the command.</w:t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Crop Scheduler (Right Side)</w:t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Set up automated watering schedules that run without you being present: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309995" cy="3439795"/>
            <wp:effectExtent l="0" t="0" r="0" b="0"/>
            <wp:docPr id="2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343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14 — Crop Scheduler: select crop type, set duration, pick start time and active days, then Save Plan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24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Select Crop Name.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Choose from Wheat, Corn, Rice, or Custom. For Custom, type your crop name in the text field.</w:t>
      </w:r>
    </w:p>
    <w:p>
      <w:pPr>
        <w:pStyle w:val="ListParagraph"/>
        <w:numPr>
          <w:ilvl w:val="0"/>
          <w:numId w:val="25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Set Duration (Minutes).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Enter how many minutes the pump should run each session (e.g., 60 for one hour).</w:t>
      </w:r>
    </w:p>
    <w:p>
      <w:pPr>
        <w:pStyle w:val="ListParagraph"/>
        <w:numPr>
          <w:ilvl w:val="0"/>
          <w:numId w:val="26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Set Start Time.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Choose the time the pump should automatically turn ON each day.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 xml:space="preserve">    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The Stop Time (AUTO) is calculated automatically based on Start Time + Duration.</w:t>
      </w:r>
    </w:p>
    <w:p>
      <w:pPr>
        <w:pStyle w:val="ListParagraph"/>
        <w:numPr>
          <w:ilvl w:val="0"/>
          <w:numId w:val="27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Select Active Days.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Click the day buttons (Su, Mo, Tu, We, Th, Fr, Sa) to toggle which days the schedule runs. Active days appear highlighted.</w:t>
      </w:r>
    </w:p>
    <w:p>
      <w:pPr>
        <w:pStyle w:val="ListParagraph"/>
        <w:numPr>
          <w:ilvl w:val="0"/>
          <w:numId w:val="28"/>
        </w:numPr>
        <w:spacing w:before="60" w:after="6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A1A2E"/>
          <w:sz w:val="22"/>
          <w:szCs w:val="22"/>
        </w:rPr>
        <w:t xml:space="preserve">Click Save Plan.  </w:t>
      </w:r>
      <w:r>
        <w:rPr>
          <w:rFonts w:eastAsia="Arial" w:cs="Arial" w:ascii="Times New Roman" w:hAnsi="Times New Roman"/>
          <w:color w:val="1A1A2E"/>
          <w:sz w:val="22"/>
          <w:szCs w:val="22"/>
        </w:rPr>
        <w:t>The schedule is saved. The software monitors the clock and fires the pump ON and OFF at the exact scheduled times.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738" w:type="dxa"/>
        <w:jc w:val="left"/>
        <w:tblInd w:w="62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738"/>
      </w:tblGrid>
      <w:tr>
        <w:trPr/>
        <w:tc>
          <w:tcPr>
            <w:tcW w:w="8738" w:type="dxa"/>
            <w:tcBorders>
              <w:top w:val="single" w:sz="2" w:space="0" w:color="CCCCCC"/>
              <w:left w:val="single" w:sz="18" w:space="0" w:color="00B4D8"/>
              <w:bottom w:val="single" w:sz="2" w:space="0" w:color="CCCCCC"/>
              <w:right w:val="single" w:sz="2" w:space="0" w:color="CCCCCC"/>
            </w:tcBorders>
            <w:shd w:fill="E8F8FC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00B4D8"/>
                <w:sz w:val="20"/>
                <w:szCs w:val="20"/>
              </w:rPr>
              <w:t xml:space="preserve">ℹ️  </w:t>
            </w:r>
            <w:r>
              <w:rPr>
                <w:rFonts w:eastAsia="Arial" w:cs="Arial" w:ascii="Times New Roman" w:hAnsi="Times New Roman"/>
                <w:b/>
                <w:bCs/>
                <w:color w:val="00B4D8"/>
                <w:sz w:val="20"/>
                <w:szCs w:val="20"/>
              </w:rPr>
              <w:t>NOTE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The LoRa Control UI must be running on your PC at the scheduled time for the automation to trigger. The application does not run in the background when closed.</w:t>
            </w:r>
          </w:p>
        </w:tc>
      </w:tr>
    </w:tbl>
    <w:p>
      <w:pPr>
        <w:pStyle w:val="Heading3"/>
        <w:spacing w:before="200" w:after="80"/>
        <w:jc w:val="center"/>
        <w:rPr>
          <w:rFonts w:ascii="Times New Roman" w:hAnsi="Times New Roman" w:eastAsia="Arial" w:cs="Arial"/>
          <w:b/>
          <w:bCs/>
          <w:color w:val="1E3A5F"/>
          <w:sz w:val="24"/>
          <w:szCs w:val="24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</w:r>
    </w:p>
    <w:p>
      <w:pPr>
        <w:pStyle w:val="Heading3"/>
        <w:keepNext w:val="true"/>
        <w:widowControl/>
        <w:suppressAutoHyphens w:val="true"/>
        <w:bidi w:val="0"/>
        <w:spacing w:before="200" w:after="80"/>
        <w:ind w:hanging="0" w:left="269" w:right="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Command Log (Bottom)</w:t>
      </w:r>
    </w:p>
    <w:p>
      <w:pPr>
        <w:pStyle w:val="Normal"/>
        <w:widowControl/>
        <w:tabs>
          <w:tab w:val="clear" w:pos="720"/>
          <w:tab w:val="left" w:pos="271" w:leader="none"/>
        </w:tabs>
        <w:suppressAutoHyphens w:val="true"/>
        <w:bidi w:val="0"/>
        <w:spacing w:before="60" w:after="80"/>
        <w:ind w:hanging="0" w:left="269" w:right="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A live-updating table tracking the last few actions in your current session. Each row shows the serial number, timestamp, action sent (e.g., "Pump Turned OFF"), and its status (ACK = acknowledged by remote device).</w:t>
      </w:r>
    </w:p>
    <w:p>
      <w:pPr>
        <w:pStyle w:val="Normal"/>
        <w:spacing w:before="16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2"/>
        <w:pBdr>
          <w:bottom w:val="single" w:sz="6" w:space="1" w:color="00B4D8"/>
        </w:pBdr>
        <w:spacing w:before="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5.4  Diagnostics Tab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Diagnostics tab lets you remotely test individual hardware components on the Rx device without physically visiting the field. Click the "Diagnostics" tab in the navigation bar.</w:t>
      </w:r>
    </w:p>
    <w:p>
      <w:pPr>
        <w:pStyle w:val="Normal"/>
        <w:spacing w:before="12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48070" cy="2874645"/>
            <wp:effectExtent l="0" t="0" r="0" b="0"/>
            <wp:docPr id="2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87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15 — Diagnostics tab: 7 test buttons (left grid) and live test output console (bottom)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Available Tests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786" w:type="dxa"/>
        <w:jc w:val="left"/>
        <w:tblInd w:w="57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623"/>
        <w:gridCol w:w="7163"/>
      </w:tblGrid>
      <w:tr>
        <w:trPr>
          <w:tblHeader w:val="true"/>
        </w:trPr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Ping Test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Sends a round-trip health check to the Rx device and measures response time in milliseconds.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Click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Cycles the relay ON then OFF once — you should hear a physical "click" at the remote device.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Buzzer Test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Triggers a 500ms beep on the Rx buzzer — confirms audio indicator is functional.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LED Sweep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Cycles through Red → Green → Blue LEDs on the Rx device once.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OLED Message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Sends a test pattern to the OLED display — confirms screen is working.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AC Query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Reads the mains sense pin — confirms whether AC power is detected at the site.</w:t>
            </w:r>
          </w:p>
        </w:tc>
      </w:tr>
      <w:tr>
        <w:trPr/>
        <w:tc>
          <w:tcPr>
            <w:tcW w:w="162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Shutdown Sense</w:t>
            </w:r>
          </w:p>
        </w:tc>
        <w:tc>
          <w:tcPr>
            <w:tcW w:w="7163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Reads the UPS sense pin — confirms whether battery backup is connected and healthy.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6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Click Run Full Self-Test (top-right button) to run all 7 tests sequentially in one pass.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Test Output Console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scrolling terminal below the test grid shows timestamped raw data packets — exactly what was sent and what the Rx device replied. A green "PASS" or red "TIMEOUT/FAIL" appears after each test completes.</w:t>
      </w:r>
    </w:p>
    <w:p>
      <w:pPr>
        <w:pStyle w:val="Normal"/>
        <w:spacing w:before="16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5.5  History &amp; Logs Tab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History &amp; Logs tab maintains a permanent, chronological record of every system event. Data is saved to your PC's hard drive and survives application restarts.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577840" cy="3040380"/>
            <wp:effectExtent l="0" t="0" r="0" b="0"/>
            <wp:docPr id="2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16 — History &amp; Logs: event table with Time, Category, Event, and Status columns. Export menu open.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Event Table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Each row in the table records: Time, Category (AC, PUMP, CMD), Event description, and Status (SENT, ACK, CONFIRMED, ALARM, STABLE). Events are colour-coded by status for quick scanning.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98"/>
        <w:gridCol w:w="1800"/>
        <w:gridCol w:w="5762"/>
      </w:tblGrid>
      <w:tr>
        <w:trPr>
          <w:tblHeader w:val="true"/>
        </w:trPr>
        <w:tc>
          <w:tcPr>
            <w:tcW w:w="17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Status Label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17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SENT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White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 command was sent to the remote device.</w:t>
            </w:r>
          </w:p>
        </w:tc>
      </w:tr>
      <w:tr>
        <w:trPr/>
        <w:tc>
          <w:tcPr>
            <w:tcW w:w="17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ACK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The remote device acknowledged the command.</w:t>
            </w:r>
          </w:p>
        </w:tc>
      </w:tr>
      <w:tr>
        <w:trPr/>
        <w:tc>
          <w:tcPr>
            <w:tcW w:w="17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CONFIRMED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The remote device confirmed the action was completed.</w:t>
            </w:r>
          </w:p>
        </w:tc>
      </w:tr>
      <w:tr>
        <w:trPr/>
        <w:tc>
          <w:tcPr>
            <w:tcW w:w="17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ALARM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>Red/Orange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 critical event occurred (e.g., AC power lost).</w:t>
            </w:r>
          </w:p>
        </w:tc>
      </w:tr>
      <w:tr>
        <w:trPr/>
        <w:tc>
          <w:tcPr>
            <w:tcW w:w="17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 previously alarmed condition has returned to normal.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spacing w:before="200" w:after="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1E3A5F"/>
          <w:sz w:val="24"/>
          <w:szCs w:val="24"/>
        </w:rPr>
        <w:t>Export &amp; Clear Controls</w:t>
      </w:r>
    </w:p>
    <w:p>
      <w:pPr>
        <w:pStyle w:val="ListParagraph"/>
        <w:numPr>
          <w:ilvl w:val="0"/>
          <w:numId w:val="29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Export As — opens a dropdown with three options: Export as Image (PNG), Export as CSV, Export as PDF Report.</w:t>
      </w:r>
    </w:p>
    <w:p>
      <w:pPr>
        <w:pStyle w:val="ListParagraph"/>
        <w:numPr>
          <w:ilvl w:val="0"/>
          <w:numId w:val="30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View Mode — toggle between the Table view and the 24-hour Gantt Chart timeline view.</w:t>
      </w:r>
    </w:p>
    <w:p>
      <w:pPr>
        <w:pStyle w:val="ListParagraph"/>
        <w:numPr>
          <w:ilvl w:val="0"/>
          <w:numId w:val="31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Back to Table — returns from the Gantt chart to the event table.</w:t>
      </w:r>
    </w:p>
    <w:p>
      <w:pPr>
        <w:pStyle w:val="ListParagraph"/>
        <w:numPr>
          <w:ilvl w:val="0"/>
          <w:numId w:val="32"/>
        </w:numPr>
        <w:spacing w:before="40" w:after="4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Clear History — permanently deletes all recorded events from the log file.</w:t>
      </w:r>
    </w:p>
    <w:p>
      <w:pPr>
        <w:pStyle w:val="Normal"/>
        <w:spacing w:before="12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10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899150" cy="3215640"/>
            <wp:effectExtent l="0" t="0" r="0" b="0"/>
            <wp:docPr id="23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555555"/>
          <w:sz w:val="18"/>
          <w:szCs w:val="18"/>
        </w:rPr>
        <w:t>Fig. 18 — Clear History confirmation dialog: click "Yes, Delete All" to confirm, or "No, Keep Logs" to cancel</w:t>
      </w:r>
    </w:p>
    <w:p>
      <w:pPr>
        <w:pStyle w:val="Normal"/>
        <w:spacing w:before="8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638" w:type="dxa"/>
        <w:jc w:val="left"/>
        <w:tblInd w:w="725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8638"/>
      </w:tblGrid>
      <w:tr>
        <w:trPr/>
        <w:tc>
          <w:tcPr>
            <w:tcW w:w="8638" w:type="dxa"/>
            <w:tcBorders>
              <w:top w:val="single" w:sz="2" w:space="0" w:color="CCCCCC"/>
              <w:left w:val="single" w:sz="18" w:space="0" w:color="F4A261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 xml:space="preserve">⚠  </w:t>
            </w: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>WARNING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Clearing history is permanent and cannot be undone. Export your logs as CSV or PDF before clearing if you need a backup record.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pBdr>
          <w:left w:val="single" w:sz="24" w:space="6" w:color="00B4D8"/>
        </w:pBdr>
        <w:shd w:val="clear" w:fill="1E3A5F"/>
        <w:spacing w:before="0" w:after="160"/>
        <w:ind w:left="200" w:right="20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6.  Status Indicators Reference</w:t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 xml:space="preserve">                                 </w:t>
      </w: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 xml:space="preserve">6.1 </w:t>
      </w: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4245610</wp:posOffset>
            </wp:positionH>
            <wp:positionV relativeFrom="paragraph">
              <wp:posOffset>64135</wp:posOffset>
            </wp:positionV>
            <wp:extent cx="1007110" cy="170815"/>
            <wp:effectExtent l="0" t="0" r="0" b="0"/>
            <wp:wrapSquare wrapText="largest"/>
            <wp:docPr id="24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 xml:space="preserve">  </w:t>
      </w: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Status indicator  LED in UI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8"/>
        <w:gridCol w:w="3600"/>
        <w:gridCol w:w="33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Dot Colour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3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2DC653"/>
                <w:sz w:val="20"/>
                <w:szCs w:val="20"/>
              </w:rPr>
              <w:t>Green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Connected — system online</w:t>
            </w:r>
          </w:p>
        </w:tc>
        <w:tc>
          <w:tcPr>
            <w:tcW w:w="33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Normal operation. All controls enabled.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 xml:space="preserve">● </w:t>
            </w:r>
            <w:r>
              <w:rPr>
                <w:rFonts w:eastAsia="Arial" w:cs="Arial" w:ascii="Times New Roman" w:hAnsi="Times New Roman"/>
                <w:color w:val="E63946"/>
                <w:sz w:val="20"/>
                <w:szCs w:val="20"/>
              </w:rPr>
              <w:t>Red</w:t>
            </w:r>
          </w:p>
        </w:tc>
        <w:tc>
          <w:tcPr>
            <w:tcW w:w="36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Disconnected — no COM port link</w:t>
            </w:r>
          </w:p>
        </w:tc>
        <w:tc>
          <w:tcPr>
            <w:tcW w:w="33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Select correct COM port and click Connect.</w:t>
            </w:r>
          </w:p>
        </w:tc>
      </w:tr>
    </w:tbl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6.2  Remote Device —</w:t>
      </w: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Relay status</w:t>
      </w: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 xml:space="preserve"> LED 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8"/>
        <w:gridCol w:w="5761"/>
      </w:tblGrid>
      <w:tr>
        <w:trPr>
          <w:tblHeader w:val="true"/>
        </w:trPr>
        <w:tc>
          <w:tcPr>
            <w:tcW w:w="35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LED Combination</w:t>
            </w:r>
          </w:p>
        </w:tc>
        <w:tc>
          <w:tcPr>
            <w:tcW w:w="57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35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Green only — ON</w:t>
            </w:r>
          </w:p>
        </w:tc>
        <w:tc>
          <w:tcPr>
            <w:tcW w:w="57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energised. Pump/load is running.</w:t>
            </w:r>
          </w:p>
        </w:tc>
      </w:tr>
      <w:tr>
        <w:trPr/>
        <w:tc>
          <w:tcPr>
            <w:tcW w:w="35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Red only — ON</w:t>
            </w:r>
          </w:p>
        </w:tc>
        <w:tc>
          <w:tcPr>
            <w:tcW w:w="57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off. Pump/load is stopped.</w:t>
            </w:r>
          </w:p>
        </w:tc>
      </w:tr>
      <w:tr>
        <w:trPr/>
        <w:tc>
          <w:tcPr>
            <w:tcW w:w="35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Blue + Green</w:t>
            </w:r>
          </w:p>
        </w:tc>
        <w:tc>
          <w:tcPr>
            <w:tcW w:w="57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Scheduled automation active and running.</w:t>
            </w:r>
          </w:p>
        </w:tc>
      </w:tr>
      <w:tr>
        <w:trPr/>
        <w:tc>
          <w:tcPr>
            <w:tcW w:w="35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Blue + Red</w:t>
            </w:r>
          </w:p>
        </w:tc>
        <w:tc>
          <w:tcPr>
            <w:tcW w:w="57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Scheduled automation ended.</w:t>
            </w:r>
          </w:p>
        </w:tc>
      </w:tr>
      <w:tr>
        <w:trPr/>
        <w:tc>
          <w:tcPr>
            <w:tcW w:w="35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Red flashing</w:t>
            </w:r>
          </w:p>
        </w:tc>
        <w:tc>
          <w:tcPr>
            <w:tcW w:w="576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Critical battery warning — running on very low battery.</w:t>
            </w:r>
          </w:p>
        </w:tc>
      </w:tr>
    </w:tbl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 xml:space="preserve">6.3 Remote Device  — LED Reference </w:t>
      </w: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of UPS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8"/>
        <w:gridCol w:w="1800"/>
        <w:gridCol w:w="5162"/>
      </w:tblGrid>
      <w:tr>
        <w:trPr>
          <w:tblHeader w:val="true"/>
        </w:trPr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LED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Vin LED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Red/On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Input power present.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Charge LED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Red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is charging.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Status LED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Green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Device operating normally.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Vout LED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Blue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Output voltage active — device communicating.</w:t>
            </w:r>
          </w:p>
        </w:tc>
      </w:tr>
      <w:tr>
        <w:trPr/>
        <w:tc>
          <w:tcPr>
            <w:tcW w:w="2398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Full LED</w:t>
            </w:r>
          </w:p>
        </w:tc>
        <w:tc>
          <w:tcPr>
            <w:tcW w:w="18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Blue/White</w:t>
            </w:r>
          </w:p>
        </w:tc>
        <w:tc>
          <w:tcPr>
            <w:tcW w:w="51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is fully charged.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pBdr>
          <w:left w:val="single" w:sz="24" w:space="6" w:color="00B4D8"/>
        </w:pBdr>
        <w:shd w:val="clear" w:fill="1E3A5F"/>
        <w:spacing w:before="0" w:after="160"/>
        <w:ind w:left="200" w:right="20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7.  Battery Backup</w:t>
      </w:r>
    </w:p>
    <w:p>
      <w:pPr>
        <w:pStyle w:val="Normal"/>
        <w:spacing w:before="60" w:after="80"/>
        <w:jc w:val="left"/>
        <w:rPr>
          <w:rFonts w:ascii="Times New Roman" w:hAnsi="Times New Roman"/>
        </w:rPr>
      </w:pPr>
      <w:r>
        <w:rPr>
          <w:rFonts w:eastAsia="Arial" w:cs="Arial" w:ascii="Times New Roman" w:hAnsi="Times New Roman"/>
          <w:color w:val="1A1A2E"/>
          <w:sz w:val="22"/>
          <w:szCs w:val="22"/>
        </w:rPr>
        <w:t>The Remote Device (Rx) includes a Li-Ion battery backup that keeps the system running during mains power outages.</w:t>
      </w:r>
    </w:p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181" w:type="dxa"/>
        <w:jc w:val="left"/>
        <w:tblInd w:w="183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619"/>
        <w:gridCol w:w="6562"/>
      </w:tblGrid>
      <w:tr>
        <w:trPr>
          <w:tblHeader w:val="true"/>
        </w:trPr>
        <w:tc>
          <w:tcPr>
            <w:tcW w:w="26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6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Automatic switchover</w:t>
            </w:r>
          </w:p>
        </w:tc>
        <w:tc>
          <w:tcPr>
            <w:tcW w:w="65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When mains or USB power is lost, the device switches to battery instantly — no interruption.</w:t>
            </w:r>
          </w:p>
        </w:tc>
      </w:tr>
      <w:tr>
        <w:trPr/>
        <w:tc>
          <w:tcPr>
            <w:tcW w:w="26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Full functionality</w:t>
            </w:r>
          </w:p>
        </w:tc>
        <w:tc>
          <w:tcPr>
            <w:tcW w:w="65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control, wireless comms, OLED display, and LEDs all remain active on battery.</w:t>
            </w:r>
          </w:p>
        </w:tc>
      </w:tr>
      <w:tr>
        <w:trPr/>
        <w:tc>
          <w:tcPr>
            <w:tcW w:w="26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Status display</w:t>
            </w:r>
          </w:p>
        </w:tc>
        <w:tc>
          <w:tcPr>
            <w:tcW w:w="65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OLED and the Power Status card in the UI show.</w:t>
            </w:r>
          </w:p>
        </w:tc>
      </w:tr>
      <w:tr>
        <w:trPr/>
        <w:tc>
          <w:tcPr>
            <w:tcW w:w="26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Auto-recharge</w:t>
            </w:r>
          </w:p>
        </w:tc>
        <w:tc>
          <w:tcPr>
            <w:tcW w:w="65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When external power returns, the battery recharges automatically while the device operates.</w:t>
            </w:r>
          </w:p>
        </w:tc>
      </w:tr>
      <w:tr>
        <w:trPr/>
        <w:tc>
          <w:tcPr>
            <w:tcW w:w="26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Charging port</w:t>
            </w:r>
          </w:p>
        </w:tc>
        <w:tc>
          <w:tcPr>
            <w:tcW w:w="65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Use the Type-C Charging port (back panel) with a 5V DC adapter to charge the battery.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18" w:space="0" w:color="F4A261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 xml:space="preserve">⚠  </w:t>
            </w:r>
            <w:r>
              <w:rPr>
                <w:rFonts w:eastAsia="Arial" w:cs="Arial" w:ascii="Times New Roman" w:hAnsi="Times New Roman"/>
                <w:b/>
                <w:bCs/>
                <w:color w:val="F4A261"/>
                <w:sz w:val="20"/>
                <w:szCs w:val="20"/>
              </w:rPr>
              <w:t>CAUTION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color w:val="1A1A2E"/>
                <w:sz w:val="20"/>
                <w:szCs w:val="20"/>
              </w:rPr>
              <w:t>If the device powers off immediately when USB is disconnected, the battery may be discharged or not connected. Charge via the Type-C Charging port, or consult your supplier.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keepNext w:val="true"/>
        <w:widowControl/>
        <w:pBdr>
          <w:left w:val="single" w:sz="24" w:space="6" w:color="00B4D8"/>
        </w:pBdr>
        <w:shd w:val="clear" w:fill="1E3A5F"/>
        <w:tabs>
          <w:tab w:val="clear" w:pos="720"/>
          <w:tab w:val="left" w:pos="71" w:leader="none"/>
        </w:tabs>
        <w:suppressAutoHyphens w:val="true"/>
        <w:bidi w:val="0"/>
        <w:spacing w:before="0" w:after="160"/>
        <w:ind w:hanging="0" w:left="180" w:right="-18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8.  Troubleshooting</w:t>
      </w:r>
    </w:p>
    <w:tbl>
      <w:tblPr>
        <w:tblW w:w="9181" w:type="dxa"/>
        <w:jc w:val="left"/>
        <w:tblInd w:w="183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419"/>
        <w:gridCol w:w="5762"/>
      </w:tblGrid>
      <w:tr>
        <w:trPr>
          <w:tblHeader w:val="true"/>
        </w:trPr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Suggested Action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OLED display does not light up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Check USB cable is firmly connected. Try a different cable or USB port. If on battery, charge via Type-C Charging port.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Software shows OFFLINE / red status dot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Verify the correct COM port is selected. Disconnect and reconnect USB, then refresh the COM port dropdown.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does not respond to commands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Check signal quality (RSSI should be above -110 dBm). Verify antenna is attached and Rx device is powered on.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230V SENSE always shows NOT AVAILABLE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Check sense cable connection. Verify the monitored circuit has power and is switched on.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Device powers off when USB removed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is discharged or not connected. Charge via the Type-C Charging port.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Scheduled automation does not start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Verify the plan was saved. Confirm correct days are selected. Ensure the LoRa Control UI is open at the scheduled time.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Signal quality shows Poor (Red)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Reposition the device to reduce obstacles. Verify antenna is secure. Move away from interference sources (Wi-Fi routers, metal surfaces, microwave ovens).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keepNext w:val="true"/>
        <w:widowControl/>
        <w:pBdr>
          <w:left w:val="single" w:sz="24" w:space="6" w:color="00B4D8"/>
        </w:pBdr>
        <w:shd w:val="clear" w:fill="1E3A5F"/>
        <w:tabs>
          <w:tab w:val="clear" w:pos="720"/>
          <w:tab w:val="left" w:pos="9448" w:leader="none"/>
        </w:tabs>
        <w:suppressAutoHyphens w:val="true"/>
        <w:bidi w:val="0"/>
        <w:spacing w:before="0" w:after="160"/>
        <w:ind w:hanging="0" w:left="180" w:right="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FFFFFF"/>
          <w:sz w:val="36"/>
          <w:szCs w:val="36"/>
        </w:rPr>
        <w:t>9.  Technical Specifications</w:t>
      </w:r>
    </w:p>
    <w:tbl>
      <w:tblPr>
        <w:tblW w:w="9181" w:type="dxa"/>
        <w:jc w:val="left"/>
        <w:tblInd w:w="183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419"/>
        <w:gridCol w:w="5762"/>
      </w:tblGrid>
      <w:tr>
        <w:trPr>
          <w:tblHeader w:val="true"/>
        </w:trPr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Wireless Technology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LoRa long-range radio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Radio Frequency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IN865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SKU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P-0294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Power Input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USB-C, 5 V DC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Battery Backup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Li-Ion  — automatic failover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Relay Output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Normally Open (N/O), 230V AC rated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230V Sense Input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Low-voltage conditioned input (NOT raw mains)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Status Indicators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RGB LEDs + OLED display.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PC Communication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USB-Serial virtual COM port (Windows)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Control Software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LoRa Control UI v2.1 — Windows desktop application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Firmware Version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RX-v3.6</w:t>
            </w:r>
          </w:p>
        </w:tc>
      </w:tr>
      <w:tr>
        <w:trPr/>
        <w:tc>
          <w:tcPr>
            <w:tcW w:w="341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Enclosure</w:t>
            </w:r>
          </w:p>
        </w:tc>
        <w:tc>
          <w:tcPr>
            <w:tcW w:w="57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3D-printed polymer, black</w:t>
            </w:r>
          </w:p>
        </w:tc>
      </w:tr>
    </w:tbl>
    <w:p>
      <w:pPr>
        <w:pStyle w:val="Normal"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pBdr>
          <w:bottom w:val="single" w:sz="6" w:space="1" w:color="00B4D8"/>
        </w:pBdr>
        <w:spacing w:before="280" w:after="12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b/>
          <w:bCs/>
          <w:color w:val="0077B6"/>
          <w:sz w:val="28"/>
          <w:szCs w:val="28"/>
        </w:rPr>
        <w:t>Power Consumption</w:t>
      </w:r>
    </w:p>
    <w:tbl>
      <w:tblPr>
        <w:tblW w:w="9143" w:type="dxa"/>
        <w:jc w:val="left"/>
        <w:tblInd w:w="2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81"/>
        <w:gridCol w:w="3200"/>
        <w:gridCol w:w="2962"/>
      </w:tblGrid>
      <w:tr>
        <w:trPr>
          <w:tblHeader w:val="true"/>
        </w:trPr>
        <w:tc>
          <w:tcPr>
            <w:tcW w:w="298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3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9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/>
                <w:bCs/>
                <w:color w:val="FFFFFF"/>
                <w:sz w:val="20"/>
                <w:szCs w:val="20"/>
              </w:rPr>
              <w:t>Current Draw</w:t>
            </w:r>
          </w:p>
        </w:tc>
      </w:tr>
      <w:tr>
        <w:trPr/>
        <w:tc>
          <w:tcPr>
            <w:tcW w:w="298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Local Device (Tx)</w:t>
            </w:r>
          </w:p>
        </w:tc>
        <w:tc>
          <w:tcPr>
            <w:tcW w:w="3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Transmitting</w:t>
            </w:r>
          </w:p>
        </w:tc>
        <w:tc>
          <w:tcPr>
            <w:tcW w:w="29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0.07 A</w:t>
            </w:r>
          </w:p>
        </w:tc>
      </w:tr>
      <w:tr>
        <w:trPr/>
        <w:tc>
          <w:tcPr>
            <w:tcW w:w="298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Local Device (Tx)</w:t>
            </w:r>
          </w:p>
        </w:tc>
        <w:tc>
          <w:tcPr>
            <w:tcW w:w="3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Connected / idle</w:t>
            </w:r>
          </w:p>
        </w:tc>
        <w:tc>
          <w:tcPr>
            <w:tcW w:w="29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0.06 A</w:t>
            </w:r>
          </w:p>
        </w:tc>
      </w:tr>
      <w:tr>
        <w:trPr/>
        <w:tc>
          <w:tcPr>
            <w:tcW w:w="298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Remote Device (Rx)</w:t>
            </w:r>
          </w:p>
        </w:tc>
        <w:tc>
          <w:tcPr>
            <w:tcW w:w="3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Working / relay active</w:t>
            </w:r>
          </w:p>
        </w:tc>
        <w:tc>
          <w:tcPr>
            <w:tcW w:w="29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00" w:val="clear"/>
              </w:rPr>
              <w:t>0.252 A[must check]</w:t>
            </w:r>
          </w:p>
        </w:tc>
      </w:tr>
      <w:tr>
        <w:trPr/>
        <w:tc>
          <w:tcPr>
            <w:tcW w:w="2981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Remote Device (Rx)</w:t>
            </w:r>
          </w:p>
        </w:tc>
        <w:tc>
          <w:tcPr>
            <w:tcW w:w="32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Idle</w:t>
            </w:r>
          </w:p>
        </w:tc>
        <w:tc>
          <w:tcPr>
            <w:tcW w:w="2962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color w:val="1A1A2E"/>
                <w:sz w:val="20"/>
                <w:szCs w:val="20"/>
              </w:rPr>
              <w:t>0.020 A</w:t>
            </w:r>
          </w:p>
        </w:tc>
      </w:tr>
    </w:tbl>
    <w:p>
      <w:pPr>
        <w:pStyle w:val="Normal"/>
        <w:spacing w:before="1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pBdr>
          <w:top w:val="single" w:sz="4" w:space="4" w:color="00B4D8"/>
        </w:pBdr>
        <w:spacing w:before="200" w:after="0"/>
        <w:jc w:val="center"/>
        <w:rPr>
          <w:rFonts w:ascii="Times New Roman" w:hAnsi="Times New Roman"/>
        </w:rPr>
      </w:pPr>
      <w:r>
        <w:rPr>
          <w:rFonts w:eastAsia="Arial" w:cs="Arial" w:ascii="Times New Roman" w:hAnsi="Times New Roman"/>
          <w:i/>
          <w:iCs/>
          <w:color w:val="888888"/>
          <w:sz w:val="18"/>
          <w:szCs w:val="18"/>
        </w:rPr>
        <w:t xml:space="preserve">CONFIDENTIAL — FOR AUTHORISED USE ONLY   |  </w:t>
      </w:r>
      <w:r>
        <w:rPr>
          <w:rFonts w:eastAsia="Arial" w:cs="Arial" w:ascii="Times New Roman" w:hAnsi="Times New Roman"/>
          <w:i/>
          <w:iCs/>
          <w:color w:val="888888"/>
          <w:sz w:val="18"/>
          <w:szCs w:val="18"/>
        </w:rPr>
        <w:t>SKU</w:t>
      </w:r>
      <w:r>
        <w:rPr>
          <w:rFonts w:eastAsia="Arial" w:cs="Arial" w:ascii="Times New Roman" w:hAnsi="Times New Roman"/>
          <w:i/>
          <w:iCs/>
          <w:color w:val="888888"/>
          <w:sz w:val="18"/>
          <w:szCs w:val="18"/>
        </w:rPr>
        <w:t xml:space="preserve"> </w:t>
      </w:r>
      <w:r>
        <w:rPr>
          <w:rFonts w:eastAsia="Arial" w:cs="Arial" w:ascii="Times New Roman" w:hAnsi="Times New Roman"/>
          <w:i/>
          <w:iCs/>
          <w:color w:val="888888"/>
          <w:sz w:val="18"/>
          <w:szCs w:val="18"/>
        </w:rPr>
        <w:t>P-0294   |   April 2026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2240" w:h="15840"/>
      <w:pgMar w:left="1095" w:right="1893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E2EC"/>
      </w:pBdr>
      <w:spacing w:before="8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E2EC"/>
      </w:pBdr>
      <w:spacing w:before="8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00B4D8"/>
      </w:pBdr>
      <w:spacing w:before="0" w:after="80"/>
      <w:jc w:val="right"/>
      <w:rPr/>
    </w:pPr>
    <w:r>
      <w:rPr>
        <w:rFonts w:eastAsia="Arial" w:cs="Arial"/>
        <w:color w:val="888888"/>
        <w:sz w:val="18"/>
        <w:szCs w:val="18"/>
      </w:rPr>
      <w:t>LoRa Pump Control  —  User Manual</w:t>
    </w:r>
    <w:r>
      <w:rPr>
        <w:rFonts w:eastAsia="Arial" w:cs="Arial"/>
        <w:color w:val="AAAAAA"/>
        <w:sz w:val="18"/>
        <w:szCs w:val="18"/>
      </w:rPr>
      <w:t xml:space="preserve">   |  SKU:  P-0294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00B4D8"/>
      </w:pBdr>
      <w:spacing w:before="0" w:after="80"/>
      <w:jc w:val="right"/>
      <w:rPr/>
    </w:pPr>
    <w:r>
      <w:rPr>
        <w:rFonts w:eastAsia="Arial" w:cs="Arial"/>
        <w:color w:val="888888"/>
        <w:sz w:val="18"/>
        <w:szCs w:val="18"/>
      </w:rPr>
      <w:t>LoRa Pump Control  —  User Manual</w:t>
    </w:r>
    <w:r>
      <w:rPr>
        <w:rFonts w:eastAsia="Arial" w:cs="Arial"/>
        <w:color w:val="AAAAAA"/>
        <w:sz w:val="18"/>
        <w:szCs w:val="18"/>
      </w:rPr>
      <w:t xml:space="preserve">   |  SKU:  P-0294  |  April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0" w:hanging="28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60" w:hanging="28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4"/>
    <w:lvlOverride w:ilvl="0">
      <w:startOverride w:val="1"/>
    </w:lvlOverride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left w:val="single" w:sz="24" w:space="6" w:color="00B4D8"/>
      </w:pBdr>
      <w:shd w:val="clear" w:fill="1E3A5F"/>
      <w:spacing w:before="360" w:after="160"/>
      <w:ind w:left="20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pBdr>
        <w:bottom w:val="single" w:sz="6" w:space="1" w:color="00B4D8"/>
      </w:pBdr>
      <w:spacing w:before="280" w:after="120"/>
      <w:outlineLvl w:val="1"/>
    </w:pPr>
    <w:rPr>
      <w:rFonts w:ascii="Arial" w:hAnsi="Arial" w:eastAsia="Arial" w:cs="Arial"/>
      <w:b/>
      <w:bCs/>
      <w:color w:val="0077B6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1E3A5F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2.jpeg"/><Relationship Id="rId9" Type="http://schemas.openxmlformats.org/officeDocument/2006/relationships/image" Target="media/image4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1018</TotalTime>
  <Application>LibreOffice/25.2.7.2$Windows_X86_64 LibreOffice_project/5cbfd1ab6520636bb5f7b99185aa69bd7456825d</Application>
  <AppVersion>15.0000</AppVersion>
  <Pages>18</Pages>
  <Words>2841</Words>
  <Characters>14458</Characters>
  <CharactersWithSpaces>17045</CharactersWithSpaces>
  <Paragraphs>440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2026-04-28T11:40:07Z</dcterms:created>
  <dc:creator>Un-named</dc:creator>
  <dc:description/>
  <dc:language>en-US</dc:language>
  <cp:lastModifiedBy/>
  <dcterms:modified xsi:type="dcterms:W3CDTF">2026-04-30T15:14:35Z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