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9360" w:type="dxa"/>
        <w:jc w:val="center"/>
        <w:tblBorders>
          <w:top w:val="single" w:sz="6" w:space="0" w:color="B98B3B"/>
          <w:left w:val="single" w:sz="6" w:space="0" w:color="B98B3B"/>
          <w:bottom w:val="single" w:sz="6" w:space="0" w:color="B98B3B"/>
          <w:right w:val="single" w:sz="6" w:space="0" w:color="B98B3B"/>
          <w:insideV w:val="single" w:sz="6" w:space="0" w:color="B98B3B"/>
        </w:tblBorders>
        <w:tblLook w:val="04A0"/>
      </w:tblPr>
      <w:tblGrid>
        <w:gridCol w:w="9360"/>
      </w:tblGrid>
      <w:tr w:rsidR="00C61256" w:rsidRPr="003D010E">
        <w:trPr>
          <w:cantSplit/>
          <w:jc w:val="center"/>
        </w:trPr>
        <w:tc>
          <w:tcPr>
            <w:tcW w:w="9360" w:type="dxa"/>
            <w:shd w:val="clear" w:color="auto" w:fill="242524"/>
            <w:tcMar>
              <w:top w:w="80" w:type="dxa"/>
              <w:left w:w="140" w:type="dxa"/>
              <w:bottom w:w="80" w:type="dxa"/>
              <w:right w:w="140" w:type="dxa"/>
            </w:tcMar>
          </w:tcPr>
          <w:p w:rsidR="00C61256" w:rsidRPr="003D010E" w:rsidRDefault="009A1AB3">
            <w:pPr>
              <w:spacing w:after="0"/>
              <w:jc w:val="center"/>
              <w:rPr>
                <w:rFonts w:ascii="Arial" w:hAnsi="Arial" w:cs="Arial"/>
              </w:rPr>
            </w:pPr>
            <w:r w:rsidRPr="003D010E">
              <w:rPr>
                <w:rFonts w:ascii="Arial" w:hAnsi="Arial" w:cs="Arial"/>
                <w:b/>
                <w:color w:val="D4A24C"/>
                <w:sz w:val="18"/>
              </w:rPr>
              <w:t>ARAVANTA TECH   *   CORPORATE OVERVIEW &amp; STRATEGY SPECIFICATION</w:t>
            </w:r>
          </w:p>
        </w:tc>
      </w:tr>
    </w:tbl>
    <w:p w:rsidR="00C61256" w:rsidRPr="003D010E" w:rsidRDefault="00C61256">
      <w:pPr>
        <w:rPr>
          <w:rFonts w:ascii="Arial" w:hAnsi="Arial" w:cs="Arial"/>
        </w:rPr>
      </w:pPr>
    </w:p>
    <w:p w:rsidR="00C61256" w:rsidRPr="003D010E" w:rsidRDefault="00C61256">
      <w:pPr>
        <w:rPr>
          <w:rFonts w:ascii="Arial" w:hAnsi="Arial" w:cs="Arial"/>
        </w:rPr>
      </w:pPr>
    </w:p>
    <w:p w:rsidR="00C61256" w:rsidRPr="003D010E" w:rsidRDefault="00C61256">
      <w:pPr>
        <w:rPr>
          <w:rFonts w:ascii="Arial" w:hAnsi="Arial" w:cs="Arial"/>
        </w:rPr>
      </w:pPr>
    </w:p>
    <w:p w:rsidR="00C61256" w:rsidRPr="003D010E" w:rsidRDefault="009A1AB3">
      <w:pPr>
        <w:spacing w:after="240"/>
        <w:jc w:val="center"/>
        <w:rPr>
          <w:rFonts w:ascii="Arial" w:hAnsi="Arial" w:cs="Arial"/>
        </w:rPr>
      </w:pPr>
      <w:r w:rsidRPr="003D010E">
        <w:rPr>
          <w:rFonts w:ascii="Arial" w:hAnsi="Arial" w:cs="Arial"/>
          <w:noProof/>
          <w:lang w:bidi="mr-IN"/>
        </w:rPr>
        <w:drawing>
          <wp:inline distT="0" distB="0" distL="0" distR="0">
            <wp:extent cx="2194560" cy="21945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embed="rId8"/>
                    <a:stretch>
                      <a:fillRect/>
                    </a:stretch>
                  </pic:blipFill>
                  <pic:spPr>
                    <a:xfrm>
                      <a:off x="0" y="0"/>
                      <a:ext cx="2194560" cy="2194560"/>
                    </a:xfrm>
                    <a:prstGeom prst="rect">
                      <a:avLst/>
                    </a:prstGeom>
                  </pic:spPr>
                </pic:pic>
              </a:graphicData>
            </a:graphic>
          </wp:inline>
        </w:drawing>
      </w:r>
    </w:p>
    <w:p w:rsidR="00C61256" w:rsidRPr="003D010E" w:rsidRDefault="009A1AB3" w:rsidP="003D010E">
      <w:pPr>
        <w:spacing w:before="120" w:after="0"/>
        <w:jc w:val="center"/>
        <w:rPr>
          <w:rFonts w:ascii="Arial Black" w:hAnsi="Arial Black" w:cs="Arial"/>
          <w:sz w:val="24"/>
          <w:szCs w:val="24"/>
        </w:rPr>
      </w:pPr>
      <w:r w:rsidRPr="003D010E">
        <w:rPr>
          <w:rFonts w:ascii="Arial Black" w:hAnsi="Arial Black" w:cs="Arial"/>
          <w:b/>
          <w:sz w:val="72"/>
          <w:szCs w:val="24"/>
        </w:rPr>
        <w:t>Aravanta Cloud OS</w:t>
      </w:r>
    </w:p>
    <w:p w:rsidR="00C61256" w:rsidRPr="003D010E" w:rsidRDefault="009A1AB3" w:rsidP="003D010E">
      <w:pPr>
        <w:spacing w:after="0"/>
        <w:jc w:val="center"/>
        <w:rPr>
          <w:rFonts w:ascii="Arial Black" w:hAnsi="Arial Black" w:cs="Arial"/>
        </w:rPr>
      </w:pPr>
      <w:r w:rsidRPr="003D010E">
        <w:rPr>
          <w:rFonts w:ascii="Arial Black" w:hAnsi="Arial Black" w:cs="Arial"/>
          <w:b/>
          <w:color w:val="B98B3B"/>
          <w:sz w:val="34"/>
        </w:rPr>
        <w:t>Product Overview, Vision &amp; Strategy</w:t>
      </w:r>
    </w:p>
    <w:p w:rsidR="00C61256" w:rsidRPr="003D010E" w:rsidRDefault="009A1AB3" w:rsidP="003D010E">
      <w:pPr>
        <w:spacing w:after="0"/>
        <w:jc w:val="center"/>
        <w:rPr>
          <w:rFonts w:ascii="Arial" w:hAnsi="Arial" w:cs="Arial"/>
        </w:rPr>
      </w:pPr>
      <w:r w:rsidRPr="003D010E">
        <w:rPr>
          <w:rFonts w:ascii="Arial" w:hAnsi="Arial" w:cs="Arial"/>
          <w:i/>
          <w:color w:val="475569"/>
          <w:sz w:val="24"/>
        </w:rPr>
        <w:t>A product by Aravanta Tech</w:t>
      </w:r>
    </w:p>
    <w:p w:rsidR="00C61256" w:rsidRPr="003D010E" w:rsidRDefault="00C61256" w:rsidP="003D010E">
      <w:pPr>
        <w:pBdr>
          <w:bottom w:val="single" w:sz="10" w:space="1" w:color="B98B3B"/>
        </w:pBdr>
        <w:spacing w:before="200" w:after="0"/>
        <w:rPr>
          <w:rFonts w:ascii="Arial" w:hAnsi="Arial" w:cs="Arial"/>
        </w:rPr>
      </w:pPr>
    </w:p>
    <w:p w:rsidR="00C61256" w:rsidRPr="003D010E" w:rsidRDefault="00C61256">
      <w:pPr>
        <w:rPr>
          <w:rFonts w:ascii="Arial" w:hAnsi="Arial" w:cs="Arial"/>
        </w:rPr>
      </w:pPr>
    </w:p>
    <w:tbl>
      <w:tblPr>
        <w:tblW w:w="9360" w:type="dxa"/>
        <w:jc w:val="center"/>
        <w:tblLook w:val="04A0"/>
      </w:tblPr>
      <w:tblGrid>
        <w:gridCol w:w="3168"/>
        <w:gridCol w:w="6192"/>
      </w:tblGrid>
      <w:tr w:rsidR="00C61256" w:rsidRPr="003D010E">
        <w:trPr>
          <w:cantSplit/>
          <w:jc w:val="center"/>
        </w:trPr>
        <w:tc>
          <w:tcPr>
            <w:tcW w:w="3168" w:type="dxa"/>
            <w:shd w:val="clear" w:color="auto" w:fill="FBF7EE"/>
            <w:tcMar>
              <w:top w:w="40" w:type="dxa"/>
              <w:left w:w="60" w:type="dxa"/>
              <w:bottom w:w="40" w:type="dxa"/>
              <w:right w:w="60" w:type="dxa"/>
            </w:tcMar>
            <w:vAlign w:val="center"/>
          </w:tcPr>
          <w:p w:rsidR="00C61256" w:rsidRPr="003D010E" w:rsidRDefault="009A1AB3">
            <w:pPr>
              <w:spacing w:after="0"/>
              <w:jc w:val="right"/>
              <w:rPr>
                <w:rFonts w:ascii="Arial" w:hAnsi="Arial" w:cs="Arial"/>
              </w:rPr>
            </w:pPr>
            <w:r w:rsidRPr="003D010E">
              <w:rPr>
                <w:rFonts w:ascii="Arial" w:hAnsi="Arial" w:cs="Arial"/>
                <w:b/>
                <w:color w:val="B98B3B"/>
                <w:sz w:val="19"/>
              </w:rPr>
              <w:t>Document Version</w:t>
            </w:r>
          </w:p>
        </w:tc>
        <w:tc>
          <w:tcPr>
            <w:tcW w:w="6192" w:type="dxa"/>
            <w:shd w:val="clear" w:color="auto" w:fill="FFFFFF"/>
            <w:tcMar>
              <w:top w:w="40" w:type="dxa"/>
              <w:left w:w="60" w:type="dxa"/>
              <w:bottom w:w="40" w:type="dxa"/>
              <w:right w:w="60" w:type="dxa"/>
            </w:tcMar>
            <w:vAlign w:val="center"/>
          </w:tcPr>
          <w:p w:rsidR="00C61256" w:rsidRPr="003D010E" w:rsidRDefault="009A1AB3">
            <w:pPr>
              <w:spacing w:after="0"/>
              <w:rPr>
                <w:rFonts w:ascii="Arial" w:hAnsi="Arial" w:cs="Arial"/>
              </w:rPr>
            </w:pPr>
            <w:r w:rsidRPr="003D010E">
              <w:rPr>
                <w:rFonts w:ascii="Arial" w:hAnsi="Arial" w:cs="Arial"/>
                <w:sz w:val="19"/>
              </w:rPr>
              <w:t>v1.0 GA (Production Release)</w:t>
            </w:r>
          </w:p>
        </w:tc>
      </w:tr>
      <w:tr w:rsidR="00C61256" w:rsidRPr="003D010E">
        <w:trPr>
          <w:cantSplit/>
          <w:jc w:val="center"/>
        </w:trPr>
        <w:tc>
          <w:tcPr>
            <w:tcW w:w="3168" w:type="dxa"/>
            <w:shd w:val="clear" w:color="auto" w:fill="FBF7EE"/>
            <w:tcMar>
              <w:top w:w="40" w:type="dxa"/>
              <w:left w:w="60" w:type="dxa"/>
              <w:bottom w:w="40" w:type="dxa"/>
              <w:right w:w="60" w:type="dxa"/>
            </w:tcMar>
            <w:vAlign w:val="center"/>
          </w:tcPr>
          <w:p w:rsidR="00C61256" w:rsidRPr="003D010E" w:rsidRDefault="009A1AB3">
            <w:pPr>
              <w:spacing w:after="0"/>
              <w:jc w:val="right"/>
              <w:rPr>
                <w:rFonts w:ascii="Arial" w:hAnsi="Arial" w:cs="Arial"/>
              </w:rPr>
            </w:pPr>
            <w:r w:rsidRPr="003D010E">
              <w:rPr>
                <w:rFonts w:ascii="Arial" w:hAnsi="Arial" w:cs="Arial"/>
                <w:b/>
                <w:color w:val="B98B3B"/>
                <w:sz w:val="19"/>
              </w:rPr>
              <w:t>Publication Date</w:t>
            </w:r>
          </w:p>
        </w:tc>
        <w:tc>
          <w:tcPr>
            <w:tcW w:w="6192" w:type="dxa"/>
            <w:shd w:val="clear" w:color="auto" w:fill="FFFFFF"/>
            <w:tcMar>
              <w:top w:w="40" w:type="dxa"/>
              <w:left w:w="60" w:type="dxa"/>
              <w:bottom w:w="40" w:type="dxa"/>
              <w:right w:w="60" w:type="dxa"/>
            </w:tcMar>
            <w:vAlign w:val="center"/>
          </w:tcPr>
          <w:p w:rsidR="00C61256" w:rsidRPr="003D010E" w:rsidRDefault="009A1AB3">
            <w:pPr>
              <w:spacing w:after="0"/>
              <w:rPr>
                <w:rFonts w:ascii="Arial" w:hAnsi="Arial" w:cs="Arial"/>
              </w:rPr>
            </w:pPr>
            <w:r w:rsidRPr="003D010E">
              <w:rPr>
                <w:rFonts w:ascii="Arial" w:hAnsi="Arial" w:cs="Arial"/>
                <w:sz w:val="19"/>
              </w:rPr>
              <w:t>September 11, 2026</w:t>
            </w:r>
          </w:p>
        </w:tc>
      </w:tr>
      <w:tr w:rsidR="00C61256" w:rsidRPr="003D010E">
        <w:trPr>
          <w:cantSplit/>
          <w:jc w:val="center"/>
        </w:trPr>
        <w:tc>
          <w:tcPr>
            <w:tcW w:w="3168" w:type="dxa"/>
            <w:shd w:val="clear" w:color="auto" w:fill="FBF7EE"/>
            <w:tcMar>
              <w:top w:w="40" w:type="dxa"/>
              <w:left w:w="60" w:type="dxa"/>
              <w:bottom w:w="40" w:type="dxa"/>
              <w:right w:w="60" w:type="dxa"/>
            </w:tcMar>
            <w:vAlign w:val="center"/>
          </w:tcPr>
          <w:p w:rsidR="00C61256" w:rsidRPr="003D010E" w:rsidRDefault="009A1AB3">
            <w:pPr>
              <w:spacing w:after="0"/>
              <w:jc w:val="right"/>
              <w:rPr>
                <w:rFonts w:ascii="Arial" w:hAnsi="Arial" w:cs="Arial"/>
              </w:rPr>
            </w:pPr>
            <w:r w:rsidRPr="003D010E">
              <w:rPr>
                <w:rFonts w:ascii="Arial" w:hAnsi="Arial" w:cs="Arial"/>
                <w:b/>
                <w:color w:val="B98B3B"/>
                <w:sz w:val="19"/>
              </w:rPr>
              <w:t>Classification</w:t>
            </w:r>
          </w:p>
        </w:tc>
        <w:tc>
          <w:tcPr>
            <w:tcW w:w="6192" w:type="dxa"/>
            <w:shd w:val="clear" w:color="auto" w:fill="FFFFFF"/>
            <w:tcMar>
              <w:top w:w="40" w:type="dxa"/>
              <w:left w:w="60" w:type="dxa"/>
              <w:bottom w:w="40" w:type="dxa"/>
              <w:right w:w="60" w:type="dxa"/>
            </w:tcMar>
            <w:vAlign w:val="center"/>
          </w:tcPr>
          <w:p w:rsidR="00C61256" w:rsidRPr="003D010E" w:rsidRDefault="009A1AB3">
            <w:pPr>
              <w:spacing w:after="0"/>
              <w:rPr>
                <w:rFonts w:ascii="Arial" w:hAnsi="Arial" w:cs="Arial"/>
              </w:rPr>
            </w:pPr>
            <w:r w:rsidRPr="003D010E">
              <w:rPr>
                <w:rFonts w:ascii="Arial" w:hAnsi="Arial" w:cs="Arial"/>
                <w:sz w:val="19"/>
              </w:rPr>
              <w:t>Internal / Investor &amp; Strategic Partner Use</w:t>
            </w:r>
          </w:p>
        </w:tc>
      </w:tr>
      <w:tr w:rsidR="00C61256" w:rsidRPr="003D010E">
        <w:trPr>
          <w:cantSplit/>
          <w:jc w:val="center"/>
        </w:trPr>
        <w:tc>
          <w:tcPr>
            <w:tcW w:w="3168" w:type="dxa"/>
            <w:shd w:val="clear" w:color="auto" w:fill="FBF7EE"/>
            <w:tcMar>
              <w:top w:w="40" w:type="dxa"/>
              <w:left w:w="60" w:type="dxa"/>
              <w:bottom w:w="40" w:type="dxa"/>
              <w:right w:w="60" w:type="dxa"/>
            </w:tcMar>
            <w:vAlign w:val="center"/>
          </w:tcPr>
          <w:p w:rsidR="00C61256" w:rsidRPr="003D010E" w:rsidRDefault="009A1AB3">
            <w:pPr>
              <w:spacing w:after="0"/>
              <w:jc w:val="right"/>
              <w:rPr>
                <w:rFonts w:ascii="Arial" w:hAnsi="Arial" w:cs="Arial"/>
              </w:rPr>
            </w:pPr>
            <w:r w:rsidRPr="003D010E">
              <w:rPr>
                <w:rFonts w:ascii="Arial" w:hAnsi="Arial" w:cs="Arial"/>
                <w:b/>
                <w:color w:val="B98B3B"/>
                <w:sz w:val="19"/>
              </w:rPr>
              <w:t>Prepared By</w:t>
            </w:r>
          </w:p>
        </w:tc>
        <w:tc>
          <w:tcPr>
            <w:tcW w:w="6192" w:type="dxa"/>
            <w:shd w:val="clear" w:color="auto" w:fill="FFFFFF"/>
            <w:tcMar>
              <w:top w:w="40" w:type="dxa"/>
              <w:left w:w="60" w:type="dxa"/>
              <w:bottom w:w="40" w:type="dxa"/>
              <w:right w:w="60" w:type="dxa"/>
            </w:tcMar>
            <w:vAlign w:val="center"/>
          </w:tcPr>
          <w:p w:rsidR="00C61256" w:rsidRPr="003D010E" w:rsidRDefault="009A1AB3" w:rsidP="004E0989">
            <w:pPr>
              <w:spacing w:after="0"/>
              <w:rPr>
                <w:rFonts w:ascii="Arial" w:hAnsi="Arial" w:cs="Arial"/>
              </w:rPr>
            </w:pPr>
            <w:r w:rsidRPr="003D010E">
              <w:rPr>
                <w:rFonts w:ascii="Arial" w:hAnsi="Arial" w:cs="Arial"/>
                <w:sz w:val="19"/>
              </w:rPr>
              <w:t>Aravanta Tech - Platform Architecture &amp; Strategy</w:t>
            </w:r>
          </w:p>
        </w:tc>
      </w:tr>
    </w:tbl>
    <w:p w:rsidR="00C61256" w:rsidRPr="003D010E" w:rsidRDefault="009A1AB3">
      <w:pPr>
        <w:rPr>
          <w:rFonts w:ascii="Arial" w:hAnsi="Arial" w:cs="Arial"/>
        </w:rPr>
      </w:pPr>
      <w:r w:rsidRPr="003D010E">
        <w:rPr>
          <w:rFonts w:ascii="Arial" w:hAnsi="Arial" w:cs="Arial"/>
        </w:rPr>
        <w:br w:type="page"/>
      </w:r>
    </w:p>
    <w:p w:rsidR="00C61256" w:rsidRPr="003D010E" w:rsidRDefault="00C61256">
      <w:pPr>
        <w:pBdr>
          <w:bottom w:val="single" w:sz="10" w:space="1" w:color="B98B3B"/>
        </w:pBdr>
        <w:spacing w:before="200" w:after="80"/>
        <w:rPr>
          <w:rFonts w:ascii="Arial" w:hAnsi="Arial" w:cs="Arial"/>
        </w:rPr>
      </w:pPr>
    </w:p>
    <w:p w:rsidR="00C61256" w:rsidRPr="003D010E" w:rsidRDefault="009A1AB3">
      <w:pPr>
        <w:pStyle w:val="Heading1"/>
        <w:spacing w:before="80" w:after="160"/>
        <w:rPr>
          <w:rFonts w:ascii="Arial" w:hAnsi="Arial" w:cs="Arial"/>
        </w:rPr>
      </w:pPr>
      <w:r w:rsidRPr="003D010E">
        <w:rPr>
          <w:rFonts w:ascii="Arial" w:hAnsi="Arial" w:cs="Arial"/>
        </w:rPr>
        <w:t>Table of Contents</w:t>
      </w:r>
    </w:p>
    <w:tbl>
      <w:tblPr>
        <w:tblW w:w="9360" w:type="dxa"/>
        <w:jc w:val="center"/>
        <w:tblLook w:val="04A0"/>
      </w:tblPr>
      <w:tblGrid>
        <w:gridCol w:w="864"/>
        <w:gridCol w:w="4608"/>
        <w:gridCol w:w="3888"/>
      </w:tblGrid>
      <w:tr w:rsidR="00C61256" w:rsidRPr="003D010E" w:rsidTr="004E0989">
        <w:trPr>
          <w:cantSplit/>
          <w:jc w:val="center"/>
        </w:trPr>
        <w:tc>
          <w:tcPr>
            <w:tcW w:w="864" w:type="dxa"/>
            <w:shd w:val="clear" w:color="auto" w:fill="FFFFFF"/>
            <w:tcMar>
              <w:top w:w="40" w:type="dxa"/>
              <w:left w:w="60" w:type="dxa"/>
              <w:bottom w:w="40" w:type="dxa"/>
              <w:right w:w="20" w:type="dxa"/>
            </w:tcMar>
            <w:vAlign w:val="center"/>
          </w:tcPr>
          <w:p w:rsidR="00C61256" w:rsidRPr="003D010E" w:rsidRDefault="009A1AB3" w:rsidP="004E0989">
            <w:pPr>
              <w:spacing w:after="0"/>
              <w:jc w:val="center"/>
              <w:rPr>
                <w:rFonts w:ascii="Arial" w:hAnsi="Arial" w:cs="Arial"/>
              </w:rPr>
            </w:pPr>
            <w:r w:rsidRPr="003D010E">
              <w:rPr>
                <w:rFonts w:ascii="Arial" w:hAnsi="Arial" w:cs="Arial"/>
                <w:b/>
                <w:color w:val="B98B3B"/>
                <w:sz w:val="20"/>
              </w:rPr>
              <w:t>01</w:t>
            </w:r>
          </w:p>
        </w:tc>
        <w:tc>
          <w:tcPr>
            <w:tcW w:w="4608" w:type="dxa"/>
            <w:shd w:val="clear" w:color="auto" w:fill="FFFFFF"/>
            <w:tcMar>
              <w:top w:w="40" w:type="dxa"/>
              <w:left w:w="20" w:type="dxa"/>
              <w:bottom w:w="40" w:type="dxa"/>
              <w:right w:w="40" w:type="dxa"/>
            </w:tcMar>
            <w:vAlign w:val="center"/>
          </w:tcPr>
          <w:p w:rsidR="00C61256" w:rsidRPr="003D010E" w:rsidRDefault="009A1AB3" w:rsidP="004E0989">
            <w:pPr>
              <w:spacing w:after="0"/>
              <w:ind w:left="183"/>
              <w:rPr>
                <w:rFonts w:ascii="Arial" w:hAnsi="Arial" w:cs="Arial"/>
              </w:rPr>
            </w:pPr>
            <w:r w:rsidRPr="003D010E">
              <w:rPr>
                <w:rFonts w:ascii="Arial" w:hAnsi="Arial" w:cs="Arial"/>
                <w:b/>
                <w:sz w:val="21"/>
              </w:rPr>
              <w:t>Executive Summary</w:t>
            </w:r>
          </w:p>
        </w:tc>
        <w:tc>
          <w:tcPr>
            <w:tcW w:w="3888" w:type="dxa"/>
            <w:shd w:val="clear" w:color="auto" w:fill="FFFFFF"/>
            <w:tcMar>
              <w:top w:w="40" w:type="dxa"/>
              <w:left w:w="40" w:type="dxa"/>
              <w:bottom w:w="40" w:type="dxa"/>
              <w:right w:w="60" w:type="dxa"/>
            </w:tcMar>
            <w:vAlign w:val="center"/>
          </w:tcPr>
          <w:p w:rsidR="00C61256" w:rsidRPr="003D010E" w:rsidRDefault="009A1AB3" w:rsidP="004E0989">
            <w:pPr>
              <w:spacing w:after="0"/>
              <w:ind w:left="145" w:right="133"/>
              <w:rPr>
                <w:rFonts w:ascii="Arial" w:hAnsi="Arial" w:cs="Arial"/>
              </w:rPr>
            </w:pPr>
            <w:r w:rsidRPr="003D010E">
              <w:rPr>
                <w:rFonts w:ascii="Arial" w:hAnsi="Arial" w:cs="Arial"/>
                <w:i/>
                <w:color w:val="475569"/>
                <w:sz w:val="18"/>
              </w:rPr>
              <w:t>Strategic overview &amp; value proposition</w:t>
            </w:r>
          </w:p>
        </w:tc>
      </w:tr>
      <w:tr w:rsidR="00C61256" w:rsidRPr="003D010E" w:rsidTr="004E0989">
        <w:trPr>
          <w:cantSplit/>
          <w:jc w:val="center"/>
        </w:trPr>
        <w:tc>
          <w:tcPr>
            <w:tcW w:w="864" w:type="dxa"/>
            <w:shd w:val="clear" w:color="auto" w:fill="FBF7EE"/>
            <w:tcMar>
              <w:top w:w="40" w:type="dxa"/>
              <w:left w:w="60" w:type="dxa"/>
              <w:bottom w:w="40" w:type="dxa"/>
              <w:right w:w="20" w:type="dxa"/>
            </w:tcMar>
            <w:vAlign w:val="center"/>
          </w:tcPr>
          <w:p w:rsidR="00C61256" w:rsidRPr="003D010E" w:rsidRDefault="009A1AB3" w:rsidP="004E0989">
            <w:pPr>
              <w:spacing w:after="0"/>
              <w:jc w:val="center"/>
              <w:rPr>
                <w:rFonts w:ascii="Arial" w:hAnsi="Arial" w:cs="Arial"/>
              </w:rPr>
            </w:pPr>
            <w:r w:rsidRPr="003D010E">
              <w:rPr>
                <w:rFonts w:ascii="Arial" w:hAnsi="Arial" w:cs="Arial"/>
                <w:b/>
                <w:color w:val="B98B3B"/>
                <w:sz w:val="20"/>
              </w:rPr>
              <w:t>02</w:t>
            </w:r>
          </w:p>
        </w:tc>
        <w:tc>
          <w:tcPr>
            <w:tcW w:w="4608" w:type="dxa"/>
            <w:shd w:val="clear" w:color="auto" w:fill="FBF7EE"/>
            <w:tcMar>
              <w:top w:w="40" w:type="dxa"/>
              <w:left w:w="20" w:type="dxa"/>
              <w:bottom w:w="40" w:type="dxa"/>
              <w:right w:w="40" w:type="dxa"/>
            </w:tcMar>
            <w:vAlign w:val="center"/>
          </w:tcPr>
          <w:p w:rsidR="00C61256" w:rsidRPr="003D010E" w:rsidRDefault="009A1AB3" w:rsidP="004E0989">
            <w:pPr>
              <w:spacing w:after="0"/>
              <w:ind w:left="183"/>
              <w:rPr>
                <w:rFonts w:ascii="Arial" w:hAnsi="Arial" w:cs="Arial"/>
              </w:rPr>
            </w:pPr>
            <w:r w:rsidRPr="003D010E">
              <w:rPr>
                <w:rFonts w:ascii="Arial" w:hAnsi="Arial" w:cs="Arial"/>
                <w:b/>
                <w:sz w:val="21"/>
              </w:rPr>
              <w:t>About Aravanta Tech (Parent Company)</w:t>
            </w:r>
          </w:p>
        </w:tc>
        <w:tc>
          <w:tcPr>
            <w:tcW w:w="3888" w:type="dxa"/>
            <w:shd w:val="clear" w:color="auto" w:fill="FBF7EE"/>
            <w:tcMar>
              <w:top w:w="40" w:type="dxa"/>
              <w:left w:w="40" w:type="dxa"/>
              <w:bottom w:w="40" w:type="dxa"/>
              <w:right w:w="60" w:type="dxa"/>
            </w:tcMar>
            <w:vAlign w:val="center"/>
          </w:tcPr>
          <w:p w:rsidR="00C61256" w:rsidRPr="003D010E" w:rsidRDefault="009A1AB3" w:rsidP="004E0989">
            <w:pPr>
              <w:spacing w:after="0"/>
              <w:ind w:left="145" w:right="133"/>
              <w:rPr>
                <w:rFonts w:ascii="Arial" w:hAnsi="Arial" w:cs="Arial"/>
              </w:rPr>
            </w:pPr>
            <w:r w:rsidRPr="003D010E">
              <w:rPr>
                <w:rFonts w:ascii="Arial" w:hAnsi="Arial" w:cs="Arial"/>
                <w:i/>
                <w:color w:val="475569"/>
                <w:sz w:val="18"/>
              </w:rPr>
              <w:t>Corporate background, founding thesis &amp; leadership</w:t>
            </w:r>
          </w:p>
        </w:tc>
      </w:tr>
      <w:tr w:rsidR="00C61256" w:rsidRPr="003D010E" w:rsidTr="004E0989">
        <w:trPr>
          <w:cantSplit/>
          <w:jc w:val="center"/>
        </w:trPr>
        <w:tc>
          <w:tcPr>
            <w:tcW w:w="864" w:type="dxa"/>
            <w:shd w:val="clear" w:color="auto" w:fill="FFFFFF"/>
            <w:tcMar>
              <w:top w:w="40" w:type="dxa"/>
              <w:left w:w="60" w:type="dxa"/>
              <w:bottom w:w="40" w:type="dxa"/>
              <w:right w:w="20" w:type="dxa"/>
            </w:tcMar>
            <w:vAlign w:val="center"/>
          </w:tcPr>
          <w:p w:rsidR="00C61256" w:rsidRPr="003D010E" w:rsidRDefault="009A1AB3" w:rsidP="004E0989">
            <w:pPr>
              <w:spacing w:after="0"/>
              <w:jc w:val="center"/>
              <w:rPr>
                <w:rFonts w:ascii="Arial" w:hAnsi="Arial" w:cs="Arial"/>
              </w:rPr>
            </w:pPr>
            <w:r w:rsidRPr="003D010E">
              <w:rPr>
                <w:rFonts w:ascii="Arial" w:hAnsi="Arial" w:cs="Arial"/>
                <w:b/>
                <w:color w:val="B98B3B"/>
                <w:sz w:val="20"/>
              </w:rPr>
              <w:t>03</w:t>
            </w:r>
          </w:p>
        </w:tc>
        <w:tc>
          <w:tcPr>
            <w:tcW w:w="4608" w:type="dxa"/>
            <w:shd w:val="clear" w:color="auto" w:fill="FFFFFF"/>
            <w:tcMar>
              <w:top w:w="40" w:type="dxa"/>
              <w:left w:w="20" w:type="dxa"/>
              <w:bottom w:w="40" w:type="dxa"/>
              <w:right w:w="40" w:type="dxa"/>
            </w:tcMar>
            <w:vAlign w:val="center"/>
          </w:tcPr>
          <w:p w:rsidR="00C61256" w:rsidRPr="003D010E" w:rsidRDefault="009A1AB3" w:rsidP="004E0989">
            <w:pPr>
              <w:spacing w:after="0"/>
              <w:ind w:left="183"/>
              <w:rPr>
                <w:rFonts w:ascii="Arial" w:hAnsi="Arial" w:cs="Arial"/>
              </w:rPr>
            </w:pPr>
            <w:r w:rsidRPr="003D010E">
              <w:rPr>
                <w:rFonts w:ascii="Arial" w:hAnsi="Arial" w:cs="Arial"/>
                <w:b/>
                <w:sz w:val="21"/>
              </w:rPr>
              <w:t>Why Aravanta Cloud OS</w:t>
            </w:r>
          </w:p>
        </w:tc>
        <w:tc>
          <w:tcPr>
            <w:tcW w:w="3888" w:type="dxa"/>
            <w:shd w:val="clear" w:color="auto" w:fill="FFFFFF"/>
            <w:tcMar>
              <w:top w:w="40" w:type="dxa"/>
              <w:left w:w="40" w:type="dxa"/>
              <w:bottom w:w="40" w:type="dxa"/>
              <w:right w:w="60" w:type="dxa"/>
            </w:tcMar>
            <w:vAlign w:val="center"/>
          </w:tcPr>
          <w:p w:rsidR="00C61256" w:rsidRPr="003D010E" w:rsidRDefault="009A1AB3" w:rsidP="004E0989">
            <w:pPr>
              <w:spacing w:after="0"/>
              <w:ind w:left="145" w:right="133"/>
              <w:rPr>
                <w:rFonts w:ascii="Arial" w:hAnsi="Arial" w:cs="Arial"/>
              </w:rPr>
            </w:pPr>
            <w:r w:rsidRPr="003D010E">
              <w:rPr>
                <w:rFonts w:ascii="Arial" w:hAnsi="Arial" w:cs="Arial"/>
                <w:i/>
                <w:color w:val="475569"/>
                <w:sz w:val="18"/>
              </w:rPr>
              <w:t>Industry pain points &amp; Problem-Solution transformation</w:t>
            </w:r>
          </w:p>
        </w:tc>
      </w:tr>
      <w:tr w:rsidR="00C61256" w:rsidRPr="003D010E" w:rsidTr="004E0989">
        <w:trPr>
          <w:cantSplit/>
          <w:jc w:val="center"/>
        </w:trPr>
        <w:tc>
          <w:tcPr>
            <w:tcW w:w="864" w:type="dxa"/>
            <w:shd w:val="clear" w:color="auto" w:fill="FBF7EE"/>
            <w:tcMar>
              <w:top w:w="40" w:type="dxa"/>
              <w:left w:w="60" w:type="dxa"/>
              <w:bottom w:w="40" w:type="dxa"/>
              <w:right w:w="20" w:type="dxa"/>
            </w:tcMar>
            <w:vAlign w:val="center"/>
          </w:tcPr>
          <w:p w:rsidR="00C61256" w:rsidRPr="003D010E" w:rsidRDefault="009A1AB3" w:rsidP="004E0989">
            <w:pPr>
              <w:spacing w:after="0"/>
              <w:jc w:val="center"/>
              <w:rPr>
                <w:rFonts w:ascii="Arial" w:hAnsi="Arial" w:cs="Arial"/>
              </w:rPr>
            </w:pPr>
            <w:r w:rsidRPr="003D010E">
              <w:rPr>
                <w:rFonts w:ascii="Arial" w:hAnsi="Arial" w:cs="Arial"/>
                <w:b/>
                <w:color w:val="B98B3B"/>
                <w:sz w:val="20"/>
              </w:rPr>
              <w:t>04</w:t>
            </w:r>
          </w:p>
        </w:tc>
        <w:tc>
          <w:tcPr>
            <w:tcW w:w="4608" w:type="dxa"/>
            <w:shd w:val="clear" w:color="auto" w:fill="FBF7EE"/>
            <w:tcMar>
              <w:top w:w="40" w:type="dxa"/>
              <w:left w:w="20" w:type="dxa"/>
              <w:bottom w:w="40" w:type="dxa"/>
              <w:right w:w="40" w:type="dxa"/>
            </w:tcMar>
            <w:vAlign w:val="center"/>
          </w:tcPr>
          <w:p w:rsidR="00C61256" w:rsidRPr="003D010E" w:rsidRDefault="009A1AB3" w:rsidP="004E0989">
            <w:pPr>
              <w:spacing w:after="0"/>
              <w:ind w:left="183"/>
              <w:rPr>
                <w:rFonts w:ascii="Arial" w:hAnsi="Arial" w:cs="Arial"/>
              </w:rPr>
            </w:pPr>
            <w:r w:rsidRPr="003D010E">
              <w:rPr>
                <w:rFonts w:ascii="Arial" w:hAnsi="Arial" w:cs="Arial"/>
                <w:b/>
                <w:sz w:val="21"/>
              </w:rPr>
              <w:t>Unique Services &amp; Differentiators</w:t>
            </w:r>
          </w:p>
        </w:tc>
        <w:tc>
          <w:tcPr>
            <w:tcW w:w="3888" w:type="dxa"/>
            <w:shd w:val="clear" w:color="auto" w:fill="FBF7EE"/>
            <w:tcMar>
              <w:top w:w="40" w:type="dxa"/>
              <w:left w:w="40" w:type="dxa"/>
              <w:bottom w:w="40" w:type="dxa"/>
              <w:right w:w="60" w:type="dxa"/>
            </w:tcMar>
            <w:vAlign w:val="center"/>
          </w:tcPr>
          <w:p w:rsidR="00C61256" w:rsidRPr="003D010E" w:rsidRDefault="009A1AB3" w:rsidP="004E0989">
            <w:pPr>
              <w:spacing w:after="0"/>
              <w:ind w:left="145" w:right="133"/>
              <w:rPr>
                <w:rFonts w:ascii="Arial" w:hAnsi="Arial" w:cs="Arial"/>
              </w:rPr>
            </w:pPr>
            <w:r w:rsidRPr="003D010E">
              <w:rPr>
                <w:rFonts w:ascii="Arial" w:hAnsi="Arial" w:cs="Arial"/>
                <w:i/>
                <w:color w:val="475569"/>
                <w:sz w:val="18"/>
              </w:rPr>
              <w:t>8 core services breakdown &amp; competitive comparison</w:t>
            </w:r>
          </w:p>
        </w:tc>
      </w:tr>
      <w:tr w:rsidR="00C61256" w:rsidRPr="003D010E" w:rsidTr="004E0989">
        <w:trPr>
          <w:cantSplit/>
          <w:jc w:val="center"/>
        </w:trPr>
        <w:tc>
          <w:tcPr>
            <w:tcW w:w="864" w:type="dxa"/>
            <w:shd w:val="clear" w:color="auto" w:fill="FFFFFF"/>
            <w:tcMar>
              <w:top w:w="40" w:type="dxa"/>
              <w:left w:w="60" w:type="dxa"/>
              <w:bottom w:w="40" w:type="dxa"/>
              <w:right w:w="20" w:type="dxa"/>
            </w:tcMar>
            <w:vAlign w:val="center"/>
          </w:tcPr>
          <w:p w:rsidR="00C61256" w:rsidRPr="003D010E" w:rsidRDefault="009A1AB3" w:rsidP="004E0989">
            <w:pPr>
              <w:spacing w:after="0"/>
              <w:jc w:val="center"/>
              <w:rPr>
                <w:rFonts w:ascii="Arial" w:hAnsi="Arial" w:cs="Arial"/>
              </w:rPr>
            </w:pPr>
            <w:r w:rsidRPr="003D010E">
              <w:rPr>
                <w:rFonts w:ascii="Arial" w:hAnsi="Arial" w:cs="Arial"/>
                <w:b/>
                <w:color w:val="B98B3B"/>
                <w:sz w:val="20"/>
              </w:rPr>
              <w:t>05</w:t>
            </w:r>
          </w:p>
        </w:tc>
        <w:tc>
          <w:tcPr>
            <w:tcW w:w="4608" w:type="dxa"/>
            <w:shd w:val="clear" w:color="auto" w:fill="FFFFFF"/>
            <w:tcMar>
              <w:top w:w="40" w:type="dxa"/>
              <w:left w:w="20" w:type="dxa"/>
              <w:bottom w:w="40" w:type="dxa"/>
              <w:right w:w="40" w:type="dxa"/>
            </w:tcMar>
            <w:vAlign w:val="center"/>
          </w:tcPr>
          <w:p w:rsidR="00C61256" w:rsidRPr="003D010E" w:rsidRDefault="009A1AB3" w:rsidP="004E0989">
            <w:pPr>
              <w:spacing w:after="0"/>
              <w:ind w:left="183"/>
              <w:rPr>
                <w:rFonts w:ascii="Arial" w:hAnsi="Arial" w:cs="Arial"/>
              </w:rPr>
            </w:pPr>
            <w:r w:rsidRPr="003D010E">
              <w:rPr>
                <w:rFonts w:ascii="Arial" w:hAnsi="Arial" w:cs="Arial"/>
                <w:b/>
                <w:sz w:val="21"/>
              </w:rPr>
              <w:t>Market Gap Analysis</w:t>
            </w:r>
          </w:p>
        </w:tc>
        <w:tc>
          <w:tcPr>
            <w:tcW w:w="3888" w:type="dxa"/>
            <w:shd w:val="clear" w:color="auto" w:fill="FFFFFF"/>
            <w:tcMar>
              <w:top w:w="40" w:type="dxa"/>
              <w:left w:w="40" w:type="dxa"/>
              <w:bottom w:w="40" w:type="dxa"/>
              <w:right w:w="60" w:type="dxa"/>
            </w:tcMar>
            <w:vAlign w:val="center"/>
          </w:tcPr>
          <w:p w:rsidR="00C61256" w:rsidRPr="003D010E" w:rsidRDefault="009A1AB3" w:rsidP="004E0989">
            <w:pPr>
              <w:spacing w:after="0"/>
              <w:ind w:left="145" w:right="133"/>
              <w:rPr>
                <w:rFonts w:ascii="Arial" w:hAnsi="Arial" w:cs="Arial"/>
              </w:rPr>
            </w:pPr>
            <w:r w:rsidRPr="003D010E">
              <w:rPr>
                <w:rFonts w:ascii="Arial" w:hAnsi="Arial" w:cs="Arial"/>
                <w:i/>
                <w:color w:val="475569"/>
                <w:sz w:val="18"/>
              </w:rPr>
              <w:t>Market whitespace &amp; 2x2 positioning matrix</w:t>
            </w:r>
          </w:p>
        </w:tc>
      </w:tr>
      <w:tr w:rsidR="00C61256" w:rsidRPr="003D010E" w:rsidTr="004E0989">
        <w:trPr>
          <w:cantSplit/>
          <w:jc w:val="center"/>
        </w:trPr>
        <w:tc>
          <w:tcPr>
            <w:tcW w:w="864" w:type="dxa"/>
            <w:shd w:val="clear" w:color="auto" w:fill="FBF7EE"/>
            <w:tcMar>
              <w:top w:w="40" w:type="dxa"/>
              <w:left w:w="60" w:type="dxa"/>
              <w:bottom w:w="40" w:type="dxa"/>
              <w:right w:w="20" w:type="dxa"/>
            </w:tcMar>
            <w:vAlign w:val="center"/>
          </w:tcPr>
          <w:p w:rsidR="00C61256" w:rsidRPr="003D010E" w:rsidRDefault="009A1AB3" w:rsidP="004E0989">
            <w:pPr>
              <w:spacing w:after="0"/>
              <w:jc w:val="center"/>
              <w:rPr>
                <w:rFonts w:ascii="Arial" w:hAnsi="Arial" w:cs="Arial"/>
              </w:rPr>
            </w:pPr>
            <w:r w:rsidRPr="003D010E">
              <w:rPr>
                <w:rFonts w:ascii="Arial" w:hAnsi="Arial" w:cs="Arial"/>
                <w:b/>
                <w:color w:val="B98B3B"/>
                <w:sz w:val="20"/>
              </w:rPr>
              <w:t>06</w:t>
            </w:r>
          </w:p>
        </w:tc>
        <w:tc>
          <w:tcPr>
            <w:tcW w:w="4608" w:type="dxa"/>
            <w:shd w:val="clear" w:color="auto" w:fill="FBF7EE"/>
            <w:tcMar>
              <w:top w:w="40" w:type="dxa"/>
              <w:left w:w="20" w:type="dxa"/>
              <w:bottom w:w="40" w:type="dxa"/>
              <w:right w:w="40" w:type="dxa"/>
            </w:tcMar>
            <w:vAlign w:val="center"/>
          </w:tcPr>
          <w:p w:rsidR="00C61256" w:rsidRPr="003D010E" w:rsidRDefault="009A1AB3" w:rsidP="004E0989">
            <w:pPr>
              <w:spacing w:after="0"/>
              <w:ind w:left="183"/>
              <w:rPr>
                <w:rFonts w:ascii="Arial" w:hAnsi="Arial" w:cs="Arial"/>
              </w:rPr>
            </w:pPr>
            <w:r w:rsidRPr="003D010E">
              <w:rPr>
                <w:rFonts w:ascii="Arial" w:hAnsi="Arial" w:cs="Arial"/>
                <w:b/>
                <w:sz w:val="21"/>
              </w:rPr>
              <w:t>Vision</w:t>
            </w:r>
          </w:p>
        </w:tc>
        <w:tc>
          <w:tcPr>
            <w:tcW w:w="3888" w:type="dxa"/>
            <w:shd w:val="clear" w:color="auto" w:fill="FBF7EE"/>
            <w:tcMar>
              <w:top w:w="40" w:type="dxa"/>
              <w:left w:w="40" w:type="dxa"/>
              <w:bottom w:w="40" w:type="dxa"/>
              <w:right w:w="60" w:type="dxa"/>
            </w:tcMar>
            <w:vAlign w:val="center"/>
          </w:tcPr>
          <w:p w:rsidR="00C61256" w:rsidRPr="003D010E" w:rsidRDefault="009A1AB3" w:rsidP="004E0989">
            <w:pPr>
              <w:spacing w:after="0"/>
              <w:ind w:left="145" w:right="133"/>
              <w:rPr>
                <w:rFonts w:ascii="Arial" w:hAnsi="Arial" w:cs="Arial"/>
              </w:rPr>
            </w:pPr>
            <w:r w:rsidRPr="003D010E">
              <w:rPr>
                <w:rFonts w:ascii="Arial" w:hAnsi="Arial" w:cs="Arial"/>
                <w:i/>
                <w:color w:val="475569"/>
                <w:sz w:val="18"/>
              </w:rPr>
              <w:t>3-5 year strategic horizon &amp; core vision pillars</w:t>
            </w:r>
          </w:p>
        </w:tc>
      </w:tr>
      <w:tr w:rsidR="00C61256" w:rsidRPr="003D010E" w:rsidTr="004E0989">
        <w:trPr>
          <w:cantSplit/>
          <w:jc w:val="center"/>
        </w:trPr>
        <w:tc>
          <w:tcPr>
            <w:tcW w:w="864" w:type="dxa"/>
            <w:shd w:val="clear" w:color="auto" w:fill="FFFFFF"/>
            <w:tcMar>
              <w:top w:w="40" w:type="dxa"/>
              <w:left w:w="60" w:type="dxa"/>
              <w:bottom w:w="40" w:type="dxa"/>
              <w:right w:w="20" w:type="dxa"/>
            </w:tcMar>
            <w:vAlign w:val="center"/>
          </w:tcPr>
          <w:p w:rsidR="00C61256" w:rsidRPr="003D010E" w:rsidRDefault="009A1AB3" w:rsidP="004E0989">
            <w:pPr>
              <w:spacing w:after="0"/>
              <w:jc w:val="center"/>
              <w:rPr>
                <w:rFonts w:ascii="Arial" w:hAnsi="Arial" w:cs="Arial"/>
              </w:rPr>
            </w:pPr>
            <w:r w:rsidRPr="003D010E">
              <w:rPr>
                <w:rFonts w:ascii="Arial" w:hAnsi="Arial" w:cs="Arial"/>
                <w:b/>
                <w:color w:val="B98B3B"/>
                <w:sz w:val="20"/>
              </w:rPr>
              <w:t>07</w:t>
            </w:r>
          </w:p>
        </w:tc>
        <w:tc>
          <w:tcPr>
            <w:tcW w:w="4608" w:type="dxa"/>
            <w:shd w:val="clear" w:color="auto" w:fill="FFFFFF"/>
            <w:tcMar>
              <w:top w:w="40" w:type="dxa"/>
              <w:left w:w="20" w:type="dxa"/>
              <w:bottom w:w="40" w:type="dxa"/>
              <w:right w:w="40" w:type="dxa"/>
            </w:tcMar>
            <w:vAlign w:val="center"/>
          </w:tcPr>
          <w:p w:rsidR="00C61256" w:rsidRPr="003D010E" w:rsidRDefault="009A1AB3" w:rsidP="004E0989">
            <w:pPr>
              <w:spacing w:after="0"/>
              <w:ind w:left="183"/>
              <w:rPr>
                <w:rFonts w:ascii="Arial" w:hAnsi="Arial" w:cs="Arial"/>
              </w:rPr>
            </w:pPr>
            <w:r w:rsidRPr="003D010E">
              <w:rPr>
                <w:rFonts w:ascii="Arial" w:hAnsi="Arial" w:cs="Arial"/>
                <w:b/>
                <w:sz w:val="21"/>
              </w:rPr>
              <w:t>Mission</w:t>
            </w:r>
          </w:p>
        </w:tc>
        <w:tc>
          <w:tcPr>
            <w:tcW w:w="3888" w:type="dxa"/>
            <w:shd w:val="clear" w:color="auto" w:fill="FFFFFF"/>
            <w:tcMar>
              <w:top w:w="40" w:type="dxa"/>
              <w:left w:w="40" w:type="dxa"/>
              <w:bottom w:w="40" w:type="dxa"/>
              <w:right w:w="60" w:type="dxa"/>
            </w:tcMar>
            <w:vAlign w:val="center"/>
          </w:tcPr>
          <w:p w:rsidR="00C61256" w:rsidRPr="003D010E" w:rsidRDefault="009A1AB3" w:rsidP="004E0989">
            <w:pPr>
              <w:spacing w:after="0"/>
              <w:ind w:left="145" w:right="133"/>
              <w:rPr>
                <w:rFonts w:ascii="Arial" w:hAnsi="Arial" w:cs="Arial"/>
              </w:rPr>
            </w:pPr>
            <w:r w:rsidRPr="003D010E">
              <w:rPr>
                <w:rFonts w:ascii="Arial" w:hAnsi="Arial" w:cs="Arial"/>
                <w:i/>
                <w:color w:val="475569"/>
                <w:sz w:val="18"/>
              </w:rPr>
              <w:t>Company mission &amp; 4 foundational operating pillars</w:t>
            </w:r>
          </w:p>
        </w:tc>
      </w:tr>
      <w:tr w:rsidR="00C61256" w:rsidRPr="003D010E" w:rsidTr="004E0989">
        <w:trPr>
          <w:cantSplit/>
          <w:jc w:val="center"/>
        </w:trPr>
        <w:tc>
          <w:tcPr>
            <w:tcW w:w="864" w:type="dxa"/>
            <w:shd w:val="clear" w:color="auto" w:fill="FBF7EE"/>
            <w:tcMar>
              <w:top w:w="40" w:type="dxa"/>
              <w:left w:w="60" w:type="dxa"/>
              <w:bottom w:w="40" w:type="dxa"/>
              <w:right w:w="20" w:type="dxa"/>
            </w:tcMar>
            <w:vAlign w:val="center"/>
          </w:tcPr>
          <w:p w:rsidR="00C61256" w:rsidRPr="003D010E" w:rsidRDefault="009A1AB3" w:rsidP="004E0989">
            <w:pPr>
              <w:spacing w:after="0"/>
              <w:jc w:val="center"/>
              <w:rPr>
                <w:rFonts w:ascii="Arial" w:hAnsi="Arial" w:cs="Arial"/>
              </w:rPr>
            </w:pPr>
            <w:r w:rsidRPr="003D010E">
              <w:rPr>
                <w:rFonts w:ascii="Arial" w:hAnsi="Arial" w:cs="Arial"/>
                <w:b/>
                <w:color w:val="B98B3B"/>
                <w:sz w:val="20"/>
              </w:rPr>
              <w:t>08</w:t>
            </w:r>
          </w:p>
        </w:tc>
        <w:tc>
          <w:tcPr>
            <w:tcW w:w="4608" w:type="dxa"/>
            <w:shd w:val="clear" w:color="auto" w:fill="FBF7EE"/>
            <w:tcMar>
              <w:top w:w="40" w:type="dxa"/>
              <w:left w:w="20" w:type="dxa"/>
              <w:bottom w:w="40" w:type="dxa"/>
              <w:right w:w="40" w:type="dxa"/>
            </w:tcMar>
            <w:vAlign w:val="center"/>
          </w:tcPr>
          <w:p w:rsidR="00C61256" w:rsidRPr="003D010E" w:rsidRDefault="009A1AB3" w:rsidP="004E0989">
            <w:pPr>
              <w:spacing w:after="0"/>
              <w:ind w:left="183"/>
              <w:rPr>
                <w:rFonts w:ascii="Arial" w:hAnsi="Arial" w:cs="Arial"/>
              </w:rPr>
            </w:pPr>
            <w:r w:rsidRPr="003D010E">
              <w:rPr>
                <w:rFonts w:ascii="Arial" w:hAnsi="Arial" w:cs="Arial"/>
                <w:b/>
                <w:sz w:val="21"/>
              </w:rPr>
              <w:t>Product Architecture Overview</w:t>
            </w:r>
          </w:p>
        </w:tc>
        <w:tc>
          <w:tcPr>
            <w:tcW w:w="3888" w:type="dxa"/>
            <w:shd w:val="clear" w:color="auto" w:fill="FBF7EE"/>
            <w:tcMar>
              <w:top w:w="40" w:type="dxa"/>
              <w:left w:w="40" w:type="dxa"/>
              <w:bottom w:w="40" w:type="dxa"/>
              <w:right w:w="60" w:type="dxa"/>
            </w:tcMar>
            <w:vAlign w:val="center"/>
          </w:tcPr>
          <w:p w:rsidR="00C61256" w:rsidRPr="003D010E" w:rsidRDefault="009A1AB3" w:rsidP="004E0989">
            <w:pPr>
              <w:spacing w:after="0"/>
              <w:ind w:left="145" w:right="133"/>
              <w:rPr>
                <w:rFonts w:ascii="Arial" w:hAnsi="Arial" w:cs="Arial"/>
              </w:rPr>
            </w:pPr>
            <w:r w:rsidRPr="003D010E">
              <w:rPr>
                <w:rFonts w:ascii="Arial" w:hAnsi="Arial" w:cs="Arial"/>
                <w:i/>
                <w:color w:val="475569"/>
                <w:sz w:val="18"/>
              </w:rPr>
              <w:t>Three-tier architecture diagram &amp; layer breakdown</w:t>
            </w:r>
          </w:p>
        </w:tc>
      </w:tr>
      <w:tr w:rsidR="00C61256" w:rsidRPr="003D010E" w:rsidTr="004E0989">
        <w:trPr>
          <w:cantSplit/>
          <w:jc w:val="center"/>
        </w:trPr>
        <w:tc>
          <w:tcPr>
            <w:tcW w:w="864" w:type="dxa"/>
            <w:shd w:val="clear" w:color="auto" w:fill="FFFFFF"/>
            <w:tcMar>
              <w:top w:w="40" w:type="dxa"/>
              <w:left w:w="60" w:type="dxa"/>
              <w:bottom w:w="40" w:type="dxa"/>
              <w:right w:w="20" w:type="dxa"/>
            </w:tcMar>
            <w:vAlign w:val="center"/>
          </w:tcPr>
          <w:p w:rsidR="00C61256" w:rsidRPr="003D010E" w:rsidRDefault="009A1AB3" w:rsidP="004E0989">
            <w:pPr>
              <w:spacing w:after="0"/>
              <w:jc w:val="center"/>
              <w:rPr>
                <w:rFonts w:ascii="Arial" w:hAnsi="Arial" w:cs="Arial"/>
              </w:rPr>
            </w:pPr>
            <w:r w:rsidRPr="003D010E">
              <w:rPr>
                <w:rFonts w:ascii="Arial" w:hAnsi="Arial" w:cs="Arial"/>
                <w:b/>
                <w:color w:val="B98B3B"/>
                <w:sz w:val="20"/>
              </w:rPr>
              <w:t>09</w:t>
            </w:r>
          </w:p>
        </w:tc>
        <w:tc>
          <w:tcPr>
            <w:tcW w:w="4608" w:type="dxa"/>
            <w:shd w:val="clear" w:color="auto" w:fill="FFFFFF"/>
            <w:tcMar>
              <w:top w:w="40" w:type="dxa"/>
              <w:left w:w="20" w:type="dxa"/>
              <w:bottom w:w="40" w:type="dxa"/>
              <w:right w:w="40" w:type="dxa"/>
            </w:tcMar>
            <w:vAlign w:val="center"/>
          </w:tcPr>
          <w:p w:rsidR="00C61256" w:rsidRPr="003D010E" w:rsidRDefault="009A1AB3" w:rsidP="004E0989">
            <w:pPr>
              <w:spacing w:after="0"/>
              <w:ind w:left="183"/>
              <w:rPr>
                <w:rFonts w:ascii="Arial" w:hAnsi="Arial" w:cs="Arial"/>
              </w:rPr>
            </w:pPr>
            <w:r w:rsidRPr="003D010E">
              <w:rPr>
                <w:rFonts w:ascii="Arial" w:hAnsi="Arial" w:cs="Arial"/>
                <w:b/>
                <w:sz w:val="21"/>
              </w:rPr>
              <w:t>Roadmap &amp; Next Steps</w:t>
            </w:r>
          </w:p>
        </w:tc>
        <w:tc>
          <w:tcPr>
            <w:tcW w:w="3888" w:type="dxa"/>
            <w:shd w:val="clear" w:color="auto" w:fill="FFFFFF"/>
            <w:tcMar>
              <w:top w:w="40" w:type="dxa"/>
              <w:left w:w="40" w:type="dxa"/>
              <w:bottom w:w="40" w:type="dxa"/>
              <w:right w:w="60" w:type="dxa"/>
            </w:tcMar>
            <w:vAlign w:val="center"/>
          </w:tcPr>
          <w:p w:rsidR="00C61256" w:rsidRPr="003D010E" w:rsidRDefault="009A1AB3" w:rsidP="004E0989">
            <w:pPr>
              <w:spacing w:after="0"/>
              <w:ind w:left="145" w:right="133"/>
              <w:rPr>
                <w:rFonts w:ascii="Arial" w:hAnsi="Arial" w:cs="Arial"/>
              </w:rPr>
            </w:pPr>
            <w:r w:rsidRPr="003D010E">
              <w:rPr>
                <w:rFonts w:ascii="Arial" w:hAnsi="Arial" w:cs="Arial"/>
                <w:i/>
                <w:color w:val="475569"/>
                <w:sz w:val="18"/>
              </w:rPr>
              <w:t>Product roadmap timeline &amp; enterprise target initiatives</w:t>
            </w:r>
          </w:p>
        </w:tc>
      </w:tr>
      <w:tr w:rsidR="00C61256" w:rsidRPr="003D010E" w:rsidTr="004E0989">
        <w:trPr>
          <w:cantSplit/>
          <w:jc w:val="center"/>
        </w:trPr>
        <w:tc>
          <w:tcPr>
            <w:tcW w:w="864" w:type="dxa"/>
            <w:shd w:val="clear" w:color="auto" w:fill="FBF7EE"/>
            <w:tcMar>
              <w:top w:w="40" w:type="dxa"/>
              <w:left w:w="60" w:type="dxa"/>
              <w:bottom w:w="40" w:type="dxa"/>
              <w:right w:w="20" w:type="dxa"/>
            </w:tcMar>
            <w:vAlign w:val="center"/>
          </w:tcPr>
          <w:p w:rsidR="00C61256" w:rsidRPr="003D010E" w:rsidRDefault="009A1AB3" w:rsidP="004E0989">
            <w:pPr>
              <w:spacing w:after="0"/>
              <w:jc w:val="center"/>
              <w:rPr>
                <w:rFonts w:ascii="Arial" w:hAnsi="Arial" w:cs="Arial"/>
              </w:rPr>
            </w:pPr>
            <w:r w:rsidRPr="003D010E">
              <w:rPr>
                <w:rFonts w:ascii="Arial" w:hAnsi="Arial" w:cs="Arial"/>
                <w:b/>
                <w:color w:val="B98B3B"/>
                <w:sz w:val="20"/>
              </w:rPr>
              <w:t>10</w:t>
            </w:r>
          </w:p>
        </w:tc>
        <w:tc>
          <w:tcPr>
            <w:tcW w:w="4608" w:type="dxa"/>
            <w:shd w:val="clear" w:color="auto" w:fill="FBF7EE"/>
            <w:tcMar>
              <w:top w:w="40" w:type="dxa"/>
              <w:left w:w="20" w:type="dxa"/>
              <w:bottom w:w="40" w:type="dxa"/>
              <w:right w:w="40" w:type="dxa"/>
            </w:tcMar>
            <w:vAlign w:val="center"/>
          </w:tcPr>
          <w:p w:rsidR="00C61256" w:rsidRPr="003D010E" w:rsidRDefault="009A1AB3" w:rsidP="004E0989">
            <w:pPr>
              <w:spacing w:after="0"/>
              <w:ind w:left="183"/>
              <w:rPr>
                <w:rFonts w:ascii="Arial" w:hAnsi="Arial" w:cs="Arial"/>
              </w:rPr>
            </w:pPr>
            <w:r w:rsidRPr="003D010E">
              <w:rPr>
                <w:rFonts w:ascii="Arial" w:hAnsi="Arial" w:cs="Arial"/>
                <w:b/>
                <w:sz w:val="21"/>
              </w:rPr>
              <w:t>Why Invest / Why Partner</w:t>
            </w:r>
          </w:p>
        </w:tc>
        <w:tc>
          <w:tcPr>
            <w:tcW w:w="3888" w:type="dxa"/>
            <w:shd w:val="clear" w:color="auto" w:fill="FBF7EE"/>
            <w:tcMar>
              <w:top w:w="40" w:type="dxa"/>
              <w:left w:w="40" w:type="dxa"/>
              <w:bottom w:w="40" w:type="dxa"/>
              <w:right w:w="60" w:type="dxa"/>
            </w:tcMar>
            <w:vAlign w:val="center"/>
          </w:tcPr>
          <w:p w:rsidR="00C61256" w:rsidRPr="003D010E" w:rsidRDefault="009A1AB3" w:rsidP="004E0989">
            <w:pPr>
              <w:spacing w:after="0"/>
              <w:ind w:left="145" w:right="133"/>
              <w:rPr>
                <w:rFonts w:ascii="Arial" w:hAnsi="Arial" w:cs="Arial"/>
              </w:rPr>
            </w:pPr>
            <w:r w:rsidRPr="003D010E">
              <w:rPr>
                <w:rFonts w:ascii="Arial" w:hAnsi="Arial" w:cs="Arial"/>
                <w:i/>
                <w:color w:val="475569"/>
                <w:sz w:val="18"/>
              </w:rPr>
              <w:t>Traction metrics, investment thesis &amp; call to action</w:t>
            </w:r>
          </w:p>
        </w:tc>
      </w:tr>
      <w:tr w:rsidR="00C61256" w:rsidRPr="003D010E" w:rsidTr="004E0989">
        <w:trPr>
          <w:cantSplit/>
          <w:jc w:val="center"/>
        </w:trPr>
        <w:tc>
          <w:tcPr>
            <w:tcW w:w="864" w:type="dxa"/>
            <w:shd w:val="clear" w:color="auto" w:fill="FFFFFF"/>
            <w:tcMar>
              <w:top w:w="40" w:type="dxa"/>
              <w:left w:w="60" w:type="dxa"/>
              <w:bottom w:w="40" w:type="dxa"/>
              <w:right w:w="20" w:type="dxa"/>
            </w:tcMar>
            <w:vAlign w:val="center"/>
          </w:tcPr>
          <w:p w:rsidR="00C61256" w:rsidRPr="003D010E" w:rsidRDefault="009A1AB3" w:rsidP="004E0989">
            <w:pPr>
              <w:spacing w:after="0"/>
              <w:jc w:val="center"/>
              <w:rPr>
                <w:rFonts w:ascii="Arial" w:hAnsi="Arial" w:cs="Arial"/>
              </w:rPr>
            </w:pPr>
            <w:r w:rsidRPr="003D010E">
              <w:rPr>
                <w:rFonts w:ascii="Arial" w:hAnsi="Arial" w:cs="Arial"/>
                <w:b/>
                <w:color w:val="B98B3B"/>
                <w:sz w:val="20"/>
              </w:rPr>
              <w:t>11</w:t>
            </w:r>
          </w:p>
        </w:tc>
        <w:tc>
          <w:tcPr>
            <w:tcW w:w="4608" w:type="dxa"/>
            <w:shd w:val="clear" w:color="auto" w:fill="FFFFFF"/>
            <w:tcMar>
              <w:top w:w="40" w:type="dxa"/>
              <w:left w:w="20" w:type="dxa"/>
              <w:bottom w:w="40" w:type="dxa"/>
              <w:right w:w="40" w:type="dxa"/>
            </w:tcMar>
            <w:vAlign w:val="center"/>
          </w:tcPr>
          <w:p w:rsidR="00C61256" w:rsidRPr="003D010E" w:rsidRDefault="009A1AB3" w:rsidP="004E0989">
            <w:pPr>
              <w:spacing w:after="0"/>
              <w:ind w:left="183"/>
              <w:rPr>
                <w:rFonts w:ascii="Arial" w:hAnsi="Arial" w:cs="Arial"/>
              </w:rPr>
            </w:pPr>
            <w:r w:rsidRPr="003D010E">
              <w:rPr>
                <w:rFonts w:ascii="Arial" w:hAnsi="Arial" w:cs="Arial"/>
                <w:b/>
                <w:sz w:val="21"/>
              </w:rPr>
              <w:t>Appendix</w:t>
            </w:r>
          </w:p>
        </w:tc>
        <w:tc>
          <w:tcPr>
            <w:tcW w:w="3888" w:type="dxa"/>
            <w:shd w:val="clear" w:color="auto" w:fill="FFFFFF"/>
            <w:tcMar>
              <w:top w:w="40" w:type="dxa"/>
              <w:left w:w="40" w:type="dxa"/>
              <w:bottom w:w="40" w:type="dxa"/>
              <w:right w:w="60" w:type="dxa"/>
            </w:tcMar>
            <w:vAlign w:val="center"/>
          </w:tcPr>
          <w:p w:rsidR="00C61256" w:rsidRPr="003D010E" w:rsidRDefault="009A1AB3" w:rsidP="004E0989">
            <w:pPr>
              <w:spacing w:after="0"/>
              <w:ind w:left="145" w:right="133"/>
              <w:rPr>
                <w:rFonts w:ascii="Arial" w:hAnsi="Arial" w:cs="Arial"/>
              </w:rPr>
            </w:pPr>
            <w:r w:rsidRPr="003D010E">
              <w:rPr>
                <w:rFonts w:ascii="Arial" w:hAnsi="Arial" w:cs="Arial"/>
                <w:i/>
                <w:color w:val="475569"/>
                <w:sz w:val="18"/>
              </w:rPr>
              <w:t>Technical glossary &amp; corporate contact directory</w:t>
            </w:r>
          </w:p>
        </w:tc>
      </w:tr>
    </w:tbl>
    <w:p w:rsidR="00C61256" w:rsidRPr="003D010E" w:rsidRDefault="009A1AB3">
      <w:pPr>
        <w:spacing w:before="280"/>
        <w:rPr>
          <w:rFonts w:ascii="Arial" w:hAnsi="Arial" w:cs="Arial"/>
        </w:rPr>
      </w:pPr>
      <w:r w:rsidRPr="003D010E">
        <w:rPr>
          <w:rFonts w:ascii="Arial" w:hAnsi="Arial" w:cs="Arial"/>
          <w:i/>
          <w:color w:val="94A3B8"/>
          <w:sz w:val="17"/>
        </w:rPr>
        <w:t>Note: Page numbers are dynamically referenced in the electronic edition. Right-click and choose 'Update Field' to refresh.</w:t>
      </w:r>
    </w:p>
    <w:p w:rsidR="00C61256" w:rsidRPr="003D010E" w:rsidRDefault="009A1AB3">
      <w:pPr>
        <w:rPr>
          <w:rFonts w:ascii="Arial" w:hAnsi="Arial" w:cs="Arial"/>
        </w:rPr>
      </w:pPr>
      <w:r w:rsidRPr="003D010E">
        <w:rPr>
          <w:rFonts w:ascii="Arial" w:hAnsi="Arial" w:cs="Arial"/>
        </w:rPr>
        <w:br w:type="page"/>
      </w:r>
    </w:p>
    <w:p w:rsidR="00C61256" w:rsidRPr="003D010E" w:rsidRDefault="00C61256">
      <w:pPr>
        <w:pBdr>
          <w:bottom w:val="single" w:sz="10" w:space="1" w:color="B98B3B"/>
        </w:pBdr>
        <w:spacing w:before="200" w:after="80"/>
        <w:rPr>
          <w:rFonts w:ascii="Arial" w:hAnsi="Arial" w:cs="Arial"/>
        </w:rPr>
      </w:pPr>
    </w:p>
    <w:p w:rsidR="00C61256" w:rsidRPr="003D010E" w:rsidRDefault="009A1AB3">
      <w:pPr>
        <w:pStyle w:val="Heading1"/>
        <w:spacing w:before="80" w:after="160"/>
        <w:rPr>
          <w:rFonts w:ascii="Arial" w:hAnsi="Arial" w:cs="Arial"/>
        </w:rPr>
      </w:pPr>
      <w:r w:rsidRPr="003D010E">
        <w:rPr>
          <w:rFonts w:ascii="Arial" w:hAnsi="Arial" w:cs="Arial"/>
        </w:rPr>
        <w:t>Executive Summary</w:t>
      </w:r>
    </w:p>
    <w:p w:rsidR="00C61256" w:rsidRPr="003D010E" w:rsidRDefault="009A1AB3" w:rsidP="003D010E">
      <w:pPr>
        <w:spacing w:after="160"/>
        <w:jc w:val="both"/>
        <w:rPr>
          <w:rFonts w:ascii="Arial" w:hAnsi="Arial" w:cs="Arial"/>
        </w:rPr>
      </w:pPr>
      <w:r w:rsidRPr="003D010E">
        <w:rPr>
          <w:rFonts w:ascii="Arial" w:hAnsi="Arial" w:cs="Arial"/>
        </w:rPr>
        <w:t>Aravanta Cloud OS is a unified, Kubernetes-native multi-cloud operating system engineered by Aravanta Tech to eliminate the tooling fragmentation, vendor lock-in, and operational complexity that define today's enterprise cloud landscape.</w:t>
      </w:r>
    </w:p>
    <w:p w:rsidR="00C61256" w:rsidRPr="003D010E" w:rsidRDefault="009A1AB3" w:rsidP="003D010E">
      <w:pPr>
        <w:spacing w:after="160"/>
        <w:jc w:val="both"/>
        <w:rPr>
          <w:rFonts w:ascii="Arial" w:hAnsi="Arial" w:cs="Arial"/>
        </w:rPr>
      </w:pPr>
      <w:r w:rsidRPr="003D010E">
        <w:rPr>
          <w:rFonts w:ascii="Arial" w:hAnsi="Arial" w:cs="Arial"/>
        </w:rPr>
        <w:t>Modern engineering organizations operate an average of 15+ disconnected dashboards, proprietary cloud APIs, and siloed telemetry tools across AWS, GCP, Azure, and private datacenters. The consequences are severe: spiraling FinOps costs, security blind spots, and an estimated 70% of engineering bandwidth lost to infrastructure plumbing rather than core product delivery.</w:t>
      </w:r>
    </w:p>
    <w:p w:rsidR="00C61256" w:rsidRPr="003D010E" w:rsidRDefault="009A1AB3" w:rsidP="003D010E">
      <w:pPr>
        <w:spacing w:after="160"/>
        <w:jc w:val="both"/>
        <w:rPr>
          <w:rFonts w:ascii="Arial" w:hAnsi="Arial" w:cs="Arial"/>
        </w:rPr>
      </w:pPr>
      <w:r w:rsidRPr="003D010E">
        <w:rPr>
          <w:rFonts w:ascii="Arial" w:hAnsi="Arial" w:cs="Arial"/>
        </w:rPr>
        <w:t>Aravanta Cloud OS resolves this systemic friction by introducing a single, unified control plane that orchestrates compute VMs, Kubernetes clusters, managed databases, S3-compatible object storage, GitOps CI/CD pipelines, and real-time observability across all major cloud providers and bare-metal servers.</w:t>
      </w:r>
    </w:p>
    <w:p w:rsidR="00C61256" w:rsidRPr="003D010E" w:rsidRDefault="009A1AB3" w:rsidP="003D010E">
      <w:pPr>
        <w:spacing w:after="160"/>
        <w:jc w:val="both"/>
        <w:rPr>
          <w:rFonts w:ascii="Arial" w:hAnsi="Arial" w:cs="Arial"/>
        </w:rPr>
      </w:pPr>
      <w:r w:rsidRPr="003D010E">
        <w:rPr>
          <w:rFonts w:ascii="Arial" w:hAnsi="Arial" w:cs="Arial"/>
        </w:rPr>
        <w:t>The platform delivers sub-10ms eBPF telemetry streaming, automated canary deployment gates with 1.2-second rollback, 4-tier zero-trust RBAC with mandatory TOTP multi-factor authentication, and predictable per-second billing in both INR and USD. All administrative and operational events are recorded into an immutable 365-day audit trail, providing out-of-the-box SOC 2 Type II and DPDPA 2023 compliance.</w:t>
      </w:r>
    </w:p>
    <w:p w:rsidR="00C61256" w:rsidRPr="003D010E" w:rsidRDefault="009A1AB3" w:rsidP="003D010E">
      <w:pPr>
        <w:spacing w:after="160"/>
        <w:jc w:val="both"/>
        <w:rPr>
          <w:rFonts w:ascii="Arial" w:hAnsi="Arial" w:cs="Arial"/>
        </w:rPr>
      </w:pPr>
      <w:r w:rsidRPr="003D010E">
        <w:rPr>
          <w:rFonts w:ascii="Arial" w:hAnsi="Arial" w:cs="Arial"/>
        </w:rPr>
        <w:t>With its v1.0 General Availability release, Aravanta Cloud OS serves engineering teams across 4 production regions (Mumbai, Chennai, Singapore, Frankfurt). Built strictly on open CNCF standards (upstream Kubernetes, OpenTelemetry, Prometheus, Terraform), the platform guarantees zero vendor lock-in - ensuring engineering autonomy and complete workload portability.</w:t>
      </w:r>
    </w:p>
    <w:p w:rsidR="00C61256" w:rsidRPr="003D010E" w:rsidRDefault="009A1AB3" w:rsidP="003D010E">
      <w:pPr>
        <w:spacing w:after="160"/>
        <w:jc w:val="both"/>
        <w:rPr>
          <w:rFonts w:ascii="Arial" w:hAnsi="Arial" w:cs="Arial"/>
        </w:rPr>
      </w:pPr>
      <w:r w:rsidRPr="003D010E">
        <w:rPr>
          <w:rFonts w:ascii="Arial" w:hAnsi="Arial" w:cs="Arial"/>
        </w:rPr>
        <w:t>Aravanta Cloud OS is not merely an infrastructure dashboard. It represents the foundational operating layer the multi-cloud era has demanded.</w:t>
      </w:r>
    </w:p>
    <w:p w:rsidR="00C61256" w:rsidRPr="003D010E" w:rsidRDefault="009A1AB3">
      <w:pPr>
        <w:rPr>
          <w:rFonts w:ascii="Arial" w:hAnsi="Arial" w:cs="Arial"/>
        </w:rPr>
      </w:pPr>
      <w:r w:rsidRPr="003D010E">
        <w:rPr>
          <w:rFonts w:ascii="Arial" w:hAnsi="Arial" w:cs="Arial"/>
        </w:rPr>
        <w:br w:type="page"/>
      </w:r>
    </w:p>
    <w:p w:rsidR="00C61256" w:rsidRPr="003D010E" w:rsidRDefault="00C61256">
      <w:pPr>
        <w:pBdr>
          <w:bottom w:val="single" w:sz="10" w:space="1" w:color="B98B3B"/>
        </w:pBdr>
        <w:spacing w:before="200" w:after="80"/>
        <w:rPr>
          <w:rFonts w:ascii="Arial" w:hAnsi="Arial" w:cs="Arial"/>
        </w:rPr>
      </w:pPr>
    </w:p>
    <w:p w:rsidR="00C61256" w:rsidRPr="003D010E" w:rsidRDefault="009A1AB3">
      <w:pPr>
        <w:pStyle w:val="Heading1"/>
        <w:spacing w:before="80" w:after="160"/>
        <w:rPr>
          <w:rFonts w:ascii="Arial" w:hAnsi="Arial" w:cs="Arial"/>
        </w:rPr>
      </w:pPr>
      <w:r w:rsidRPr="003D010E">
        <w:rPr>
          <w:rFonts w:ascii="Arial" w:hAnsi="Arial" w:cs="Arial"/>
        </w:rPr>
        <w:t>About Aravanta Tech (Parent Company)</w:t>
      </w:r>
    </w:p>
    <w:p w:rsidR="00C61256" w:rsidRPr="003D010E" w:rsidRDefault="009A1AB3">
      <w:pPr>
        <w:pStyle w:val="Heading2"/>
        <w:rPr>
          <w:rFonts w:ascii="Arial" w:hAnsi="Arial" w:cs="Arial"/>
        </w:rPr>
      </w:pPr>
      <w:r w:rsidRPr="003D010E">
        <w:rPr>
          <w:rFonts w:ascii="Arial" w:hAnsi="Arial" w:cs="Arial"/>
          <w:color w:val="B98B3B"/>
        </w:rPr>
        <w:t>Company Background &amp; Philosophy</w:t>
      </w:r>
    </w:p>
    <w:p w:rsidR="00C61256" w:rsidRPr="003D010E" w:rsidRDefault="009A1AB3" w:rsidP="00E828A0">
      <w:pPr>
        <w:spacing w:after="160"/>
        <w:jc w:val="both"/>
        <w:rPr>
          <w:rFonts w:ascii="Arial" w:hAnsi="Arial" w:cs="Arial"/>
        </w:rPr>
      </w:pPr>
      <w:r w:rsidRPr="003D010E">
        <w:rPr>
          <w:rFonts w:ascii="Arial" w:hAnsi="Arial" w:cs="Arial"/>
        </w:rPr>
        <w:t>Aravanta Tech is an enterprise infrastructure deep-tech company established by former hyperscaler architects and distributed systems engineers who have built, operated, and maintained infrastructure serving millions of production workloads across AWS, Google Cloud, and Microsoft Azure.</w:t>
      </w:r>
    </w:p>
    <w:p w:rsidR="00C61256" w:rsidRPr="003D010E" w:rsidRDefault="009A1AB3" w:rsidP="00E828A0">
      <w:pPr>
        <w:spacing w:after="160"/>
        <w:jc w:val="both"/>
        <w:rPr>
          <w:rFonts w:ascii="Arial" w:hAnsi="Arial" w:cs="Arial"/>
        </w:rPr>
      </w:pPr>
      <w:r w:rsidRPr="003D010E">
        <w:rPr>
          <w:rFonts w:ascii="Arial" w:hAnsi="Arial" w:cs="Arial"/>
        </w:rPr>
        <w:t>The founding thesis arose from a persistent industry failure: hyperscaler consoles are architected to maximize customer switching costs and lock-in through proprietary APIs, complex egress fees, and opaque pricing models. This is fundamentally misaligned with the speed and independence engineering teams require.</w:t>
      </w:r>
    </w:p>
    <w:p w:rsidR="00C61256" w:rsidRPr="003D010E" w:rsidRDefault="009A1AB3" w:rsidP="00E828A0">
      <w:pPr>
        <w:spacing w:after="160"/>
        <w:jc w:val="both"/>
        <w:rPr>
          <w:rFonts w:ascii="Arial" w:hAnsi="Arial" w:cs="Arial"/>
        </w:rPr>
      </w:pPr>
      <w:r w:rsidRPr="003D010E">
        <w:rPr>
          <w:rFonts w:ascii="Arial" w:hAnsi="Arial" w:cs="Arial"/>
        </w:rPr>
        <w:t xml:space="preserve">Headquartered in </w:t>
      </w:r>
      <w:r w:rsidR="003D010E">
        <w:rPr>
          <w:rFonts w:ascii="Arial" w:hAnsi="Arial" w:cs="Arial"/>
        </w:rPr>
        <w:t>Jalgaon</w:t>
      </w:r>
      <w:r w:rsidRPr="003D010E">
        <w:rPr>
          <w:rFonts w:ascii="Arial" w:hAnsi="Arial" w:cs="Arial"/>
        </w:rPr>
        <w:t>, India, Aravanta Tech is built on an engineer-first ethos prioritizing upstream open-source contributions, radical transparency, predictable economics, and a strict commitment to zero proprietary lock-in.</w:t>
      </w:r>
    </w:p>
    <w:p w:rsidR="00C61256" w:rsidRPr="003D010E" w:rsidRDefault="009A1AB3">
      <w:pPr>
        <w:pStyle w:val="Heading2"/>
        <w:rPr>
          <w:rFonts w:ascii="Arial" w:hAnsi="Arial" w:cs="Arial"/>
        </w:rPr>
      </w:pPr>
      <w:r w:rsidRPr="003D010E">
        <w:rPr>
          <w:rFonts w:ascii="Arial" w:hAnsi="Arial" w:cs="Arial"/>
          <w:color w:val="B98B3B"/>
        </w:rPr>
        <w:t>Core Belief &amp; Operating Thesis</w:t>
      </w:r>
    </w:p>
    <w:tbl>
      <w:tblPr>
        <w:tblW w:w="9360" w:type="dxa"/>
        <w:jc w:val="center"/>
        <w:tblLook w:val="04A0"/>
      </w:tblPr>
      <w:tblGrid>
        <w:gridCol w:w="9360"/>
      </w:tblGrid>
      <w:tr w:rsidR="00C61256" w:rsidRPr="003D010E">
        <w:trPr>
          <w:cantSplit/>
          <w:jc w:val="center"/>
        </w:trPr>
        <w:tc>
          <w:tcPr>
            <w:tcW w:w="9360" w:type="dxa"/>
            <w:tcBorders>
              <w:top w:val="single" w:sz="4" w:space="0" w:color="D4A24C"/>
              <w:left w:val="single" w:sz="36" w:space="0" w:color="B98B3B"/>
              <w:bottom w:val="single" w:sz="4" w:space="0" w:color="D4A24C"/>
              <w:right w:val="single" w:sz="4" w:space="0" w:color="E2E8F0"/>
            </w:tcBorders>
            <w:shd w:val="clear" w:color="auto" w:fill="FBF7EE"/>
            <w:tcMar>
              <w:top w:w="140" w:type="dxa"/>
              <w:left w:w="200" w:type="dxa"/>
              <w:bottom w:w="140" w:type="dxa"/>
              <w:right w:w="160" w:type="dxa"/>
            </w:tcMar>
          </w:tcPr>
          <w:p w:rsidR="00C61256" w:rsidRPr="003D010E" w:rsidRDefault="009A1AB3" w:rsidP="00DF5DA6">
            <w:pPr>
              <w:spacing w:before="40" w:after="40"/>
              <w:jc w:val="both"/>
              <w:rPr>
                <w:rFonts w:ascii="Arial" w:hAnsi="Arial" w:cs="Arial"/>
              </w:rPr>
            </w:pPr>
            <w:r w:rsidRPr="003D010E">
              <w:rPr>
                <w:rFonts w:ascii="Arial" w:hAnsi="Arial" w:cs="Arial"/>
                <w:i/>
              </w:rPr>
              <w:t>"Infrastructure should be completely invisible. Software engineers should dedicate their creative energy to shipping impactful products, not wrestling with cloud plumbing, IAM sprawl, and runaway egress bills. We believe the operating system for modern multi-cloud infrastructure must be open, unified, and relentlessly simple."</w:t>
            </w:r>
          </w:p>
        </w:tc>
      </w:tr>
    </w:tbl>
    <w:p w:rsidR="00C61256" w:rsidRPr="003D010E" w:rsidRDefault="00C61256">
      <w:pPr>
        <w:rPr>
          <w:rFonts w:ascii="Arial" w:hAnsi="Arial" w:cs="Arial"/>
        </w:rPr>
      </w:pPr>
    </w:p>
    <w:p w:rsidR="00C61256" w:rsidRPr="003D010E" w:rsidRDefault="009A1AB3">
      <w:pPr>
        <w:pStyle w:val="Heading2"/>
        <w:rPr>
          <w:rFonts w:ascii="Arial" w:hAnsi="Arial" w:cs="Arial"/>
        </w:rPr>
      </w:pPr>
      <w:r w:rsidRPr="003D010E">
        <w:rPr>
          <w:rFonts w:ascii="Arial" w:hAnsi="Arial" w:cs="Arial"/>
          <w:color w:val="B98B3B"/>
        </w:rPr>
        <w:t>Executive Leadership &amp; Governance</w:t>
      </w:r>
    </w:p>
    <w:tbl>
      <w:tblPr>
        <w:tblW w:w="9360" w:type="dxa"/>
        <w:jc w:val="center"/>
        <w:tblBorders>
          <w:top w:val="single" w:sz="6" w:space="0" w:color="B98B3B"/>
          <w:left w:val="single" w:sz="6" w:space="0" w:color="B98B3B"/>
          <w:bottom w:val="single" w:sz="6" w:space="0" w:color="B98B3B"/>
          <w:right w:val="single" w:sz="6" w:space="0" w:color="B98B3B"/>
          <w:insideH w:val="single" w:sz="4" w:space="0" w:color="E2E8F0"/>
          <w:insideV w:val="single" w:sz="4" w:space="0" w:color="E2E8F0"/>
        </w:tblBorders>
        <w:tblLook w:val="04A0"/>
      </w:tblPr>
      <w:tblGrid>
        <w:gridCol w:w="2592"/>
        <w:gridCol w:w="2592"/>
        <w:gridCol w:w="4176"/>
      </w:tblGrid>
      <w:tr w:rsidR="00C61256" w:rsidRPr="003D010E">
        <w:trPr>
          <w:cantSplit/>
          <w:tblHeader/>
          <w:jc w:val="center"/>
        </w:trPr>
        <w:tc>
          <w:tcPr>
            <w:tcW w:w="2592" w:type="dxa"/>
            <w:shd w:val="clear" w:color="auto" w:fill="242524"/>
            <w:tcMar>
              <w:top w:w="80" w:type="dxa"/>
              <w:left w:w="100" w:type="dxa"/>
              <w:bottom w:w="80" w:type="dxa"/>
              <w:right w:w="100" w:type="dxa"/>
            </w:tcMar>
            <w:vAlign w:val="center"/>
          </w:tcPr>
          <w:p w:rsidR="00C61256" w:rsidRPr="003D010E" w:rsidRDefault="009A1AB3">
            <w:pPr>
              <w:spacing w:after="0"/>
              <w:rPr>
                <w:rFonts w:ascii="Arial" w:hAnsi="Arial" w:cs="Arial"/>
              </w:rPr>
            </w:pPr>
            <w:r w:rsidRPr="003D010E">
              <w:rPr>
                <w:rFonts w:ascii="Arial" w:hAnsi="Arial" w:cs="Arial"/>
                <w:b/>
                <w:color w:val="FFFFFF"/>
                <w:sz w:val="19"/>
              </w:rPr>
              <w:t>Role / Leadership</w:t>
            </w:r>
          </w:p>
        </w:tc>
        <w:tc>
          <w:tcPr>
            <w:tcW w:w="2592" w:type="dxa"/>
            <w:shd w:val="clear" w:color="auto" w:fill="242524"/>
            <w:tcMar>
              <w:top w:w="80" w:type="dxa"/>
              <w:left w:w="100" w:type="dxa"/>
              <w:bottom w:w="80" w:type="dxa"/>
              <w:right w:w="100" w:type="dxa"/>
            </w:tcMar>
            <w:vAlign w:val="center"/>
          </w:tcPr>
          <w:p w:rsidR="00C61256" w:rsidRPr="003D010E" w:rsidRDefault="009A1AB3">
            <w:pPr>
              <w:spacing w:after="0"/>
              <w:rPr>
                <w:rFonts w:ascii="Arial" w:hAnsi="Arial" w:cs="Arial"/>
              </w:rPr>
            </w:pPr>
            <w:r w:rsidRPr="003D010E">
              <w:rPr>
                <w:rFonts w:ascii="Arial" w:hAnsi="Arial" w:cs="Arial"/>
                <w:b/>
                <w:color w:val="FFFFFF"/>
                <w:sz w:val="19"/>
              </w:rPr>
              <w:t>Executive Name</w:t>
            </w:r>
          </w:p>
        </w:tc>
        <w:tc>
          <w:tcPr>
            <w:tcW w:w="4176" w:type="dxa"/>
            <w:shd w:val="clear" w:color="auto" w:fill="242524"/>
            <w:tcMar>
              <w:top w:w="80" w:type="dxa"/>
              <w:left w:w="100" w:type="dxa"/>
              <w:bottom w:w="80" w:type="dxa"/>
              <w:right w:w="100" w:type="dxa"/>
            </w:tcMar>
            <w:vAlign w:val="center"/>
          </w:tcPr>
          <w:p w:rsidR="00C61256" w:rsidRPr="003D010E" w:rsidRDefault="009A1AB3">
            <w:pPr>
              <w:spacing w:after="0"/>
              <w:rPr>
                <w:rFonts w:ascii="Arial" w:hAnsi="Arial" w:cs="Arial"/>
              </w:rPr>
            </w:pPr>
            <w:r w:rsidRPr="003D010E">
              <w:rPr>
                <w:rFonts w:ascii="Arial" w:hAnsi="Arial" w:cs="Arial"/>
                <w:b/>
                <w:color w:val="FFFFFF"/>
                <w:sz w:val="19"/>
              </w:rPr>
              <w:t>Relevant Background &amp; Pedigree</w:t>
            </w:r>
          </w:p>
        </w:tc>
      </w:tr>
      <w:tr w:rsidR="00C61256" w:rsidRPr="003D010E">
        <w:trPr>
          <w:cantSplit/>
          <w:jc w:val="center"/>
        </w:trPr>
        <w:tc>
          <w:tcPr>
            <w:tcW w:w="2592" w:type="dxa"/>
            <w:shd w:val="clear" w:color="auto" w:fill="FFFFFF"/>
            <w:tcMar>
              <w:top w:w="60" w:type="dxa"/>
              <w:left w:w="100" w:type="dxa"/>
              <w:bottom w:w="60" w:type="dxa"/>
              <w:right w:w="100" w:type="dxa"/>
            </w:tcMar>
            <w:vAlign w:val="center"/>
          </w:tcPr>
          <w:p w:rsidR="00C61256" w:rsidRPr="003D010E" w:rsidRDefault="009A1AB3">
            <w:pPr>
              <w:spacing w:after="0"/>
              <w:rPr>
                <w:rFonts w:ascii="Arial" w:hAnsi="Arial" w:cs="Arial"/>
              </w:rPr>
            </w:pPr>
            <w:r w:rsidRPr="003D010E">
              <w:rPr>
                <w:rFonts w:ascii="Arial" w:hAnsi="Arial" w:cs="Arial"/>
                <w:sz w:val="19"/>
              </w:rPr>
              <w:t>Chief Executive Officer</w:t>
            </w:r>
          </w:p>
        </w:tc>
        <w:tc>
          <w:tcPr>
            <w:tcW w:w="2592" w:type="dxa"/>
            <w:shd w:val="clear" w:color="auto" w:fill="FFFFFF"/>
            <w:tcMar>
              <w:top w:w="60" w:type="dxa"/>
              <w:left w:w="100" w:type="dxa"/>
              <w:bottom w:w="60" w:type="dxa"/>
              <w:right w:w="100" w:type="dxa"/>
            </w:tcMar>
            <w:vAlign w:val="center"/>
          </w:tcPr>
          <w:p w:rsidR="00C61256" w:rsidRPr="003D010E" w:rsidRDefault="009A1AB3">
            <w:pPr>
              <w:spacing w:after="0"/>
              <w:rPr>
                <w:rFonts w:ascii="Arial" w:hAnsi="Arial" w:cs="Arial"/>
              </w:rPr>
            </w:pPr>
            <w:r w:rsidRPr="003D010E">
              <w:rPr>
                <w:rFonts w:ascii="Arial" w:hAnsi="Arial" w:cs="Arial"/>
                <w:sz w:val="19"/>
              </w:rPr>
              <w:t>[Founder Name]</w:t>
            </w:r>
          </w:p>
        </w:tc>
        <w:tc>
          <w:tcPr>
            <w:tcW w:w="4176" w:type="dxa"/>
            <w:shd w:val="clear" w:color="auto" w:fill="FFFFFF"/>
            <w:tcMar>
              <w:top w:w="60" w:type="dxa"/>
              <w:left w:w="100" w:type="dxa"/>
              <w:bottom w:w="60" w:type="dxa"/>
              <w:right w:w="100" w:type="dxa"/>
            </w:tcMar>
            <w:vAlign w:val="center"/>
          </w:tcPr>
          <w:p w:rsidR="00C61256" w:rsidRPr="003D010E" w:rsidRDefault="009A1AB3">
            <w:pPr>
              <w:spacing w:after="0"/>
              <w:rPr>
                <w:rFonts w:ascii="Arial" w:hAnsi="Arial" w:cs="Arial"/>
              </w:rPr>
            </w:pPr>
            <w:r w:rsidRPr="003D010E">
              <w:rPr>
                <w:rFonts w:ascii="Arial" w:hAnsi="Arial" w:cs="Arial"/>
                <w:sz w:val="19"/>
              </w:rPr>
              <w:t>Ex-Principal Infrastructure Architect, Hyperscaler Cloud Platforms</w:t>
            </w:r>
          </w:p>
        </w:tc>
      </w:tr>
      <w:tr w:rsidR="00C61256" w:rsidRPr="003D010E">
        <w:trPr>
          <w:cantSplit/>
          <w:jc w:val="center"/>
        </w:trPr>
        <w:tc>
          <w:tcPr>
            <w:tcW w:w="2592" w:type="dxa"/>
            <w:shd w:val="clear" w:color="auto" w:fill="FBF7EE"/>
            <w:tcMar>
              <w:top w:w="60" w:type="dxa"/>
              <w:left w:w="100" w:type="dxa"/>
              <w:bottom w:w="60" w:type="dxa"/>
              <w:right w:w="100" w:type="dxa"/>
            </w:tcMar>
            <w:vAlign w:val="center"/>
          </w:tcPr>
          <w:p w:rsidR="00C61256" w:rsidRPr="003D010E" w:rsidRDefault="009A1AB3">
            <w:pPr>
              <w:spacing w:after="0"/>
              <w:rPr>
                <w:rFonts w:ascii="Arial" w:hAnsi="Arial" w:cs="Arial"/>
              </w:rPr>
            </w:pPr>
            <w:r w:rsidRPr="003D010E">
              <w:rPr>
                <w:rFonts w:ascii="Arial" w:hAnsi="Arial" w:cs="Arial"/>
                <w:sz w:val="19"/>
              </w:rPr>
              <w:t>Chief Technology Officer</w:t>
            </w:r>
          </w:p>
        </w:tc>
        <w:tc>
          <w:tcPr>
            <w:tcW w:w="2592" w:type="dxa"/>
            <w:shd w:val="clear" w:color="auto" w:fill="FBF7EE"/>
            <w:tcMar>
              <w:top w:w="60" w:type="dxa"/>
              <w:left w:w="100" w:type="dxa"/>
              <w:bottom w:w="60" w:type="dxa"/>
              <w:right w:w="100" w:type="dxa"/>
            </w:tcMar>
            <w:vAlign w:val="center"/>
          </w:tcPr>
          <w:p w:rsidR="00C61256" w:rsidRPr="003D010E" w:rsidRDefault="009A1AB3">
            <w:pPr>
              <w:spacing w:after="0"/>
              <w:rPr>
                <w:rFonts w:ascii="Arial" w:hAnsi="Arial" w:cs="Arial"/>
              </w:rPr>
            </w:pPr>
            <w:r w:rsidRPr="003D010E">
              <w:rPr>
                <w:rFonts w:ascii="Arial" w:hAnsi="Arial" w:cs="Arial"/>
                <w:sz w:val="19"/>
              </w:rPr>
              <w:t>[Co-Founder Name]</w:t>
            </w:r>
          </w:p>
        </w:tc>
        <w:tc>
          <w:tcPr>
            <w:tcW w:w="4176" w:type="dxa"/>
            <w:shd w:val="clear" w:color="auto" w:fill="FBF7EE"/>
            <w:tcMar>
              <w:top w:w="60" w:type="dxa"/>
              <w:left w:w="100" w:type="dxa"/>
              <w:bottom w:w="60" w:type="dxa"/>
              <w:right w:w="100" w:type="dxa"/>
            </w:tcMar>
            <w:vAlign w:val="center"/>
          </w:tcPr>
          <w:p w:rsidR="00C61256" w:rsidRPr="003D010E" w:rsidRDefault="009A1AB3">
            <w:pPr>
              <w:spacing w:after="0"/>
              <w:rPr>
                <w:rFonts w:ascii="Arial" w:hAnsi="Arial" w:cs="Arial"/>
              </w:rPr>
            </w:pPr>
            <w:r w:rsidRPr="003D010E">
              <w:rPr>
                <w:rFonts w:ascii="Arial" w:hAnsi="Arial" w:cs="Arial"/>
                <w:sz w:val="19"/>
              </w:rPr>
              <w:t>Ex-Staff SRE, Upstream Kubernetes Core Contributor</w:t>
            </w:r>
          </w:p>
        </w:tc>
      </w:tr>
      <w:tr w:rsidR="00C61256" w:rsidRPr="003D010E">
        <w:trPr>
          <w:cantSplit/>
          <w:jc w:val="center"/>
        </w:trPr>
        <w:tc>
          <w:tcPr>
            <w:tcW w:w="2592" w:type="dxa"/>
            <w:shd w:val="clear" w:color="auto" w:fill="FFFFFF"/>
            <w:tcMar>
              <w:top w:w="60" w:type="dxa"/>
              <w:left w:w="100" w:type="dxa"/>
              <w:bottom w:w="60" w:type="dxa"/>
              <w:right w:w="100" w:type="dxa"/>
            </w:tcMar>
            <w:vAlign w:val="center"/>
          </w:tcPr>
          <w:p w:rsidR="00C61256" w:rsidRPr="003D010E" w:rsidRDefault="009A1AB3">
            <w:pPr>
              <w:spacing w:after="0"/>
              <w:rPr>
                <w:rFonts w:ascii="Arial" w:hAnsi="Arial" w:cs="Arial"/>
              </w:rPr>
            </w:pPr>
            <w:r w:rsidRPr="003D010E">
              <w:rPr>
                <w:rFonts w:ascii="Arial" w:hAnsi="Arial" w:cs="Arial"/>
                <w:sz w:val="19"/>
              </w:rPr>
              <w:t>VP of Engineering</w:t>
            </w:r>
          </w:p>
        </w:tc>
        <w:tc>
          <w:tcPr>
            <w:tcW w:w="2592" w:type="dxa"/>
            <w:shd w:val="clear" w:color="auto" w:fill="FFFFFF"/>
            <w:tcMar>
              <w:top w:w="60" w:type="dxa"/>
              <w:left w:w="100" w:type="dxa"/>
              <w:bottom w:w="60" w:type="dxa"/>
              <w:right w:w="100" w:type="dxa"/>
            </w:tcMar>
            <w:vAlign w:val="center"/>
          </w:tcPr>
          <w:p w:rsidR="00C61256" w:rsidRPr="003D010E" w:rsidRDefault="009A1AB3">
            <w:pPr>
              <w:spacing w:after="0"/>
              <w:rPr>
                <w:rFonts w:ascii="Arial" w:hAnsi="Arial" w:cs="Arial"/>
              </w:rPr>
            </w:pPr>
            <w:r w:rsidRPr="003D010E">
              <w:rPr>
                <w:rFonts w:ascii="Arial" w:hAnsi="Arial" w:cs="Arial"/>
                <w:sz w:val="19"/>
              </w:rPr>
              <w:t>[Executive Name]</w:t>
            </w:r>
          </w:p>
        </w:tc>
        <w:tc>
          <w:tcPr>
            <w:tcW w:w="4176" w:type="dxa"/>
            <w:shd w:val="clear" w:color="auto" w:fill="FFFFFF"/>
            <w:tcMar>
              <w:top w:w="60" w:type="dxa"/>
              <w:left w:w="100" w:type="dxa"/>
              <w:bottom w:w="60" w:type="dxa"/>
              <w:right w:w="100" w:type="dxa"/>
            </w:tcMar>
            <w:vAlign w:val="center"/>
          </w:tcPr>
          <w:p w:rsidR="00C61256" w:rsidRPr="003D010E" w:rsidRDefault="009A1AB3">
            <w:pPr>
              <w:spacing w:after="0"/>
              <w:rPr>
                <w:rFonts w:ascii="Arial" w:hAnsi="Arial" w:cs="Arial"/>
              </w:rPr>
            </w:pPr>
            <w:r w:rsidRPr="003D010E">
              <w:rPr>
                <w:rFonts w:ascii="Arial" w:hAnsi="Arial" w:cs="Arial"/>
                <w:sz w:val="19"/>
              </w:rPr>
              <w:t>15+ years in distributed systems, ex-Azure Compute &amp; Networking</w:t>
            </w:r>
          </w:p>
        </w:tc>
      </w:tr>
      <w:tr w:rsidR="00C61256" w:rsidRPr="003D010E">
        <w:trPr>
          <w:cantSplit/>
          <w:jc w:val="center"/>
        </w:trPr>
        <w:tc>
          <w:tcPr>
            <w:tcW w:w="2592" w:type="dxa"/>
            <w:shd w:val="clear" w:color="auto" w:fill="FBF7EE"/>
            <w:tcMar>
              <w:top w:w="60" w:type="dxa"/>
              <w:left w:w="100" w:type="dxa"/>
              <w:bottom w:w="60" w:type="dxa"/>
              <w:right w:w="100" w:type="dxa"/>
            </w:tcMar>
            <w:vAlign w:val="center"/>
          </w:tcPr>
          <w:p w:rsidR="00C61256" w:rsidRPr="003D010E" w:rsidRDefault="009A1AB3">
            <w:pPr>
              <w:spacing w:after="0"/>
              <w:rPr>
                <w:rFonts w:ascii="Arial" w:hAnsi="Arial" w:cs="Arial"/>
              </w:rPr>
            </w:pPr>
            <w:r w:rsidRPr="003D010E">
              <w:rPr>
                <w:rFonts w:ascii="Arial" w:hAnsi="Arial" w:cs="Arial"/>
                <w:sz w:val="19"/>
              </w:rPr>
              <w:t>Head of Enterprise Product</w:t>
            </w:r>
          </w:p>
        </w:tc>
        <w:tc>
          <w:tcPr>
            <w:tcW w:w="2592" w:type="dxa"/>
            <w:shd w:val="clear" w:color="auto" w:fill="FBF7EE"/>
            <w:tcMar>
              <w:top w:w="60" w:type="dxa"/>
              <w:left w:w="100" w:type="dxa"/>
              <w:bottom w:w="60" w:type="dxa"/>
              <w:right w:w="100" w:type="dxa"/>
            </w:tcMar>
            <w:vAlign w:val="center"/>
          </w:tcPr>
          <w:p w:rsidR="00C61256" w:rsidRPr="003D010E" w:rsidRDefault="009A1AB3">
            <w:pPr>
              <w:spacing w:after="0"/>
              <w:rPr>
                <w:rFonts w:ascii="Arial" w:hAnsi="Arial" w:cs="Arial"/>
              </w:rPr>
            </w:pPr>
            <w:r w:rsidRPr="003D010E">
              <w:rPr>
                <w:rFonts w:ascii="Arial" w:hAnsi="Arial" w:cs="Arial"/>
                <w:sz w:val="19"/>
              </w:rPr>
              <w:t>[Executive Name]</w:t>
            </w:r>
          </w:p>
        </w:tc>
        <w:tc>
          <w:tcPr>
            <w:tcW w:w="4176" w:type="dxa"/>
            <w:shd w:val="clear" w:color="auto" w:fill="FBF7EE"/>
            <w:tcMar>
              <w:top w:w="60" w:type="dxa"/>
              <w:left w:w="100" w:type="dxa"/>
              <w:bottom w:w="60" w:type="dxa"/>
              <w:right w:w="100" w:type="dxa"/>
            </w:tcMar>
            <w:vAlign w:val="center"/>
          </w:tcPr>
          <w:p w:rsidR="00C61256" w:rsidRPr="003D010E" w:rsidRDefault="009A1AB3">
            <w:pPr>
              <w:spacing w:after="0"/>
              <w:rPr>
                <w:rFonts w:ascii="Arial" w:hAnsi="Arial" w:cs="Arial"/>
              </w:rPr>
            </w:pPr>
            <w:r w:rsidRPr="003D010E">
              <w:rPr>
                <w:rFonts w:ascii="Arial" w:hAnsi="Arial" w:cs="Arial"/>
                <w:sz w:val="19"/>
              </w:rPr>
              <w:t>Enterprise infrastructure product leadership, ex-Datadog</w:t>
            </w:r>
          </w:p>
        </w:tc>
      </w:tr>
    </w:tbl>
    <w:p w:rsidR="00C61256" w:rsidRPr="003D010E" w:rsidRDefault="00C61256">
      <w:pPr>
        <w:rPr>
          <w:rFonts w:ascii="Arial" w:hAnsi="Arial" w:cs="Arial"/>
        </w:rPr>
      </w:pPr>
    </w:p>
    <w:p w:rsidR="00C61256" w:rsidRPr="003D010E" w:rsidRDefault="009A1AB3">
      <w:pPr>
        <w:rPr>
          <w:rFonts w:ascii="Arial" w:hAnsi="Arial" w:cs="Arial"/>
        </w:rPr>
      </w:pPr>
      <w:r w:rsidRPr="003D010E">
        <w:rPr>
          <w:rFonts w:ascii="Arial" w:hAnsi="Arial" w:cs="Arial"/>
        </w:rPr>
        <w:br w:type="page"/>
      </w:r>
    </w:p>
    <w:p w:rsidR="00C61256" w:rsidRPr="003D010E" w:rsidRDefault="00C61256">
      <w:pPr>
        <w:pBdr>
          <w:bottom w:val="single" w:sz="10" w:space="1" w:color="B98B3B"/>
        </w:pBdr>
        <w:spacing w:before="200" w:after="80"/>
        <w:rPr>
          <w:rFonts w:ascii="Arial" w:hAnsi="Arial" w:cs="Arial"/>
        </w:rPr>
      </w:pPr>
    </w:p>
    <w:p w:rsidR="00C61256" w:rsidRPr="003D010E" w:rsidRDefault="009A1AB3">
      <w:pPr>
        <w:pStyle w:val="Heading1"/>
        <w:spacing w:before="80" w:after="160"/>
        <w:rPr>
          <w:rFonts w:ascii="Arial" w:hAnsi="Arial" w:cs="Arial"/>
        </w:rPr>
      </w:pPr>
      <w:r w:rsidRPr="003D010E">
        <w:rPr>
          <w:rFonts w:ascii="Arial" w:hAnsi="Arial" w:cs="Arial"/>
        </w:rPr>
        <w:t>Why Aravanta Cloud OS</w:t>
      </w:r>
    </w:p>
    <w:p w:rsidR="00C61256" w:rsidRPr="003D010E" w:rsidRDefault="009A1AB3">
      <w:pPr>
        <w:pStyle w:val="Heading2"/>
        <w:rPr>
          <w:rFonts w:ascii="Arial" w:hAnsi="Arial" w:cs="Arial"/>
        </w:rPr>
      </w:pPr>
      <w:r w:rsidRPr="003D010E">
        <w:rPr>
          <w:rFonts w:ascii="Arial" w:hAnsi="Arial" w:cs="Arial"/>
          <w:color w:val="B98B3B"/>
        </w:rPr>
        <w:t>The Problem Statement: Cloud Complexity Tax</w:t>
      </w:r>
    </w:p>
    <w:p w:rsidR="00C61256" w:rsidRPr="00DF5DA6" w:rsidRDefault="009A1AB3" w:rsidP="00DF5DA6">
      <w:pPr>
        <w:pStyle w:val="ListParagraph"/>
        <w:numPr>
          <w:ilvl w:val="0"/>
          <w:numId w:val="10"/>
        </w:numPr>
        <w:spacing w:after="80"/>
        <w:ind w:left="720"/>
        <w:jc w:val="both"/>
        <w:rPr>
          <w:rFonts w:ascii="Arial" w:hAnsi="Arial" w:cs="Arial"/>
        </w:rPr>
      </w:pPr>
      <w:r w:rsidRPr="00DF5DA6">
        <w:rPr>
          <w:rFonts w:ascii="Arial" w:hAnsi="Arial" w:cs="Arial"/>
          <w:b/>
          <w:color w:val="B98B3B"/>
          <w:sz w:val="21"/>
        </w:rPr>
        <w:t>Fragmented Toolchain Chaos:</w:t>
      </w:r>
      <w:r w:rsidRPr="00DF5DA6">
        <w:rPr>
          <w:rFonts w:ascii="Arial" w:hAnsi="Arial" w:cs="Arial"/>
          <w:sz w:val="21"/>
        </w:rPr>
        <w:t xml:space="preserve"> Engineering teams juggle 15+ disconnected consoles (AWS, GCP, Azure, Terraform, Datadog, PagerDuty, ArgoCD, Vault) with no central coordination.</w:t>
      </w:r>
    </w:p>
    <w:p w:rsidR="00C61256" w:rsidRPr="00DF5DA6" w:rsidRDefault="009A1AB3" w:rsidP="00DF5DA6">
      <w:pPr>
        <w:pStyle w:val="ListParagraph"/>
        <w:numPr>
          <w:ilvl w:val="0"/>
          <w:numId w:val="10"/>
        </w:numPr>
        <w:spacing w:after="80"/>
        <w:ind w:left="720"/>
        <w:jc w:val="both"/>
        <w:rPr>
          <w:rFonts w:ascii="Arial" w:hAnsi="Arial" w:cs="Arial"/>
        </w:rPr>
      </w:pPr>
      <w:r w:rsidRPr="00DF5DA6">
        <w:rPr>
          <w:rFonts w:ascii="Arial" w:hAnsi="Arial" w:cs="Arial"/>
          <w:b/>
          <w:color w:val="B98B3B"/>
          <w:sz w:val="21"/>
        </w:rPr>
        <w:t>Severe Vendor Lock-In:</w:t>
      </w:r>
      <w:r w:rsidRPr="00DF5DA6">
        <w:rPr>
          <w:rFonts w:ascii="Arial" w:hAnsi="Arial" w:cs="Arial"/>
          <w:sz w:val="21"/>
        </w:rPr>
        <w:t xml:space="preserve"> Hyperscaler-specific APIs, proprietary SDKs, and egress tolls make multi-cloud portability practically unattainable.</w:t>
      </w:r>
    </w:p>
    <w:p w:rsidR="00C61256" w:rsidRPr="00DF5DA6" w:rsidRDefault="009A1AB3" w:rsidP="00DF5DA6">
      <w:pPr>
        <w:pStyle w:val="ListParagraph"/>
        <w:numPr>
          <w:ilvl w:val="0"/>
          <w:numId w:val="10"/>
        </w:numPr>
        <w:spacing w:after="80"/>
        <w:ind w:left="720"/>
        <w:jc w:val="both"/>
        <w:rPr>
          <w:rFonts w:ascii="Arial" w:hAnsi="Arial" w:cs="Arial"/>
        </w:rPr>
      </w:pPr>
      <w:r w:rsidRPr="00DF5DA6">
        <w:rPr>
          <w:rFonts w:ascii="Arial" w:hAnsi="Arial" w:cs="Arial"/>
          <w:b/>
          <w:color w:val="B98B3B"/>
          <w:sz w:val="21"/>
        </w:rPr>
        <w:t>Cost Opacity &amp; Egress Taxes:</w:t>
      </w:r>
      <w:r w:rsidRPr="00DF5DA6">
        <w:rPr>
          <w:rFonts w:ascii="Arial" w:hAnsi="Arial" w:cs="Arial"/>
          <w:sz w:val="21"/>
        </w:rPr>
        <w:t xml:space="preserve"> Multi-layered bills with unpredictable data transfer fees, cross-AZ charges, and unutilized reserved capacity.</w:t>
      </w:r>
    </w:p>
    <w:p w:rsidR="00C61256" w:rsidRPr="00DF5DA6" w:rsidRDefault="009A1AB3" w:rsidP="00DF5DA6">
      <w:pPr>
        <w:pStyle w:val="ListParagraph"/>
        <w:numPr>
          <w:ilvl w:val="0"/>
          <w:numId w:val="10"/>
        </w:numPr>
        <w:spacing w:after="80"/>
        <w:ind w:left="720"/>
        <w:jc w:val="both"/>
        <w:rPr>
          <w:rFonts w:ascii="Arial" w:hAnsi="Arial" w:cs="Arial"/>
        </w:rPr>
      </w:pPr>
      <w:r w:rsidRPr="00DF5DA6">
        <w:rPr>
          <w:rFonts w:ascii="Arial" w:hAnsi="Arial" w:cs="Arial"/>
          <w:b/>
          <w:color w:val="B98B3B"/>
          <w:sz w:val="21"/>
        </w:rPr>
        <w:t>Security &amp; IAM Sprawl:</w:t>
      </w:r>
      <w:r w:rsidRPr="00DF5DA6">
        <w:rPr>
          <w:rFonts w:ascii="Arial" w:hAnsi="Arial" w:cs="Arial"/>
          <w:sz w:val="21"/>
        </w:rPr>
        <w:t xml:space="preserve"> Disjointed identity providers, disparate RBAC models, and fragmented audit logs across accounts create severe compliance vulnerabilities.</w:t>
      </w:r>
    </w:p>
    <w:p w:rsidR="00C61256" w:rsidRPr="00DF5DA6" w:rsidRDefault="009A1AB3" w:rsidP="00DF5DA6">
      <w:pPr>
        <w:pStyle w:val="ListParagraph"/>
        <w:numPr>
          <w:ilvl w:val="0"/>
          <w:numId w:val="10"/>
        </w:numPr>
        <w:spacing w:after="80"/>
        <w:ind w:left="720"/>
        <w:jc w:val="both"/>
        <w:rPr>
          <w:rFonts w:ascii="Arial" w:hAnsi="Arial" w:cs="Arial"/>
        </w:rPr>
      </w:pPr>
      <w:r w:rsidRPr="00DF5DA6">
        <w:rPr>
          <w:rFonts w:ascii="Arial" w:hAnsi="Arial" w:cs="Arial"/>
          <w:b/>
          <w:color w:val="B98B3B"/>
          <w:sz w:val="21"/>
        </w:rPr>
        <w:t>Telemetry &amp; Observability Silos:</w:t>
      </w:r>
      <w:r w:rsidRPr="00DF5DA6">
        <w:rPr>
          <w:rFonts w:ascii="Arial" w:hAnsi="Arial" w:cs="Arial"/>
          <w:sz w:val="21"/>
        </w:rPr>
        <w:t xml:space="preserve"> Metrics, logs, and distributed traces live in separate point-solution databases without correlated incident context.</w:t>
      </w:r>
    </w:p>
    <w:p w:rsidR="00C61256" w:rsidRPr="00DF5DA6" w:rsidRDefault="009A1AB3" w:rsidP="00DF5DA6">
      <w:pPr>
        <w:pStyle w:val="ListParagraph"/>
        <w:numPr>
          <w:ilvl w:val="0"/>
          <w:numId w:val="10"/>
        </w:numPr>
        <w:spacing w:after="80"/>
        <w:ind w:left="720"/>
        <w:jc w:val="both"/>
        <w:rPr>
          <w:rFonts w:ascii="Arial" w:hAnsi="Arial" w:cs="Arial"/>
        </w:rPr>
      </w:pPr>
      <w:r w:rsidRPr="00DF5DA6">
        <w:rPr>
          <w:rFonts w:ascii="Arial" w:hAnsi="Arial" w:cs="Arial"/>
          <w:b/>
          <w:color w:val="B98B3B"/>
          <w:sz w:val="21"/>
        </w:rPr>
        <w:t>Substantial Productivity Loss:</w:t>
      </w:r>
      <w:r w:rsidRPr="00DF5DA6">
        <w:rPr>
          <w:rFonts w:ascii="Arial" w:hAnsi="Arial" w:cs="Arial"/>
          <w:sz w:val="21"/>
        </w:rPr>
        <w:t xml:space="preserve"> Platform engineering teams spend 60</w:t>
      </w:r>
      <w:r w:rsidR="0028785A">
        <w:rPr>
          <w:rFonts w:ascii="Arial" w:hAnsi="Arial" w:cs="Arial"/>
          <w:sz w:val="21"/>
        </w:rPr>
        <w:t xml:space="preserve"> </w:t>
      </w:r>
      <w:r w:rsidRPr="00DF5DA6">
        <w:rPr>
          <w:rFonts w:ascii="Arial" w:hAnsi="Arial" w:cs="Arial"/>
          <w:sz w:val="21"/>
        </w:rPr>
        <w:t>-</w:t>
      </w:r>
      <w:r w:rsidR="0028785A">
        <w:rPr>
          <w:rFonts w:ascii="Arial" w:hAnsi="Arial" w:cs="Arial"/>
          <w:sz w:val="21"/>
        </w:rPr>
        <w:t xml:space="preserve"> </w:t>
      </w:r>
      <w:r w:rsidRPr="00DF5DA6">
        <w:rPr>
          <w:rFonts w:ascii="Arial" w:hAnsi="Arial" w:cs="Arial"/>
          <w:sz w:val="21"/>
        </w:rPr>
        <w:t>70% of sprint capacity maintaining integration glue code rather than building core product value.</w:t>
      </w:r>
    </w:p>
    <w:p w:rsidR="00C61256" w:rsidRPr="003D010E" w:rsidRDefault="009A1AB3">
      <w:pPr>
        <w:pStyle w:val="Heading2"/>
        <w:rPr>
          <w:rFonts w:ascii="Arial" w:hAnsi="Arial" w:cs="Arial"/>
        </w:rPr>
      </w:pPr>
      <w:r w:rsidRPr="003D010E">
        <w:rPr>
          <w:rFonts w:ascii="Arial" w:hAnsi="Arial" w:cs="Arial"/>
          <w:color w:val="B98B3B"/>
        </w:rPr>
        <w:t>Problem-to-Solution Transformation Diagram</w:t>
      </w:r>
    </w:p>
    <w:p w:rsidR="00C61256" w:rsidRPr="003D010E" w:rsidRDefault="009A1AB3">
      <w:pPr>
        <w:spacing w:before="160" w:after="160"/>
        <w:jc w:val="center"/>
        <w:rPr>
          <w:rFonts w:ascii="Arial" w:hAnsi="Arial" w:cs="Arial"/>
        </w:rPr>
      </w:pPr>
      <w:r w:rsidRPr="003D010E">
        <w:rPr>
          <w:rFonts w:ascii="Arial" w:hAnsi="Arial" w:cs="Arial"/>
          <w:noProof/>
          <w:lang w:bidi="mr-IN"/>
        </w:rPr>
        <w:drawing>
          <wp:inline distT="0" distB="0" distL="0" distR="0">
            <wp:extent cx="5640594" cy="3174521"/>
            <wp:effectExtent l="1905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blem_solution.png"/>
                    <pic:cNvPicPr/>
                  </pic:nvPicPr>
                  <pic:blipFill>
                    <a:blip r:embed="rId9"/>
                    <a:stretch>
                      <a:fillRect/>
                    </a:stretch>
                  </pic:blipFill>
                  <pic:spPr>
                    <a:xfrm>
                      <a:off x="0" y="0"/>
                      <a:ext cx="5640594" cy="3174521"/>
                    </a:xfrm>
                    <a:prstGeom prst="rect">
                      <a:avLst/>
                    </a:prstGeom>
                  </pic:spPr>
                </pic:pic>
              </a:graphicData>
            </a:graphic>
          </wp:inline>
        </w:drawing>
      </w:r>
    </w:p>
    <w:p w:rsidR="00C61256" w:rsidRPr="003D010E" w:rsidRDefault="009A1AB3">
      <w:pPr>
        <w:rPr>
          <w:rFonts w:ascii="Arial" w:hAnsi="Arial" w:cs="Arial"/>
        </w:rPr>
      </w:pPr>
      <w:r w:rsidRPr="003D010E">
        <w:rPr>
          <w:rFonts w:ascii="Arial" w:hAnsi="Arial" w:cs="Arial"/>
        </w:rPr>
        <w:br w:type="page"/>
      </w:r>
    </w:p>
    <w:p w:rsidR="00C61256" w:rsidRPr="003D010E" w:rsidRDefault="00C61256">
      <w:pPr>
        <w:pBdr>
          <w:bottom w:val="single" w:sz="10" w:space="1" w:color="B98B3B"/>
        </w:pBdr>
        <w:spacing w:before="200" w:after="80"/>
        <w:rPr>
          <w:rFonts w:ascii="Arial" w:hAnsi="Arial" w:cs="Arial"/>
        </w:rPr>
      </w:pPr>
    </w:p>
    <w:p w:rsidR="00C61256" w:rsidRPr="003D010E" w:rsidRDefault="009A1AB3">
      <w:pPr>
        <w:pStyle w:val="Heading1"/>
        <w:spacing w:before="80" w:after="160"/>
        <w:rPr>
          <w:rFonts w:ascii="Arial" w:hAnsi="Arial" w:cs="Arial"/>
        </w:rPr>
      </w:pPr>
      <w:r w:rsidRPr="003D010E">
        <w:rPr>
          <w:rFonts w:ascii="Arial" w:hAnsi="Arial" w:cs="Arial"/>
        </w:rPr>
        <w:t>Unique Services &amp; Differentiators</w:t>
      </w:r>
    </w:p>
    <w:p w:rsidR="00C61256" w:rsidRPr="003D010E" w:rsidRDefault="009A1AB3">
      <w:pPr>
        <w:pStyle w:val="Heading2"/>
        <w:rPr>
          <w:rFonts w:ascii="Arial" w:hAnsi="Arial" w:cs="Arial"/>
        </w:rPr>
      </w:pPr>
      <w:r w:rsidRPr="003D010E">
        <w:rPr>
          <w:rFonts w:ascii="Arial" w:hAnsi="Arial" w:cs="Arial"/>
          <w:color w:val="B98B3B"/>
        </w:rPr>
        <w:t>8 Core Modular Services</w:t>
      </w:r>
    </w:p>
    <w:tbl>
      <w:tblPr>
        <w:tblW w:w="9360" w:type="dxa"/>
        <w:jc w:val="center"/>
        <w:tblBorders>
          <w:top w:val="single" w:sz="6" w:space="0" w:color="B98B3B"/>
          <w:left w:val="single" w:sz="6" w:space="0" w:color="B98B3B"/>
          <w:bottom w:val="single" w:sz="6" w:space="0" w:color="B98B3B"/>
          <w:right w:val="single" w:sz="6" w:space="0" w:color="B98B3B"/>
          <w:insideH w:val="single" w:sz="4" w:space="0" w:color="E2E8F0"/>
          <w:insideV w:val="single" w:sz="4" w:space="0" w:color="E2E8F0"/>
        </w:tblBorders>
        <w:tblLook w:val="04A0"/>
      </w:tblPr>
      <w:tblGrid>
        <w:gridCol w:w="2448"/>
        <w:gridCol w:w="3888"/>
        <w:gridCol w:w="3024"/>
      </w:tblGrid>
      <w:tr w:rsidR="00C61256" w:rsidRPr="003D010E" w:rsidTr="008E54AC">
        <w:trPr>
          <w:cantSplit/>
          <w:tblHeader/>
          <w:jc w:val="center"/>
        </w:trPr>
        <w:tc>
          <w:tcPr>
            <w:tcW w:w="2448" w:type="dxa"/>
            <w:shd w:val="clear" w:color="auto" w:fill="242524"/>
            <w:tcMar>
              <w:top w:w="80" w:type="dxa"/>
              <w:left w:w="100" w:type="dxa"/>
              <w:bottom w:w="80" w:type="dxa"/>
              <w:right w:w="100" w:type="dxa"/>
            </w:tcMar>
            <w:vAlign w:val="center"/>
          </w:tcPr>
          <w:p w:rsidR="00C61256" w:rsidRPr="003D010E" w:rsidRDefault="009A1AB3" w:rsidP="008E54AC">
            <w:pPr>
              <w:spacing w:after="0"/>
              <w:rPr>
                <w:rFonts w:ascii="Arial" w:hAnsi="Arial" w:cs="Arial"/>
              </w:rPr>
            </w:pPr>
            <w:r w:rsidRPr="003D010E">
              <w:rPr>
                <w:rFonts w:ascii="Arial" w:hAnsi="Arial" w:cs="Arial"/>
                <w:b/>
                <w:color w:val="FFFFFF"/>
                <w:sz w:val="19"/>
              </w:rPr>
              <w:t>Service Module</w:t>
            </w:r>
          </w:p>
        </w:tc>
        <w:tc>
          <w:tcPr>
            <w:tcW w:w="3888" w:type="dxa"/>
            <w:shd w:val="clear" w:color="auto" w:fill="242524"/>
            <w:tcMar>
              <w:top w:w="80" w:type="dxa"/>
              <w:left w:w="100" w:type="dxa"/>
              <w:bottom w:w="80" w:type="dxa"/>
              <w:right w:w="100" w:type="dxa"/>
            </w:tcMar>
            <w:vAlign w:val="center"/>
          </w:tcPr>
          <w:p w:rsidR="00C61256" w:rsidRPr="003D010E" w:rsidRDefault="009A1AB3" w:rsidP="008E54AC">
            <w:pPr>
              <w:spacing w:after="0"/>
              <w:rPr>
                <w:rFonts w:ascii="Arial" w:hAnsi="Arial" w:cs="Arial"/>
              </w:rPr>
            </w:pPr>
            <w:r w:rsidRPr="003D010E">
              <w:rPr>
                <w:rFonts w:ascii="Arial" w:hAnsi="Arial" w:cs="Arial"/>
                <w:b/>
                <w:color w:val="FFFFFF"/>
                <w:sz w:val="19"/>
              </w:rPr>
              <w:t>Technical Description</w:t>
            </w:r>
          </w:p>
        </w:tc>
        <w:tc>
          <w:tcPr>
            <w:tcW w:w="3024" w:type="dxa"/>
            <w:shd w:val="clear" w:color="auto" w:fill="242524"/>
            <w:tcMar>
              <w:top w:w="80" w:type="dxa"/>
              <w:left w:w="100" w:type="dxa"/>
              <w:bottom w:w="80" w:type="dxa"/>
              <w:right w:w="100" w:type="dxa"/>
            </w:tcMar>
            <w:vAlign w:val="center"/>
          </w:tcPr>
          <w:p w:rsidR="00C61256" w:rsidRPr="003D010E" w:rsidRDefault="009A1AB3" w:rsidP="008E54AC">
            <w:pPr>
              <w:spacing w:after="0"/>
              <w:rPr>
                <w:rFonts w:ascii="Arial" w:hAnsi="Arial" w:cs="Arial"/>
              </w:rPr>
            </w:pPr>
            <w:r w:rsidRPr="003D010E">
              <w:rPr>
                <w:rFonts w:ascii="Arial" w:hAnsi="Arial" w:cs="Arial"/>
                <w:b/>
                <w:color w:val="FFFFFF"/>
                <w:sz w:val="19"/>
              </w:rPr>
              <w:t>Key Architectural Differentiator</w:t>
            </w:r>
          </w:p>
        </w:tc>
      </w:tr>
      <w:tr w:rsidR="00C61256" w:rsidRPr="003D010E" w:rsidTr="008E54AC">
        <w:trPr>
          <w:cantSplit/>
          <w:jc w:val="center"/>
        </w:trPr>
        <w:tc>
          <w:tcPr>
            <w:tcW w:w="2448" w:type="dxa"/>
            <w:shd w:val="clear" w:color="auto" w:fill="FFFFFF"/>
            <w:tcMar>
              <w:top w:w="60" w:type="dxa"/>
              <w:left w:w="100" w:type="dxa"/>
              <w:bottom w:w="60" w:type="dxa"/>
              <w:right w:w="100" w:type="dxa"/>
            </w:tcMar>
            <w:vAlign w:val="center"/>
          </w:tcPr>
          <w:p w:rsidR="00C61256" w:rsidRPr="003D010E" w:rsidRDefault="009A1AB3" w:rsidP="008E54AC">
            <w:pPr>
              <w:spacing w:after="0"/>
              <w:rPr>
                <w:rFonts w:ascii="Arial" w:hAnsi="Arial" w:cs="Arial"/>
              </w:rPr>
            </w:pPr>
            <w:r w:rsidRPr="003D010E">
              <w:rPr>
                <w:rFonts w:ascii="Arial" w:hAnsi="Arial" w:cs="Arial"/>
                <w:sz w:val="19"/>
              </w:rPr>
              <w:t>ArvCompute Engine</w:t>
            </w:r>
          </w:p>
        </w:tc>
        <w:tc>
          <w:tcPr>
            <w:tcW w:w="3888" w:type="dxa"/>
            <w:shd w:val="clear" w:color="auto" w:fill="FFFFFF"/>
            <w:tcMar>
              <w:top w:w="60" w:type="dxa"/>
              <w:left w:w="100" w:type="dxa"/>
              <w:bottom w:w="60" w:type="dxa"/>
              <w:right w:w="100" w:type="dxa"/>
            </w:tcMar>
            <w:vAlign w:val="center"/>
          </w:tcPr>
          <w:p w:rsidR="00C61256" w:rsidRPr="003D010E" w:rsidRDefault="009A1AB3" w:rsidP="008E54AC">
            <w:pPr>
              <w:spacing w:after="0"/>
              <w:rPr>
                <w:rFonts w:ascii="Arial" w:hAnsi="Arial" w:cs="Arial"/>
              </w:rPr>
            </w:pPr>
            <w:r w:rsidRPr="003D010E">
              <w:rPr>
                <w:rFonts w:ascii="Arial" w:hAnsi="Arial" w:cs="Arial"/>
                <w:sz w:val="19"/>
              </w:rPr>
              <w:t>Elastic virtual machines with NVMe SSD block storage</w:t>
            </w:r>
          </w:p>
        </w:tc>
        <w:tc>
          <w:tcPr>
            <w:tcW w:w="3024" w:type="dxa"/>
            <w:shd w:val="clear" w:color="auto" w:fill="FFFFFF"/>
            <w:tcMar>
              <w:top w:w="60" w:type="dxa"/>
              <w:left w:w="100" w:type="dxa"/>
              <w:bottom w:w="60" w:type="dxa"/>
              <w:right w:w="100" w:type="dxa"/>
            </w:tcMar>
            <w:vAlign w:val="center"/>
          </w:tcPr>
          <w:p w:rsidR="00C61256" w:rsidRPr="003D010E" w:rsidRDefault="009A1AB3" w:rsidP="008E54AC">
            <w:pPr>
              <w:spacing w:after="0"/>
              <w:rPr>
                <w:rFonts w:ascii="Arial" w:hAnsi="Arial" w:cs="Arial"/>
              </w:rPr>
            </w:pPr>
            <w:r w:rsidRPr="003D010E">
              <w:rPr>
                <w:rFonts w:ascii="Arial" w:hAnsi="Arial" w:cs="Arial"/>
                <w:sz w:val="19"/>
              </w:rPr>
              <w:t>Live CPU/RAM resize without instance reboot; per-second billing</w:t>
            </w:r>
          </w:p>
        </w:tc>
      </w:tr>
      <w:tr w:rsidR="00C61256" w:rsidRPr="003D010E" w:rsidTr="008E54AC">
        <w:trPr>
          <w:cantSplit/>
          <w:jc w:val="center"/>
        </w:trPr>
        <w:tc>
          <w:tcPr>
            <w:tcW w:w="2448" w:type="dxa"/>
            <w:shd w:val="clear" w:color="auto" w:fill="FBF7EE"/>
            <w:tcMar>
              <w:top w:w="60" w:type="dxa"/>
              <w:left w:w="100" w:type="dxa"/>
              <w:bottom w:w="60" w:type="dxa"/>
              <w:right w:w="100" w:type="dxa"/>
            </w:tcMar>
            <w:vAlign w:val="center"/>
          </w:tcPr>
          <w:p w:rsidR="00C61256" w:rsidRPr="003D010E" w:rsidRDefault="009A1AB3" w:rsidP="008E54AC">
            <w:pPr>
              <w:spacing w:after="0"/>
              <w:rPr>
                <w:rFonts w:ascii="Arial" w:hAnsi="Arial" w:cs="Arial"/>
              </w:rPr>
            </w:pPr>
            <w:r w:rsidRPr="003D010E">
              <w:rPr>
                <w:rFonts w:ascii="Arial" w:hAnsi="Arial" w:cs="Arial"/>
                <w:sz w:val="19"/>
              </w:rPr>
              <w:t>ArvKube Orchestrator</w:t>
            </w:r>
          </w:p>
        </w:tc>
        <w:tc>
          <w:tcPr>
            <w:tcW w:w="3888" w:type="dxa"/>
            <w:shd w:val="clear" w:color="auto" w:fill="FBF7EE"/>
            <w:tcMar>
              <w:top w:w="60" w:type="dxa"/>
              <w:left w:w="100" w:type="dxa"/>
              <w:bottom w:w="60" w:type="dxa"/>
              <w:right w:w="100" w:type="dxa"/>
            </w:tcMar>
            <w:vAlign w:val="center"/>
          </w:tcPr>
          <w:p w:rsidR="00C61256" w:rsidRPr="003D010E" w:rsidRDefault="009A1AB3" w:rsidP="008E54AC">
            <w:pPr>
              <w:spacing w:after="0"/>
              <w:rPr>
                <w:rFonts w:ascii="Arial" w:hAnsi="Arial" w:cs="Arial"/>
              </w:rPr>
            </w:pPr>
            <w:r w:rsidRPr="003D010E">
              <w:rPr>
                <w:rFonts w:ascii="Arial" w:hAnsi="Arial" w:cs="Arial"/>
                <w:sz w:val="19"/>
              </w:rPr>
              <w:t>Managed Kubernetes 1.27-1.30 clusters</w:t>
            </w:r>
          </w:p>
        </w:tc>
        <w:tc>
          <w:tcPr>
            <w:tcW w:w="3024" w:type="dxa"/>
            <w:shd w:val="clear" w:color="auto" w:fill="FBF7EE"/>
            <w:tcMar>
              <w:top w:w="60" w:type="dxa"/>
              <w:left w:w="100" w:type="dxa"/>
              <w:bottom w:w="60" w:type="dxa"/>
              <w:right w:w="100" w:type="dxa"/>
            </w:tcMar>
            <w:vAlign w:val="center"/>
          </w:tcPr>
          <w:p w:rsidR="00C61256" w:rsidRPr="003D010E" w:rsidRDefault="009A1AB3" w:rsidP="008E54AC">
            <w:pPr>
              <w:spacing w:after="0"/>
              <w:rPr>
                <w:rFonts w:ascii="Arial" w:hAnsi="Arial" w:cs="Arial"/>
              </w:rPr>
            </w:pPr>
            <w:r w:rsidRPr="003D010E">
              <w:rPr>
                <w:rFonts w:ascii="Arial" w:hAnsi="Arial" w:cs="Arial"/>
                <w:sz w:val="19"/>
              </w:rPr>
              <w:t>Automated node draining, HPA, and multi-tenant namespace isolation</w:t>
            </w:r>
          </w:p>
        </w:tc>
      </w:tr>
      <w:tr w:rsidR="00C61256" w:rsidRPr="003D010E" w:rsidTr="008E54AC">
        <w:trPr>
          <w:cantSplit/>
          <w:jc w:val="center"/>
        </w:trPr>
        <w:tc>
          <w:tcPr>
            <w:tcW w:w="2448" w:type="dxa"/>
            <w:shd w:val="clear" w:color="auto" w:fill="FFFFFF"/>
            <w:tcMar>
              <w:top w:w="60" w:type="dxa"/>
              <w:left w:w="100" w:type="dxa"/>
              <w:bottom w:w="60" w:type="dxa"/>
              <w:right w:w="100" w:type="dxa"/>
            </w:tcMar>
            <w:vAlign w:val="center"/>
          </w:tcPr>
          <w:p w:rsidR="00C61256" w:rsidRPr="003D010E" w:rsidRDefault="009A1AB3" w:rsidP="008E54AC">
            <w:pPr>
              <w:spacing w:after="0"/>
              <w:rPr>
                <w:rFonts w:ascii="Arial" w:hAnsi="Arial" w:cs="Arial"/>
              </w:rPr>
            </w:pPr>
            <w:r w:rsidRPr="003D010E">
              <w:rPr>
                <w:rFonts w:ascii="Arial" w:hAnsi="Arial" w:cs="Arial"/>
                <w:sz w:val="19"/>
              </w:rPr>
              <w:t>ArvStore Fabric</w:t>
            </w:r>
          </w:p>
        </w:tc>
        <w:tc>
          <w:tcPr>
            <w:tcW w:w="3888" w:type="dxa"/>
            <w:shd w:val="clear" w:color="auto" w:fill="FFFFFF"/>
            <w:tcMar>
              <w:top w:w="60" w:type="dxa"/>
              <w:left w:w="100" w:type="dxa"/>
              <w:bottom w:w="60" w:type="dxa"/>
              <w:right w:w="100" w:type="dxa"/>
            </w:tcMar>
            <w:vAlign w:val="center"/>
          </w:tcPr>
          <w:p w:rsidR="00C61256" w:rsidRPr="003D010E" w:rsidRDefault="009A1AB3" w:rsidP="008E54AC">
            <w:pPr>
              <w:spacing w:after="0"/>
              <w:rPr>
                <w:rFonts w:ascii="Arial" w:hAnsi="Arial" w:cs="Arial"/>
              </w:rPr>
            </w:pPr>
            <w:r w:rsidRPr="003D010E">
              <w:rPr>
                <w:rFonts w:ascii="Arial" w:hAnsi="Arial" w:cs="Arial"/>
                <w:sz w:val="19"/>
              </w:rPr>
              <w:t>Distributed S3-compatible object storage</w:t>
            </w:r>
          </w:p>
        </w:tc>
        <w:tc>
          <w:tcPr>
            <w:tcW w:w="3024" w:type="dxa"/>
            <w:shd w:val="clear" w:color="auto" w:fill="FFFFFF"/>
            <w:tcMar>
              <w:top w:w="60" w:type="dxa"/>
              <w:left w:w="100" w:type="dxa"/>
              <w:bottom w:w="60" w:type="dxa"/>
              <w:right w:w="100" w:type="dxa"/>
            </w:tcMar>
            <w:vAlign w:val="center"/>
          </w:tcPr>
          <w:p w:rsidR="00C61256" w:rsidRPr="003D010E" w:rsidRDefault="009A1AB3" w:rsidP="008E54AC">
            <w:pPr>
              <w:spacing w:after="0"/>
              <w:rPr>
                <w:rFonts w:ascii="Arial" w:hAnsi="Arial" w:cs="Arial"/>
              </w:rPr>
            </w:pPr>
            <w:r w:rsidRPr="003D010E">
              <w:rPr>
                <w:rFonts w:ascii="Arial" w:hAnsi="Arial" w:cs="Arial"/>
                <w:sz w:val="19"/>
              </w:rPr>
              <w:t>AES-256 cryptographic encryption, lifecycle tiering, data sovereignty</w:t>
            </w:r>
          </w:p>
        </w:tc>
      </w:tr>
      <w:tr w:rsidR="00C61256" w:rsidRPr="003D010E" w:rsidTr="008E54AC">
        <w:trPr>
          <w:cantSplit/>
          <w:jc w:val="center"/>
        </w:trPr>
        <w:tc>
          <w:tcPr>
            <w:tcW w:w="2448" w:type="dxa"/>
            <w:shd w:val="clear" w:color="auto" w:fill="FBF7EE"/>
            <w:tcMar>
              <w:top w:w="60" w:type="dxa"/>
              <w:left w:w="100" w:type="dxa"/>
              <w:bottom w:w="60" w:type="dxa"/>
              <w:right w:w="100" w:type="dxa"/>
            </w:tcMar>
            <w:vAlign w:val="center"/>
          </w:tcPr>
          <w:p w:rsidR="00C61256" w:rsidRPr="003D010E" w:rsidRDefault="009A1AB3" w:rsidP="008E54AC">
            <w:pPr>
              <w:spacing w:after="0"/>
              <w:rPr>
                <w:rFonts w:ascii="Arial" w:hAnsi="Arial" w:cs="Arial"/>
              </w:rPr>
            </w:pPr>
            <w:r w:rsidRPr="003D010E">
              <w:rPr>
                <w:rFonts w:ascii="Arial" w:hAnsi="Arial" w:cs="Arial"/>
                <w:sz w:val="19"/>
              </w:rPr>
              <w:t>ArvDB Cluster Manager</w:t>
            </w:r>
          </w:p>
        </w:tc>
        <w:tc>
          <w:tcPr>
            <w:tcW w:w="3888" w:type="dxa"/>
            <w:shd w:val="clear" w:color="auto" w:fill="FBF7EE"/>
            <w:tcMar>
              <w:top w:w="60" w:type="dxa"/>
              <w:left w:w="100" w:type="dxa"/>
              <w:bottom w:w="60" w:type="dxa"/>
              <w:right w:w="100" w:type="dxa"/>
            </w:tcMar>
            <w:vAlign w:val="center"/>
          </w:tcPr>
          <w:p w:rsidR="00C61256" w:rsidRPr="003D010E" w:rsidRDefault="009A1AB3" w:rsidP="008E54AC">
            <w:pPr>
              <w:spacing w:after="0"/>
              <w:rPr>
                <w:rFonts w:ascii="Arial" w:hAnsi="Arial" w:cs="Arial"/>
              </w:rPr>
            </w:pPr>
            <w:r w:rsidRPr="003D010E">
              <w:rPr>
                <w:rFonts w:ascii="Arial" w:hAnsi="Arial" w:cs="Arial"/>
                <w:sz w:val="19"/>
              </w:rPr>
              <w:t>High-availability Postgres, Redis, MySQL clusters</w:t>
            </w:r>
          </w:p>
        </w:tc>
        <w:tc>
          <w:tcPr>
            <w:tcW w:w="3024" w:type="dxa"/>
            <w:shd w:val="clear" w:color="auto" w:fill="FBF7EE"/>
            <w:tcMar>
              <w:top w:w="60" w:type="dxa"/>
              <w:left w:w="100" w:type="dxa"/>
              <w:bottom w:w="60" w:type="dxa"/>
              <w:right w:w="100" w:type="dxa"/>
            </w:tcMar>
            <w:vAlign w:val="center"/>
          </w:tcPr>
          <w:p w:rsidR="00C61256" w:rsidRPr="003D010E" w:rsidRDefault="009A1AB3" w:rsidP="008E54AC">
            <w:pPr>
              <w:spacing w:after="0"/>
              <w:rPr>
                <w:rFonts w:ascii="Arial" w:hAnsi="Arial" w:cs="Arial"/>
              </w:rPr>
            </w:pPr>
            <w:r w:rsidRPr="003D010E">
              <w:rPr>
                <w:rFonts w:ascii="Arial" w:hAnsi="Arial" w:cs="Arial"/>
                <w:sz w:val="19"/>
              </w:rPr>
              <w:t>Automated PITR backups, Patroni leader election, instant failover</w:t>
            </w:r>
          </w:p>
        </w:tc>
      </w:tr>
      <w:tr w:rsidR="00C61256" w:rsidRPr="003D010E" w:rsidTr="008E54AC">
        <w:trPr>
          <w:cantSplit/>
          <w:jc w:val="center"/>
        </w:trPr>
        <w:tc>
          <w:tcPr>
            <w:tcW w:w="2448" w:type="dxa"/>
            <w:shd w:val="clear" w:color="auto" w:fill="FFFFFF"/>
            <w:tcMar>
              <w:top w:w="60" w:type="dxa"/>
              <w:left w:w="100" w:type="dxa"/>
              <w:bottom w:w="60" w:type="dxa"/>
              <w:right w:w="100" w:type="dxa"/>
            </w:tcMar>
            <w:vAlign w:val="center"/>
          </w:tcPr>
          <w:p w:rsidR="00C61256" w:rsidRPr="003D010E" w:rsidRDefault="009A1AB3" w:rsidP="008E54AC">
            <w:pPr>
              <w:spacing w:after="0"/>
              <w:rPr>
                <w:rFonts w:ascii="Arial" w:hAnsi="Arial" w:cs="Arial"/>
              </w:rPr>
            </w:pPr>
            <w:r w:rsidRPr="003D010E">
              <w:rPr>
                <w:rFonts w:ascii="Arial" w:hAnsi="Arial" w:cs="Arial"/>
                <w:sz w:val="19"/>
              </w:rPr>
              <w:t>GitOps Delivery Engine</w:t>
            </w:r>
          </w:p>
        </w:tc>
        <w:tc>
          <w:tcPr>
            <w:tcW w:w="3888" w:type="dxa"/>
            <w:shd w:val="clear" w:color="auto" w:fill="FFFFFF"/>
            <w:tcMar>
              <w:top w:w="60" w:type="dxa"/>
              <w:left w:w="100" w:type="dxa"/>
              <w:bottom w:w="60" w:type="dxa"/>
              <w:right w:w="100" w:type="dxa"/>
            </w:tcMar>
            <w:vAlign w:val="center"/>
          </w:tcPr>
          <w:p w:rsidR="00C61256" w:rsidRPr="003D010E" w:rsidRDefault="009A1AB3" w:rsidP="008E54AC">
            <w:pPr>
              <w:spacing w:after="0"/>
              <w:rPr>
                <w:rFonts w:ascii="Arial" w:hAnsi="Arial" w:cs="Arial"/>
              </w:rPr>
            </w:pPr>
            <w:r w:rsidRPr="003D010E">
              <w:rPr>
                <w:rFonts w:ascii="Arial" w:hAnsi="Arial" w:cs="Arial"/>
                <w:sz w:val="19"/>
              </w:rPr>
              <w:t>Automated release pipelines with canary safety gates</w:t>
            </w:r>
          </w:p>
        </w:tc>
        <w:tc>
          <w:tcPr>
            <w:tcW w:w="3024" w:type="dxa"/>
            <w:shd w:val="clear" w:color="auto" w:fill="FFFFFF"/>
            <w:tcMar>
              <w:top w:w="60" w:type="dxa"/>
              <w:left w:w="100" w:type="dxa"/>
              <w:bottom w:w="60" w:type="dxa"/>
              <w:right w:w="100" w:type="dxa"/>
            </w:tcMar>
            <w:vAlign w:val="center"/>
          </w:tcPr>
          <w:p w:rsidR="00C61256" w:rsidRPr="003D010E" w:rsidRDefault="009A1AB3" w:rsidP="008E54AC">
            <w:pPr>
              <w:spacing w:after="0"/>
              <w:rPr>
                <w:rFonts w:ascii="Arial" w:hAnsi="Arial" w:cs="Arial"/>
              </w:rPr>
            </w:pPr>
            <w:r w:rsidRPr="003D010E">
              <w:rPr>
                <w:rFonts w:ascii="Arial" w:hAnsi="Arial" w:cs="Arial"/>
                <w:sz w:val="19"/>
              </w:rPr>
              <w:t>25% canary traffic split with SLO gates; 1.2s instant rollback</w:t>
            </w:r>
          </w:p>
        </w:tc>
      </w:tr>
      <w:tr w:rsidR="00C61256" w:rsidRPr="003D010E" w:rsidTr="008E54AC">
        <w:trPr>
          <w:cantSplit/>
          <w:jc w:val="center"/>
        </w:trPr>
        <w:tc>
          <w:tcPr>
            <w:tcW w:w="2448" w:type="dxa"/>
            <w:shd w:val="clear" w:color="auto" w:fill="FBF7EE"/>
            <w:tcMar>
              <w:top w:w="60" w:type="dxa"/>
              <w:left w:w="100" w:type="dxa"/>
              <w:bottom w:w="60" w:type="dxa"/>
              <w:right w:w="100" w:type="dxa"/>
            </w:tcMar>
            <w:vAlign w:val="center"/>
          </w:tcPr>
          <w:p w:rsidR="00C61256" w:rsidRPr="003D010E" w:rsidRDefault="009A1AB3" w:rsidP="008E54AC">
            <w:pPr>
              <w:spacing w:after="0"/>
              <w:rPr>
                <w:rFonts w:ascii="Arial" w:hAnsi="Arial" w:cs="Arial"/>
              </w:rPr>
            </w:pPr>
            <w:r w:rsidRPr="003D010E">
              <w:rPr>
                <w:rFonts w:ascii="Arial" w:hAnsi="Arial" w:cs="Arial"/>
                <w:sz w:val="19"/>
              </w:rPr>
              <w:t>Observability Hub</w:t>
            </w:r>
          </w:p>
        </w:tc>
        <w:tc>
          <w:tcPr>
            <w:tcW w:w="3888" w:type="dxa"/>
            <w:shd w:val="clear" w:color="auto" w:fill="FBF7EE"/>
            <w:tcMar>
              <w:top w:w="60" w:type="dxa"/>
              <w:left w:w="100" w:type="dxa"/>
              <w:bottom w:w="60" w:type="dxa"/>
              <w:right w:w="100" w:type="dxa"/>
            </w:tcMar>
            <w:vAlign w:val="center"/>
          </w:tcPr>
          <w:p w:rsidR="00C61256" w:rsidRPr="003D010E" w:rsidRDefault="009A1AB3" w:rsidP="008E54AC">
            <w:pPr>
              <w:spacing w:after="0"/>
              <w:rPr>
                <w:rFonts w:ascii="Arial" w:hAnsi="Arial" w:cs="Arial"/>
              </w:rPr>
            </w:pPr>
            <w:r w:rsidRPr="003D010E">
              <w:rPr>
                <w:rFonts w:ascii="Arial" w:hAnsi="Arial" w:cs="Arial"/>
                <w:sz w:val="19"/>
              </w:rPr>
              <w:t>Sub-10ms eBPF telemetry streaming &amp; distributed tracing</w:t>
            </w:r>
          </w:p>
        </w:tc>
        <w:tc>
          <w:tcPr>
            <w:tcW w:w="3024" w:type="dxa"/>
            <w:shd w:val="clear" w:color="auto" w:fill="FBF7EE"/>
            <w:tcMar>
              <w:top w:w="60" w:type="dxa"/>
              <w:left w:w="100" w:type="dxa"/>
              <w:bottom w:w="60" w:type="dxa"/>
              <w:right w:w="100" w:type="dxa"/>
            </w:tcMar>
            <w:vAlign w:val="center"/>
          </w:tcPr>
          <w:p w:rsidR="00C61256" w:rsidRPr="003D010E" w:rsidRDefault="009A1AB3" w:rsidP="008E54AC">
            <w:pPr>
              <w:spacing w:after="0"/>
              <w:rPr>
                <w:rFonts w:ascii="Arial" w:hAnsi="Arial" w:cs="Arial"/>
              </w:rPr>
            </w:pPr>
            <w:r w:rsidRPr="003D010E">
              <w:rPr>
                <w:rFonts w:ascii="Arial" w:hAnsi="Arial" w:cs="Arial"/>
                <w:sz w:val="19"/>
              </w:rPr>
              <w:t>Native Prometheus scraper + live Loki log stream explorer</w:t>
            </w:r>
          </w:p>
        </w:tc>
      </w:tr>
      <w:tr w:rsidR="00C61256" w:rsidRPr="003D010E" w:rsidTr="008E54AC">
        <w:trPr>
          <w:cantSplit/>
          <w:jc w:val="center"/>
        </w:trPr>
        <w:tc>
          <w:tcPr>
            <w:tcW w:w="2448" w:type="dxa"/>
            <w:shd w:val="clear" w:color="auto" w:fill="FFFFFF"/>
            <w:tcMar>
              <w:top w:w="60" w:type="dxa"/>
              <w:left w:w="100" w:type="dxa"/>
              <w:bottom w:w="60" w:type="dxa"/>
              <w:right w:w="100" w:type="dxa"/>
            </w:tcMar>
            <w:vAlign w:val="center"/>
          </w:tcPr>
          <w:p w:rsidR="00C61256" w:rsidRPr="003D010E" w:rsidRDefault="009A1AB3" w:rsidP="008E54AC">
            <w:pPr>
              <w:spacing w:after="0"/>
              <w:rPr>
                <w:rFonts w:ascii="Arial" w:hAnsi="Arial" w:cs="Arial"/>
              </w:rPr>
            </w:pPr>
            <w:r w:rsidRPr="003D010E">
              <w:rPr>
                <w:rFonts w:ascii="Arial" w:hAnsi="Arial" w:cs="Arial"/>
                <w:sz w:val="19"/>
              </w:rPr>
              <w:t>War-Room Console</w:t>
            </w:r>
          </w:p>
        </w:tc>
        <w:tc>
          <w:tcPr>
            <w:tcW w:w="3888" w:type="dxa"/>
            <w:shd w:val="clear" w:color="auto" w:fill="FFFFFF"/>
            <w:tcMar>
              <w:top w:w="60" w:type="dxa"/>
              <w:left w:w="100" w:type="dxa"/>
              <w:bottom w:w="60" w:type="dxa"/>
              <w:right w:w="100" w:type="dxa"/>
            </w:tcMar>
            <w:vAlign w:val="center"/>
          </w:tcPr>
          <w:p w:rsidR="00C61256" w:rsidRPr="003D010E" w:rsidRDefault="009A1AB3" w:rsidP="008E54AC">
            <w:pPr>
              <w:spacing w:after="0"/>
              <w:rPr>
                <w:rFonts w:ascii="Arial" w:hAnsi="Arial" w:cs="Arial"/>
              </w:rPr>
            </w:pPr>
            <w:r w:rsidRPr="003D010E">
              <w:rPr>
                <w:rFonts w:ascii="Arial" w:hAnsi="Arial" w:cs="Arial"/>
                <w:sz w:val="19"/>
              </w:rPr>
              <w:t>Real-time SRE incident command center</w:t>
            </w:r>
          </w:p>
        </w:tc>
        <w:tc>
          <w:tcPr>
            <w:tcW w:w="3024" w:type="dxa"/>
            <w:shd w:val="clear" w:color="auto" w:fill="FFFFFF"/>
            <w:tcMar>
              <w:top w:w="60" w:type="dxa"/>
              <w:left w:w="100" w:type="dxa"/>
              <w:bottom w:w="60" w:type="dxa"/>
              <w:right w:w="100" w:type="dxa"/>
            </w:tcMar>
            <w:vAlign w:val="center"/>
          </w:tcPr>
          <w:p w:rsidR="00C61256" w:rsidRPr="003D010E" w:rsidRDefault="009A1AB3" w:rsidP="008E54AC">
            <w:pPr>
              <w:spacing w:after="0"/>
              <w:rPr>
                <w:rFonts w:ascii="Arial" w:hAnsi="Arial" w:cs="Arial"/>
              </w:rPr>
            </w:pPr>
            <w:r w:rsidRPr="003D010E">
              <w:rPr>
                <w:rFonts w:ascii="Arial" w:hAnsi="Arial" w:cs="Arial"/>
                <w:sz w:val="19"/>
              </w:rPr>
              <w:t>Commander assignment, live incident timeline, automated postmortem RCA</w:t>
            </w:r>
          </w:p>
        </w:tc>
      </w:tr>
      <w:tr w:rsidR="00C61256" w:rsidRPr="003D010E" w:rsidTr="008E54AC">
        <w:trPr>
          <w:cantSplit/>
          <w:jc w:val="center"/>
        </w:trPr>
        <w:tc>
          <w:tcPr>
            <w:tcW w:w="2448" w:type="dxa"/>
            <w:shd w:val="clear" w:color="auto" w:fill="FBF7EE"/>
            <w:tcMar>
              <w:top w:w="60" w:type="dxa"/>
              <w:left w:w="100" w:type="dxa"/>
              <w:bottom w:w="60" w:type="dxa"/>
              <w:right w:w="100" w:type="dxa"/>
            </w:tcMar>
            <w:vAlign w:val="center"/>
          </w:tcPr>
          <w:p w:rsidR="00C61256" w:rsidRPr="003D010E" w:rsidRDefault="009A1AB3" w:rsidP="008E54AC">
            <w:pPr>
              <w:spacing w:after="0"/>
              <w:rPr>
                <w:rFonts w:ascii="Arial" w:hAnsi="Arial" w:cs="Arial"/>
              </w:rPr>
            </w:pPr>
            <w:r w:rsidRPr="003D010E">
              <w:rPr>
                <w:rFonts w:ascii="Arial" w:hAnsi="Arial" w:cs="Arial"/>
                <w:sz w:val="19"/>
              </w:rPr>
              <w:t>Security &amp; RBAC Vault</w:t>
            </w:r>
          </w:p>
        </w:tc>
        <w:tc>
          <w:tcPr>
            <w:tcW w:w="3888" w:type="dxa"/>
            <w:shd w:val="clear" w:color="auto" w:fill="FBF7EE"/>
            <w:tcMar>
              <w:top w:w="60" w:type="dxa"/>
              <w:left w:w="100" w:type="dxa"/>
              <w:bottom w:w="60" w:type="dxa"/>
              <w:right w:w="100" w:type="dxa"/>
            </w:tcMar>
            <w:vAlign w:val="center"/>
          </w:tcPr>
          <w:p w:rsidR="00C61256" w:rsidRPr="003D010E" w:rsidRDefault="009A1AB3" w:rsidP="008E54AC">
            <w:pPr>
              <w:spacing w:after="0"/>
              <w:rPr>
                <w:rFonts w:ascii="Arial" w:hAnsi="Arial" w:cs="Arial"/>
              </w:rPr>
            </w:pPr>
            <w:r w:rsidRPr="003D010E">
              <w:rPr>
                <w:rFonts w:ascii="Arial" w:hAnsi="Arial" w:cs="Arial"/>
                <w:sz w:val="19"/>
              </w:rPr>
              <w:t>Zero-trust identity &amp; access management</w:t>
            </w:r>
          </w:p>
        </w:tc>
        <w:tc>
          <w:tcPr>
            <w:tcW w:w="3024" w:type="dxa"/>
            <w:shd w:val="clear" w:color="auto" w:fill="FBF7EE"/>
            <w:tcMar>
              <w:top w:w="60" w:type="dxa"/>
              <w:left w:w="100" w:type="dxa"/>
              <w:bottom w:w="60" w:type="dxa"/>
              <w:right w:w="100" w:type="dxa"/>
            </w:tcMar>
            <w:vAlign w:val="center"/>
          </w:tcPr>
          <w:p w:rsidR="00C61256" w:rsidRPr="003D010E" w:rsidRDefault="009A1AB3" w:rsidP="008E54AC">
            <w:pPr>
              <w:spacing w:after="0"/>
              <w:rPr>
                <w:rFonts w:ascii="Arial" w:hAnsi="Arial" w:cs="Arial"/>
              </w:rPr>
            </w:pPr>
            <w:r w:rsidRPr="003D010E">
              <w:rPr>
                <w:rFonts w:ascii="Arial" w:hAnsi="Arial" w:cs="Arial"/>
                <w:sz w:val="19"/>
              </w:rPr>
              <w:t>4-tier RBAC matrix, mandatory TOTP MFA, 365-day immutable audit trails</w:t>
            </w:r>
          </w:p>
        </w:tc>
      </w:tr>
    </w:tbl>
    <w:p w:rsidR="00C61256" w:rsidRPr="003D010E" w:rsidRDefault="00C61256">
      <w:pPr>
        <w:rPr>
          <w:rFonts w:ascii="Arial" w:hAnsi="Arial" w:cs="Arial"/>
        </w:rPr>
      </w:pPr>
    </w:p>
    <w:p w:rsidR="008E54AC" w:rsidRDefault="008E54AC">
      <w:pPr>
        <w:spacing w:after="200"/>
        <w:rPr>
          <w:rFonts w:ascii="Arial" w:eastAsiaTheme="majorEastAsia" w:hAnsi="Arial" w:cs="Arial"/>
          <w:b/>
          <w:bCs/>
          <w:color w:val="B98B3B"/>
          <w:sz w:val="30"/>
          <w:szCs w:val="26"/>
        </w:rPr>
      </w:pPr>
      <w:r>
        <w:rPr>
          <w:rFonts w:ascii="Arial" w:hAnsi="Arial" w:cs="Arial"/>
          <w:color w:val="B98B3B"/>
        </w:rPr>
        <w:br w:type="page"/>
      </w:r>
    </w:p>
    <w:p w:rsidR="008E54AC" w:rsidRDefault="008E54AC">
      <w:pPr>
        <w:pStyle w:val="Heading2"/>
        <w:rPr>
          <w:rFonts w:ascii="Arial" w:hAnsi="Arial" w:cs="Arial"/>
          <w:color w:val="B98B3B"/>
        </w:rPr>
      </w:pPr>
    </w:p>
    <w:p w:rsidR="00C61256" w:rsidRPr="003D010E" w:rsidRDefault="009A1AB3">
      <w:pPr>
        <w:pStyle w:val="Heading2"/>
        <w:rPr>
          <w:rFonts w:ascii="Arial" w:hAnsi="Arial" w:cs="Arial"/>
        </w:rPr>
      </w:pPr>
      <w:r w:rsidRPr="003D010E">
        <w:rPr>
          <w:rFonts w:ascii="Arial" w:hAnsi="Arial" w:cs="Arial"/>
          <w:color w:val="B98B3B"/>
        </w:rPr>
        <w:t>Feature-by-Feature Competitive Comparison</w:t>
      </w:r>
    </w:p>
    <w:tbl>
      <w:tblPr>
        <w:tblW w:w="9360" w:type="dxa"/>
        <w:jc w:val="center"/>
        <w:tblBorders>
          <w:top w:val="single" w:sz="6" w:space="0" w:color="B98B3B"/>
          <w:left w:val="single" w:sz="6" w:space="0" w:color="B98B3B"/>
          <w:bottom w:val="single" w:sz="6" w:space="0" w:color="B98B3B"/>
          <w:right w:val="single" w:sz="6" w:space="0" w:color="B98B3B"/>
          <w:insideH w:val="single" w:sz="4" w:space="0" w:color="E2E8F0"/>
          <w:insideV w:val="single" w:sz="4" w:space="0" w:color="E2E8F0"/>
        </w:tblBorders>
        <w:tblLook w:val="04A0"/>
      </w:tblPr>
      <w:tblGrid>
        <w:gridCol w:w="2592"/>
        <w:gridCol w:w="2160"/>
        <w:gridCol w:w="2304"/>
        <w:gridCol w:w="2304"/>
      </w:tblGrid>
      <w:tr w:rsidR="00C61256" w:rsidRPr="003D010E">
        <w:trPr>
          <w:cantSplit/>
          <w:tblHeader/>
          <w:jc w:val="center"/>
        </w:trPr>
        <w:tc>
          <w:tcPr>
            <w:tcW w:w="2592" w:type="dxa"/>
            <w:shd w:val="clear" w:color="auto" w:fill="242524"/>
            <w:tcMar>
              <w:top w:w="80" w:type="dxa"/>
              <w:left w:w="100" w:type="dxa"/>
              <w:bottom w:w="80" w:type="dxa"/>
              <w:right w:w="100" w:type="dxa"/>
            </w:tcMar>
            <w:vAlign w:val="center"/>
          </w:tcPr>
          <w:p w:rsidR="00C61256" w:rsidRPr="003D010E" w:rsidRDefault="009A1AB3">
            <w:pPr>
              <w:spacing w:after="0"/>
              <w:rPr>
                <w:rFonts w:ascii="Arial" w:hAnsi="Arial" w:cs="Arial"/>
              </w:rPr>
            </w:pPr>
            <w:r w:rsidRPr="003D010E">
              <w:rPr>
                <w:rFonts w:ascii="Arial" w:hAnsi="Arial" w:cs="Arial"/>
                <w:b/>
                <w:color w:val="FFFFFF"/>
                <w:sz w:val="19"/>
              </w:rPr>
              <w:t>Feature / Capability</w:t>
            </w:r>
          </w:p>
        </w:tc>
        <w:tc>
          <w:tcPr>
            <w:tcW w:w="2160" w:type="dxa"/>
            <w:shd w:val="clear" w:color="auto" w:fill="242524"/>
            <w:tcMar>
              <w:top w:w="80" w:type="dxa"/>
              <w:left w:w="100" w:type="dxa"/>
              <w:bottom w:w="80" w:type="dxa"/>
              <w:right w:w="100" w:type="dxa"/>
            </w:tcMar>
            <w:vAlign w:val="center"/>
          </w:tcPr>
          <w:p w:rsidR="00C61256" w:rsidRPr="003D010E" w:rsidRDefault="009A1AB3">
            <w:pPr>
              <w:spacing w:after="0"/>
              <w:rPr>
                <w:rFonts w:ascii="Arial" w:hAnsi="Arial" w:cs="Arial"/>
              </w:rPr>
            </w:pPr>
            <w:r w:rsidRPr="003D010E">
              <w:rPr>
                <w:rFonts w:ascii="Arial" w:hAnsi="Arial" w:cs="Arial"/>
                <w:b/>
                <w:color w:val="FFFFFF"/>
                <w:sz w:val="19"/>
              </w:rPr>
              <w:t>Aravanta Cloud OS</w:t>
            </w:r>
          </w:p>
        </w:tc>
        <w:tc>
          <w:tcPr>
            <w:tcW w:w="2304" w:type="dxa"/>
            <w:shd w:val="clear" w:color="auto" w:fill="242524"/>
            <w:tcMar>
              <w:top w:w="80" w:type="dxa"/>
              <w:left w:w="100" w:type="dxa"/>
              <w:bottom w:w="80" w:type="dxa"/>
              <w:right w:w="100" w:type="dxa"/>
            </w:tcMar>
            <w:vAlign w:val="center"/>
          </w:tcPr>
          <w:p w:rsidR="00C61256" w:rsidRPr="003D010E" w:rsidRDefault="009A1AB3">
            <w:pPr>
              <w:spacing w:after="0"/>
              <w:rPr>
                <w:rFonts w:ascii="Arial" w:hAnsi="Arial" w:cs="Arial"/>
              </w:rPr>
            </w:pPr>
            <w:r w:rsidRPr="003D010E">
              <w:rPr>
                <w:rFonts w:ascii="Arial" w:hAnsi="Arial" w:cs="Arial"/>
                <w:b/>
                <w:color w:val="FFFFFF"/>
                <w:sz w:val="19"/>
              </w:rPr>
              <w:t>Hyperscalers (AWS/GCP/Azure)</w:t>
            </w:r>
          </w:p>
        </w:tc>
        <w:tc>
          <w:tcPr>
            <w:tcW w:w="2304" w:type="dxa"/>
            <w:shd w:val="clear" w:color="auto" w:fill="242524"/>
            <w:tcMar>
              <w:top w:w="80" w:type="dxa"/>
              <w:left w:w="100" w:type="dxa"/>
              <w:bottom w:w="80" w:type="dxa"/>
              <w:right w:w="100" w:type="dxa"/>
            </w:tcMar>
            <w:vAlign w:val="center"/>
          </w:tcPr>
          <w:p w:rsidR="00C61256" w:rsidRPr="003D010E" w:rsidRDefault="009A1AB3">
            <w:pPr>
              <w:spacing w:after="0"/>
              <w:rPr>
                <w:rFonts w:ascii="Arial" w:hAnsi="Arial" w:cs="Arial"/>
              </w:rPr>
            </w:pPr>
            <w:r w:rsidRPr="003D010E">
              <w:rPr>
                <w:rFonts w:ascii="Arial" w:hAnsi="Arial" w:cs="Arial"/>
                <w:b/>
                <w:color w:val="FFFFFF"/>
                <w:sz w:val="19"/>
              </w:rPr>
              <w:t>DIY Open Source Stack</w:t>
            </w:r>
          </w:p>
        </w:tc>
      </w:tr>
      <w:tr w:rsidR="00C61256" w:rsidRPr="003D010E">
        <w:trPr>
          <w:cantSplit/>
          <w:jc w:val="center"/>
        </w:trPr>
        <w:tc>
          <w:tcPr>
            <w:tcW w:w="2592" w:type="dxa"/>
            <w:shd w:val="clear" w:color="auto" w:fill="FFFFFF"/>
            <w:tcMar>
              <w:top w:w="60" w:type="dxa"/>
              <w:left w:w="100" w:type="dxa"/>
              <w:bottom w:w="60" w:type="dxa"/>
              <w:right w:w="100" w:type="dxa"/>
            </w:tcMar>
            <w:vAlign w:val="center"/>
          </w:tcPr>
          <w:p w:rsidR="00C61256" w:rsidRPr="003D010E" w:rsidRDefault="009A1AB3">
            <w:pPr>
              <w:spacing w:after="0"/>
              <w:rPr>
                <w:rFonts w:ascii="Arial" w:hAnsi="Arial" w:cs="Arial"/>
              </w:rPr>
            </w:pPr>
            <w:r w:rsidRPr="003D010E">
              <w:rPr>
                <w:rFonts w:ascii="Arial" w:hAnsi="Arial" w:cs="Arial"/>
                <w:sz w:val="19"/>
              </w:rPr>
              <w:t>Unified Multi-Cloud Control Plane</w:t>
            </w:r>
          </w:p>
        </w:tc>
        <w:tc>
          <w:tcPr>
            <w:tcW w:w="2160" w:type="dxa"/>
            <w:shd w:val="clear" w:color="auto" w:fill="FFFFFF"/>
            <w:tcMar>
              <w:top w:w="60" w:type="dxa"/>
              <w:left w:w="100" w:type="dxa"/>
              <w:bottom w:w="60" w:type="dxa"/>
              <w:right w:w="100" w:type="dxa"/>
            </w:tcMar>
            <w:vAlign w:val="center"/>
          </w:tcPr>
          <w:p w:rsidR="00C61256" w:rsidRPr="003D010E" w:rsidRDefault="009A1AB3">
            <w:pPr>
              <w:spacing w:after="0"/>
              <w:rPr>
                <w:rFonts w:ascii="Arial" w:hAnsi="Arial" w:cs="Arial"/>
              </w:rPr>
            </w:pPr>
            <w:r w:rsidRPr="003D010E">
              <w:rPr>
                <w:rFonts w:ascii="Arial" w:hAnsi="Arial" w:cs="Arial"/>
                <w:sz w:val="19"/>
              </w:rPr>
              <w:t>Native (Single Pane)</w:t>
            </w:r>
          </w:p>
        </w:tc>
        <w:tc>
          <w:tcPr>
            <w:tcW w:w="2304" w:type="dxa"/>
            <w:shd w:val="clear" w:color="auto" w:fill="FFFFFF"/>
            <w:tcMar>
              <w:top w:w="60" w:type="dxa"/>
              <w:left w:w="100" w:type="dxa"/>
              <w:bottom w:w="60" w:type="dxa"/>
              <w:right w:w="100" w:type="dxa"/>
            </w:tcMar>
            <w:vAlign w:val="center"/>
          </w:tcPr>
          <w:p w:rsidR="00C61256" w:rsidRPr="003D010E" w:rsidRDefault="009A1AB3">
            <w:pPr>
              <w:spacing w:after="0"/>
              <w:rPr>
                <w:rFonts w:ascii="Arial" w:hAnsi="Arial" w:cs="Arial"/>
              </w:rPr>
            </w:pPr>
            <w:r w:rsidRPr="003D010E">
              <w:rPr>
                <w:rFonts w:ascii="Arial" w:hAnsi="Arial" w:cs="Arial"/>
                <w:sz w:val="19"/>
              </w:rPr>
              <w:t>No (Provider Silos Only)</w:t>
            </w:r>
          </w:p>
        </w:tc>
        <w:tc>
          <w:tcPr>
            <w:tcW w:w="2304" w:type="dxa"/>
            <w:shd w:val="clear" w:color="auto" w:fill="FFFFFF"/>
            <w:tcMar>
              <w:top w:w="60" w:type="dxa"/>
              <w:left w:w="100" w:type="dxa"/>
              <w:bottom w:w="60" w:type="dxa"/>
              <w:right w:w="100" w:type="dxa"/>
            </w:tcMar>
            <w:vAlign w:val="center"/>
          </w:tcPr>
          <w:p w:rsidR="00C61256" w:rsidRPr="003D010E" w:rsidRDefault="009A1AB3">
            <w:pPr>
              <w:spacing w:after="0"/>
              <w:rPr>
                <w:rFonts w:ascii="Arial" w:hAnsi="Arial" w:cs="Arial"/>
              </w:rPr>
            </w:pPr>
            <w:r w:rsidRPr="003D010E">
              <w:rPr>
                <w:rFonts w:ascii="Arial" w:hAnsi="Arial" w:cs="Arial"/>
                <w:sz w:val="19"/>
              </w:rPr>
              <w:t>Fragmented Custom Glue</w:t>
            </w:r>
          </w:p>
        </w:tc>
      </w:tr>
      <w:tr w:rsidR="00C61256" w:rsidRPr="003D010E">
        <w:trPr>
          <w:cantSplit/>
          <w:jc w:val="center"/>
        </w:trPr>
        <w:tc>
          <w:tcPr>
            <w:tcW w:w="2592" w:type="dxa"/>
            <w:shd w:val="clear" w:color="auto" w:fill="FBF7EE"/>
            <w:tcMar>
              <w:top w:w="60" w:type="dxa"/>
              <w:left w:w="100" w:type="dxa"/>
              <w:bottom w:w="60" w:type="dxa"/>
              <w:right w:w="100" w:type="dxa"/>
            </w:tcMar>
            <w:vAlign w:val="center"/>
          </w:tcPr>
          <w:p w:rsidR="00C61256" w:rsidRPr="003D010E" w:rsidRDefault="009A1AB3">
            <w:pPr>
              <w:spacing w:after="0"/>
              <w:rPr>
                <w:rFonts w:ascii="Arial" w:hAnsi="Arial" w:cs="Arial"/>
              </w:rPr>
            </w:pPr>
            <w:r w:rsidRPr="003D010E">
              <w:rPr>
                <w:rFonts w:ascii="Arial" w:hAnsi="Arial" w:cs="Arial"/>
                <w:sz w:val="19"/>
              </w:rPr>
              <w:t>Per-Second Billing (INR &amp; USD)</w:t>
            </w:r>
          </w:p>
        </w:tc>
        <w:tc>
          <w:tcPr>
            <w:tcW w:w="2160" w:type="dxa"/>
            <w:shd w:val="clear" w:color="auto" w:fill="FBF7EE"/>
            <w:tcMar>
              <w:top w:w="60" w:type="dxa"/>
              <w:left w:w="100" w:type="dxa"/>
              <w:bottom w:w="60" w:type="dxa"/>
              <w:right w:w="100" w:type="dxa"/>
            </w:tcMar>
            <w:vAlign w:val="center"/>
          </w:tcPr>
          <w:p w:rsidR="00C61256" w:rsidRPr="003D010E" w:rsidRDefault="009A1AB3">
            <w:pPr>
              <w:spacing w:after="0"/>
              <w:rPr>
                <w:rFonts w:ascii="Arial" w:hAnsi="Arial" w:cs="Arial"/>
              </w:rPr>
            </w:pPr>
            <w:r w:rsidRPr="003D010E">
              <w:rPr>
                <w:rFonts w:ascii="Arial" w:hAnsi="Arial" w:cs="Arial"/>
                <w:sz w:val="19"/>
              </w:rPr>
              <w:t>Native (No Hidden Egress)</w:t>
            </w:r>
          </w:p>
        </w:tc>
        <w:tc>
          <w:tcPr>
            <w:tcW w:w="2304" w:type="dxa"/>
            <w:shd w:val="clear" w:color="auto" w:fill="FBF7EE"/>
            <w:tcMar>
              <w:top w:w="60" w:type="dxa"/>
              <w:left w:w="100" w:type="dxa"/>
              <w:bottom w:w="60" w:type="dxa"/>
              <w:right w:w="100" w:type="dxa"/>
            </w:tcMar>
            <w:vAlign w:val="center"/>
          </w:tcPr>
          <w:p w:rsidR="00C61256" w:rsidRPr="003D010E" w:rsidRDefault="009A1AB3">
            <w:pPr>
              <w:spacing w:after="0"/>
              <w:rPr>
                <w:rFonts w:ascii="Arial" w:hAnsi="Arial" w:cs="Arial"/>
              </w:rPr>
            </w:pPr>
            <w:r w:rsidRPr="003D010E">
              <w:rPr>
                <w:rFonts w:ascii="Arial" w:hAnsi="Arial" w:cs="Arial"/>
                <w:sz w:val="19"/>
              </w:rPr>
              <w:t>Hourly Minimums + Egress Taxes</w:t>
            </w:r>
          </w:p>
        </w:tc>
        <w:tc>
          <w:tcPr>
            <w:tcW w:w="2304" w:type="dxa"/>
            <w:shd w:val="clear" w:color="auto" w:fill="FBF7EE"/>
            <w:tcMar>
              <w:top w:w="60" w:type="dxa"/>
              <w:left w:w="100" w:type="dxa"/>
              <w:bottom w:w="60" w:type="dxa"/>
              <w:right w:w="100" w:type="dxa"/>
            </w:tcMar>
            <w:vAlign w:val="center"/>
          </w:tcPr>
          <w:p w:rsidR="00C61256" w:rsidRPr="003D010E" w:rsidRDefault="009A1AB3">
            <w:pPr>
              <w:spacing w:after="0"/>
              <w:rPr>
                <w:rFonts w:ascii="Arial" w:hAnsi="Arial" w:cs="Arial"/>
              </w:rPr>
            </w:pPr>
            <w:r w:rsidRPr="003D010E">
              <w:rPr>
                <w:rFonts w:ascii="Arial" w:hAnsi="Arial" w:cs="Arial"/>
                <w:sz w:val="19"/>
              </w:rPr>
              <w:t>N/A (Multi-Vendor Invoicing)</w:t>
            </w:r>
          </w:p>
        </w:tc>
      </w:tr>
      <w:tr w:rsidR="00C61256" w:rsidRPr="003D010E">
        <w:trPr>
          <w:cantSplit/>
          <w:jc w:val="center"/>
        </w:trPr>
        <w:tc>
          <w:tcPr>
            <w:tcW w:w="2592" w:type="dxa"/>
            <w:shd w:val="clear" w:color="auto" w:fill="FFFFFF"/>
            <w:tcMar>
              <w:top w:w="60" w:type="dxa"/>
              <w:left w:w="100" w:type="dxa"/>
              <w:bottom w:w="60" w:type="dxa"/>
              <w:right w:w="100" w:type="dxa"/>
            </w:tcMar>
            <w:vAlign w:val="center"/>
          </w:tcPr>
          <w:p w:rsidR="00C61256" w:rsidRPr="003D010E" w:rsidRDefault="009A1AB3">
            <w:pPr>
              <w:spacing w:after="0"/>
              <w:rPr>
                <w:rFonts w:ascii="Arial" w:hAnsi="Arial" w:cs="Arial"/>
              </w:rPr>
            </w:pPr>
            <w:r w:rsidRPr="003D010E">
              <w:rPr>
                <w:rFonts w:ascii="Arial" w:hAnsi="Arial" w:cs="Arial"/>
                <w:sz w:val="19"/>
              </w:rPr>
              <w:t>Sub-10ms eBPF Telemetry</w:t>
            </w:r>
          </w:p>
        </w:tc>
        <w:tc>
          <w:tcPr>
            <w:tcW w:w="2160" w:type="dxa"/>
            <w:shd w:val="clear" w:color="auto" w:fill="FFFFFF"/>
            <w:tcMar>
              <w:top w:w="60" w:type="dxa"/>
              <w:left w:w="100" w:type="dxa"/>
              <w:bottom w:w="60" w:type="dxa"/>
              <w:right w:w="100" w:type="dxa"/>
            </w:tcMar>
            <w:vAlign w:val="center"/>
          </w:tcPr>
          <w:p w:rsidR="00C61256" w:rsidRPr="003D010E" w:rsidRDefault="009A1AB3">
            <w:pPr>
              <w:spacing w:after="0"/>
              <w:rPr>
                <w:rFonts w:ascii="Arial" w:hAnsi="Arial" w:cs="Arial"/>
              </w:rPr>
            </w:pPr>
            <w:r w:rsidRPr="003D010E">
              <w:rPr>
                <w:rFonts w:ascii="Arial" w:hAnsi="Arial" w:cs="Arial"/>
                <w:sz w:val="19"/>
              </w:rPr>
              <w:t>Built-In Control Plane</w:t>
            </w:r>
          </w:p>
        </w:tc>
        <w:tc>
          <w:tcPr>
            <w:tcW w:w="2304" w:type="dxa"/>
            <w:shd w:val="clear" w:color="auto" w:fill="FFFFFF"/>
            <w:tcMar>
              <w:top w:w="60" w:type="dxa"/>
              <w:left w:w="100" w:type="dxa"/>
              <w:bottom w:w="60" w:type="dxa"/>
              <w:right w:w="100" w:type="dxa"/>
            </w:tcMar>
            <w:vAlign w:val="center"/>
          </w:tcPr>
          <w:p w:rsidR="00C61256" w:rsidRPr="003D010E" w:rsidRDefault="009A1AB3">
            <w:pPr>
              <w:spacing w:after="0"/>
              <w:rPr>
                <w:rFonts w:ascii="Arial" w:hAnsi="Arial" w:cs="Arial"/>
              </w:rPr>
            </w:pPr>
            <w:r w:rsidRPr="003D010E">
              <w:rPr>
                <w:rFonts w:ascii="Arial" w:hAnsi="Arial" w:cs="Arial"/>
                <w:sz w:val="19"/>
              </w:rPr>
              <w:t>Requires 3rd-Party SaaS</w:t>
            </w:r>
          </w:p>
        </w:tc>
        <w:tc>
          <w:tcPr>
            <w:tcW w:w="2304" w:type="dxa"/>
            <w:shd w:val="clear" w:color="auto" w:fill="FFFFFF"/>
            <w:tcMar>
              <w:top w:w="60" w:type="dxa"/>
              <w:left w:w="100" w:type="dxa"/>
              <w:bottom w:w="60" w:type="dxa"/>
              <w:right w:w="100" w:type="dxa"/>
            </w:tcMar>
            <w:vAlign w:val="center"/>
          </w:tcPr>
          <w:p w:rsidR="00C61256" w:rsidRPr="003D010E" w:rsidRDefault="009A1AB3">
            <w:pPr>
              <w:spacing w:after="0"/>
              <w:rPr>
                <w:rFonts w:ascii="Arial" w:hAnsi="Arial" w:cs="Arial"/>
              </w:rPr>
            </w:pPr>
            <w:r w:rsidRPr="003D010E">
              <w:rPr>
                <w:rFonts w:ascii="Arial" w:hAnsi="Arial" w:cs="Arial"/>
                <w:sz w:val="19"/>
              </w:rPr>
              <w:t>Complex Multi-Tool Setup</w:t>
            </w:r>
          </w:p>
        </w:tc>
      </w:tr>
      <w:tr w:rsidR="00C61256" w:rsidRPr="003D010E">
        <w:trPr>
          <w:cantSplit/>
          <w:jc w:val="center"/>
        </w:trPr>
        <w:tc>
          <w:tcPr>
            <w:tcW w:w="2592" w:type="dxa"/>
            <w:shd w:val="clear" w:color="auto" w:fill="FBF7EE"/>
            <w:tcMar>
              <w:top w:w="60" w:type="dxa"/>
              <w:left w:w="100" w:type="dxa"/>
              <w:bottom w:w="60" w:type="dxa"/>
              <w:right w:w="100" w:type="dxa"/>
            </w:tcMar>
            <w:vAlign w:val="center"/>
          </w:tcPr>
          <w:p w:rsidR="00C61256" w:rsidRPr="003D010E" w:rsidRDefault="009A1AB3">
            <w:pPr>
              <w:spacing w:after="0"/>
              <w:rPr>
                <w:rFonts w:ascii="Arial" w:hAnsi="Arial" w:cs="Arial"/>
              </w:rPr>
            </w:pPr>
            <w:r w:rsidRPr="003D010E">
              <w:rPr>
                <w:rFonts w:ascii="Arial" w:hAnsi="Arial" w:cs="Arial"/>
                <w:sz w:val="19"/>
              </w:rPr>
              <w:t>Automated Canary &amp; 1.2s Rollback</w:t>
            </w:r>
          </w:p>
        </w:tc>
        <w:tc>
          <w:tcPr>
            <w:tcW w:w="2160" w:type="dxa"/>
            <w:shd w:val="clear" w:color="auto" w:fill="FBF7EE"/>
            <w:tcMar>
              <w:top w:w="60" w:type="dxa"/>
              <w:left w:w="100" w:type="dxa"/>
              <w:bottom w:w="60" w:type="dxa"/>
              <w:right w:w="100" w:type="dxa"/>
            </w:tcMar>
            <w:vAlign w:val="center"/>
          </w:tcPr>
          <w:p w:rsidR="00C61256" w:rsidRPr="003D010E" w:rsidRDefault="009A1AB3">
            <w:pPr>
              <w:spacing w:after="0"/>
              <w:rPr>
                <w:rFonts w:ascii="Arial" w:hAnsi="Arial" w:cs="Arial"/>
              </w:rPr>
            </w:pPr>
            <w:r w:rsidRPr="003D010E">
              <w:rPr>
                <w:rFonts w:ascii="Arial" w:hAnsi="Arial" w:cs="Arial"/>
                <w:sz w:val="19"/>
              </w:rPr>
              <w:t>Native with SLO Gates</w:t>
            </w:r>
          </w:p>
        </w:tc>
        <w:tc>
          <w:tcPr>
            <w:tcW w:w="2304" w:type="dxa"/>
            <w:shd w:val="clear" w:color="auto" w:fill="FBF7EE"/>
            <w:tcMar>
              <w:top w:w="60" w:type="dxa"/>
              <w:left w:w="100" w:type="dxa"/>
              <w:bottom w:w="60" w:type="dxa"/>
              <w:right w:w="100" w:type="dxa"/>
            </w:tcMar>
            <w:vAlign w:val="center"/>
          </w:tcPr>
          <w:p w:rsidR="00C61256" w:rsidRPr="003D010E" w:rsidRDefault="009A1AB3">
            <w:pPr>
              <w:spacing w:after="0"/>
              <w:rPr>
                <w:rFonts w:ascii="Arial" w:hAnsi="Arial" w:cs="Arial"/>
              </w:rPr>
            </w:pPr>
            <w:r w:rsidRPr="003D010E">
              <w:rPr>
                <w:rFonts w:ascii="Arial" w:hAnsi="Arial" w:cs="Arial"/>
                <w:sz w:val="19"/>
              </w:rPr>
              <w:t>Manual Deployment Scripts</w:t>
            </w:r>
          </w:p>
        </w:tc>
        <w:tc>
          <w:tcPr>
            <w:tcW w:w="2304" w:type="dxa"/>
            <w:shd w:val="clear" w:color="auto" w:fill="FBF7EE"/>
            <w:tcMar>
              <w:top w:w="60" w:type="dxa"/>
              <w:left w:w="100" w:type="dxa"/>
              <w:bottom w:w="60" w:type="dxa"/>
              <w:right w:w="100" w:type="dxa"/>
            </w:tcMar>
            <w:vAlign w:val="center"/>
          </w:tcPr>
          <w:p w:rsidR="00C61256" w:rsidRPr="003D010E" w:rsidRDefault="009A1AB3">
            <w:pPr>
              <w:spacing w:after="0"/>
              <w:rPr>
                <w:rFonts w:ascii="Arial" w:hAnsi="Arial" w:cs="Arial"/>
              </w:rPr>
            </w:pPr>
            <w:r w:rsidRPr="003D010E">
              <w:rPr>
                <w:rFonts w:ascii="Arial" w:hAnsi="Arial" w:cs="Arial"/>
                <w:sz w:val="19"/>
              </w:rPr>
              <w:t>ArgoCD + Custom Webhooks</w:t>
            </w:r>
          </w:p>
        </w:tc>
      </w:tr>
      <w:tr w:rsidR="00C61256" w:rsidRPr="003D010E">
        <w:trPr>
          <w:cantSplit/>
          <w:jc w:val="center"/>
        </w:trPr>
        <w:tc>
          <w:tcPr>
            <w:tcW w:w="2592" w:type="dxa"/>
            <w:shd w:val="clear" w:color="auto" w:fill="FFFFFF"/>
            <w:tcMar>
              <w:top w:w="60" w:type="dxa"/>
              <w:left w:w="100" w:type="dxa"/>
              <w:bottom w:w="60" w:type="dxa"/>
              <w:right w:w="100" w:type="dxa"/>
            </w:tcMar>
            <w:vAlign w:val="center"/>
          </w:tcPr>
          <w:p w:rsidR="00C61256" w:rsidRPr="003D010E" w:rsidRDefault="009A1AB3">
            <w:pPr>
              <w:spacing w:after="0"/>
              <w:rPr>
                <w:rFonts w:ascii="Arial" w:hAnsi="Arial" w:cs="Arial"/>
              </w:rPr>
            </w:pPr>
            <w:r w:rsidRPr="003D010E">
              <w:rPr>
                <w:rFonts w:ascii="Arial" w:hAnsi="Arial" w:cs="Arial"/>
                <w:sz w:val="19"/>
              </w:rPr>
              <w:t>Zero Vendor Lock-In</w:t>
            </w:r>
          </w:p>
        </w:tc>
        <w:tc>
          <w:tcPr>
            <w:tcW w:w="2160" w:type="dxa"/>
            <w:shd w:val="clear" w:color="auto" w:fill="FFFFFF"/>
            <w:tcMar>
              <w:top w:w="60" w:type="dxa"/>
              <w:left w:w="100" w:type="dxa"/>
              <w:bottom w:w="60" w:type="dxa"/>
              <w:right w:w="100" w:type="dxa"/>
            </w:tcMar>
            <w:vAlign w:val="center"/>
          </w:tcPr>
          <w:p w:rsidR="00C61256" w:rsidRPr="003D010E" w:rsidRDefault="009A1AB3">
            <w:pPr>
              <w:spacing w:after="0"/>
              <w:rPr>
                <w:rFonts w:ascii="Arial" w:hAnsi="Arial" w:cs="Arial"/>
              </w:rPr>
            </w:pPr>
            <w:r w:rsidRPr="003D010E">
              <w:rPr>
                <w:rFonts w:ascii="Arial" w:hAnsi="Arial" w:cs="Arial"/>
                <w:sz w:val="19"/>
              </w:rPr>
              <w:t>100% Upstream CNCF</w:t>
            </w:r>
          </w:p>
        </w:tc>
        <w:tc>
          <w:tcPr>
            <w:tcW w:w="2304" w:type="dxa"/>
            <w:shd w:val="clear" w:color="auto" w:fill="FFFFFF"/>
            <w:tcMar>
              <w:top w:w="60" w:type="dxa"/>
              <w:left w:w="100" w:type="dxa"/>
              <w:bottom w:w="60" w:type="dxa"/>
              <w:right w:w="100" w:type="dxa"/>
            </w:tcMar>
            <w:vAlign w:val="center"/>
          </w:tcPr>
          <w:p w:rsidR="00C61256" w:rsidRPr="003D010E" w:rsidRDefault="009A1AB3">
            <w:pPr>
              <w:spacing w:after="0"/>
              <w:rPr>
                <w:rFonts w:ascii="Arial" w:hAnsi="Arial" w:cs="Arial"/>
              </w:rPr>
            </w:pPr>
            <w:r w:rsidRPr="003D010E">
              <w:rPr>
                <w:rFonts w:ascii="Arial" w:hAnsi="Arial" w:cs="Arial"/>
                <w:sz w:val="19"/>
              </w:rPr>
              <w:t>Proprietary APIs &amp; Services</w:t>
            </w:r>
          </w:p>
        </w:tc>
        <w:tc>
          <w:tcPr>
            <w:tcW w:w="2304" w:type="dxa"/>
            <w:shd w:val="clear" w:color="auto" w:fill="FFFFFF"/>
            <w:tcMar>
              <w:top w:w="60" w:type="dxa"/>
              <w:left w:w="100" w:type="dxa"/>
              <w:bottom w:w="60" w:type="dxa"/>
              <w:right w:w="100" w:type="dxa"/>
            </w:tcMar>
            <w:vAlign w:val="center"/>
          </w:tcPr>
          <w:p w:rsidR="00C61256" w:rsidRPr="003D010E" w:rsidRDefault="009A1AB3">
            <w:pPr>
              <w:spacing w:after="0"/>
              <w:rPr>
                <w:rFonts w:ascii="Arial" w:hAnsi="Arial" w:cs="Arial"/>
              </w:rPr>
            </w:pPr>
            <w:r w:rsidRPr="003D010E">
              <w:rPr>
                <w:rFonts w:ascii="Arial" w:hAnsi="Arial" w:cs="Arial"/>
                <w:sz w:val="19"/>
              </w:rPr>
              <w:t>Open but High Maintenance</w:t>
            </w:r>
          </w:p>
        </w:tc>
      </w:tr>
      <w:tr w:rsidR="00C61256" w:rsidRPr="003D010E">
        <w:trPr>
          <w:cantSplit/>
          <w:jc w:val="center"/>
        </w:trPr>
        <w:tc>
          <w:tcPr>
            <w:tcW w:w="2592" w:type="dxa"/>
            <w:shd w:val="clear" w:color="auto" w:fill="FBF7EE"/>
            <w:tcMar>
              <w:top w:w="60" w:type="dxa"/>
              <w:left w:w="100" w:type="dxa"/>
              <w:bottom w:w="60" w:type="dxa"/>
              <w:right w:w="100" w:type="dxa"/>
            </w:tcMar>
            <w:vAlign w:val="center"/>
          </w:tcPr>
          <w:p w:rsidR="00C61256" w:rsidRPr="003D010E" w:rsidRDefault="009A1AB3">
            <w:pPr>
              <w:spacing w:after="0"/>
              <w:rPr>
                <w:rFonts w:ascii="Arial" w:hAnsi="Arial" w:cs="Arial"/>
              </w:rPr>
            </w:pPr>
            <w:r w:rsidRPr="003D010E">
              <w:rPr>
                <w:rFonts w:ascii="Arial" w:hAnsi="Arial" w:cs="Arial"/>
                <w:sz w:val="19"/>
              </w:rPr>
              <w:t>Zero-Trust RBAC &amp; TOTP MFA</w:t>
            </w:r>
          </w:p>
        </w:tc>
        <w:tc>
          <w:tcPr>
            <w:tcW w:w="2160" w:type="dxa"/>
            <w:shd w:val="clear" w:color="auto" w:fill="FBF7EE"/>
            <w:tcMar>
              <w:top w:w="60" w:type="dxa"/>
              <w:left w:w="100" w:type="dxa"/>
              <w:bottom w:w="60" w:type="dxa"/>
              <w:right w:w="100" w:type="dxa"/>
            </w:tcMar>
            <w:vAlign w:val="center"/>
          </w:tcPr>
          <w:p w:rsidR="00C61256" w:rsidRPr="003D010E" w:rsidRDefault="009A1AB3">
            <w:pPr>
              <w:spacing w:after="0"/>
              <w:rPr>
                <w:rFonts w:ascii="Arial" w:hAnsi="Arial" w:cs="Arial"/>
              </w:rPr>
            </w:pPr>
            <w:r w:rsidRPr="003D010E">
              <w:rPr>
                <w:rFonts w:ascii="Arial" w:hAnsi="Arial" w:cs="Arial"/>
                <w:sz w:val="19"/>
              </w:rPr>
              <w:t>Out of Box (4-Tier)</w:t>
            </w:r>
          </w:p>
        </w:tc>
        <w:tc>
          <w:tcPr>
            <w:tcW w:w="2304" w:type="dxa"/>
            <w:shd w:val="clear" w:color="auto" w:fill="FBF7EE"/>
            <w:tcMar>
              <w:top w:w="60" w:type="dxa"/>
              <w:left w:w="100" w:type="dxa"/>
              <w:bottom w:w="60" w:type="dxa"/>
              <w:right w:w="100" w:type="dxa"/>
            </w:tcMar>
            <w:vAlign w:val="center"/>
          </w:tcPr>
          <w:p w:rsidR="00C61256" w:rsidRPr="003D010E" w:rsidRDefault="009A1AB3">
            <w:pPr>
              <w:spacing w:after="0"/>
              <w:rPr>
                <w:rFonts w:ascii="Arial" w:hAnsi="Arial" w:cs="Arial"/>
              </w:rPr>
            </w:pPr>
            <w:r w:rsidRPr="003D010E">
              <w:rPr>
                <w:rFonts w:ascii="Arial" w:hAnsi="Arial" w:cs="Arial"/>
                <w:sz w:val="19"/>
              </w:rPr>
              <w:t>Fragmented Across Services</w:t>
            </w:r>
          </w:p>
        </w:tc>
        <w:tc>
          <w:tcPr>
            <w:tcW w:w="2304" w:type="dxa"/>
            <w:shd w:val="clear" w:color="auto" w:fill="FBF7EE"/>
            <w:tcMar>
              <w:top w:w="60" w:type="dxa"/>
              <w:left w:w="100" w:type="dxa"/>
              <w:bottom w:w="60" w:type="dxa"/>
              <w:right w:w="100" w:type="dxa"/>
            </w:tcMar>
            <w:vAlign w:val="center"/>
          </w:tcPr>
          <w:p w:rsidR="00C61256" w:rsidRPr="003D010E" w:rsidRDefault="009A1AB3">
            <w:pPr>
              <w:spacing w:after="0"/>
              <w:rPr>
                <w:rFonts w:ascii="Arial" w:hAnsi="Arial" w:cs="Arial"/>
              </w:rPr>
            </w:pPr>
            <w:r w:rsidRPr="003D010E">
              <w:rPr>
                <w:rFonts w:ascii="Arial" w:hAnsi="Arial" w:cs="Arial"/>
                <w:sz w:val="19"/>
              </w:rPr>
              <w:t>Self-Managed HashiCorp Vault</w:t>
            </w:r>
          </w:p>
        </w:tc>
      </w:tr>
      <w:tr w:rsidR="00C61256" w:rsidRPr="003D010E">
        <w:trPr>
          <w:cantSplit/>
          <w:jc w:val="center"/>
        </w:trPr>
        <w:tc>
          <w:tcPr>
            <w:tcW w:w="2592" w:type="dxa"/>
            <w:shd w:val="clear" w:color="auto" w:fill="FFFFFF"/>
            <w:tcMar>
              <w:top w:w="60" w:type="dxa"/>
              <w:left w:w="100" w:type="dxa"/>
              <w:bottom w:w="60" w:type="dxa"/>
              <w:right w:w="100" w:type="dxa"/>
            </w:tcMar>
            <w:vAlign w:val="center"/>
          </w:tcPr>
          <w:p w:rsidR="00C61256" w:rsidRPr="003D010E" w:rsidRDefault="009A1AB3">
            <w:pPr>
              <w:spacing w:after="0"/>
              <w:rPr>
                <w:rFonts w:ascii="Arial" w:hAnsi="Arial" w:cs="Arial"/>
              </w:rPr>
            </w:pPr>
            <w:r w:rsidRPr="003D010E">
              <w:rPr>
                <w:rFonts w:ascii="Arial" w:hAnsi="Arial" w:cs="Arial"/>
                <w:sz w:val="19"/>
              </w:rPr>
              <w:t>Compliance Audit Ready</w:t>
            </w:r>
          </w:p>
        </w:tc>
        <w:tc>
          <w:tcPr>
            <w:tcW w:w="2160" w:type="dxa"/>
            <w:shd w:val="clear" w:color="auto" w:fill="FFFFFF"/>
            <w:tcMar>
              <w:top w:w="60" w:type="dxa"/>
              <w:left w:w="100" w:type="dxa"/>
              <w:bottom w:w="60" w:type="dxa"/>
              <w:right w:w="100" w:type="dxa"/>
            </w:tcMar>
            <w:vAlign w:val="center"/>
          </w:tcPr>
          <w:p w:rsidR="00C61256" w:rsidRPr="003D010E" w:rsidRDefault="009A1AB3">
            <w:pPr>
              <w:spacing w:after="0"/>
              <w:rPr>
                <w:rFonts w:ascii="Arial" w:hAnsi="Arial" w:cs="Arial"/>
              </w:rPr>
            </w:pPr>
            <w:r w:rsidRPr="003D010E">
              <w:rPr>
                <w:rFonts w:ascii="Arial" w:hAnsi="Arial" w:cs="Arial"/>
                <w:sz w:val="19"/>
              </w:rPr>
              <w:t>SOC 2 Type II / DPDPA Aligned</w:t>
            </w:r>
          </w:p>
        </w:tc>
        <w:tc>
          <w:tcPr>
            <w:tcW w:w="2304" w:type="dxa"/>
            <w:shd w:val="clear" w:color="auto" w:fill="FFFFFF"/>
            <w:tcMar>
              <w:top w:w="60" w:type="dxa"/>
              <w:left w:w="100" w:type="dxa"/>
              <w:bottom w:w="60" w:type="dxa"/>
              <w:right w:w="100" w:type="dxa"/>
            </w:tcMar>
            <w:vAlign w:val="center"/>
          </w:tcPr>
          <w:p w:rsidR="00C61256" w:rsidRPr="003D010E" w:rsidRDefault="009A1AB3">
            <w:pPr>
              <w:spacing w:after="0"/>
              <w:rPr>
                <w:rFonts w:ascii="Arial" w:hAnsi="Arial" w:cs="Arial"/>
              </w:rPr>
            </w:pPr>
            <w:r w:rsidRPr="003D010E">
              <w:rPr>
                <w:rFonts w:ascii="Arial" w:hAnsi="Arial" w:cs="Arial"/>
                <w:sz w:val="19"/>
              </w:rPr>
              <w:t>Requires Separate Audit Setup</w:t>
            </w:r>
          </w:p>
        </w:tc>
        <w:tc>
          <w:tcPr>
            <w:tcW w:w="2304" w:type="dxa"/>
            <w:shd w:val="clear" w:color="auto" w:fill="FFFFFF"/>
            <w:tcMar>
              <w:top w:w="60" w:type="dxa"/>
              <w:left w:w="100" w:type="dxa"/>
              <w:bottom w:w="60" w:type="dxa"/>
              <w:right w:w="100" w:type="dxa"/>
            </w:tcMar>
            <w:vAlign w:val="center"/>
          </w:tcPr>
          <w:p w:rsidR="00C61256" w:rsidRPr="003D010E" w:rsidRDefault="009A1AB3">
            <w:pPr>
              <w:spacing w:after="0"/>
              <w:rPr>
                <w:rFonts w:ascii="Arial" w:hAnsi="Arial" w:cs="Arial"/>
              </w:rPr>
            </w:pPr>
            <w:r w:rsidRPr="003D010E">
              <w:rPr>
                <w:rFonts w:ascii="Arial" w:hAnsi="Arial" w:cs="Arial"/>
                <w:sz w:val="19"/>
              </w:rPr>
              <w:t>Self-Audited &amp; Maintained</w:t>
            </w:r>
          </w:p>
        </w:tc>
      </w:tr>
      <w:tr w:rsidR="00C61256" w:rsidRPr="003D010E">
        <w:trPr>
          <w:cantSplit/>
          <w:jc w:val="center"/>
        </w:trPr>
        <w:tc>
          <w:tcPr>
            <w:tcW w:w="2592" w:type="dxa"/>
            <w:shd w:val="clear" w:color="auto" w:fill="FBF7EE"/>
            <w:tcMar>
              <w:top w:w="60" w:type="dxa"/>
              <w:left w:w="100" w:type="dxa"/>
              <w:bottom w:w="60" w:type="dxa"/>
              <w:right w:w="100" w:type="dxa"/>
            </w:tcMar>
            <w:vAlign w:val="center"/>
          </w:tcPr>
          <w:p w:rsidR="00C61256" w:rsidRPr="003D010E" w:rsidRDefault="009A1AB3">
            <w:pPr>
              <w:spacing w:after="0"/>
              <w:rPr>
                <w:rFonts w:ascii="Arial" w:hAnsi="Arial" w:cs="Arial"/>
              </w:rPr>
            </w:pPr>
            <w:r w:rsidRPr="003D010E">
              <w:rPr>
                <w:rFonts w:ascii="Arial" w:hAnsi="Arial" w:cs="Arial"/>
                <w:sz w:val="19"/>
              </w:rPr>
              <w:t>Data Sovereignty &amp; Local Residency</w:t>
            </w:r>
          </w:p>
        </w:tc>
        <w:tc>
          <w:tcPr>
            <w:tcW w:w="2160" w:type="dxa"/>
            <w:shd w:val="clear" w:color="auto" w:fill="FBF7EE"/>
            <w:tcMar>
              <w:top w:w="60" w:type="dxa"/>
              <w:left w:w="100" w:type="dxa"/>
              <w:bottom w:w="60" w:type="dxa"/>
              <w:right w:w="100" w:type="dxa"/>
            </w:tcMar>
            <w:vAlign w:val="center"/>
          </w:tcPr>
          <w:p w:rsidR="00C61256" w:rsidRPr="003D010E" w:rsidRDefault="009A1AB3">
            <w:pPr>
              <w:spacing w:after="0"/>
              <w:rPr>
                <w:rFonts w:ascii="Arial" w:hAnsi="Arial" w:cs="Arial"/>
              </w:rPr>
            </w:pPr>
            <w:r w:rsidRPr="003D010E">
              <w:rPr>
                <w:rFonts w:ascii="Arial" w:hAnsi="Arial" w:cs="Arial"/>
                <w:sz w:val="19"/>
              </w:rPr>
              <w:t>Guaranteed (India/EU/SG)</w:t>
            </w:r>
          </w:p>
        </w:tc>
        <w:tc>
          <w:tcPr>
            <w:tcW w:w="2304" w:type="dxa"/>
            <w:shd w:val="clear" w:color="auto" w:fill="FBF7EE"/>
            <w:tcMar>
              <w:top w:w="60" w:type="dxa"/>
              <w:left w:w="100" w:type="dxa"/>
              <w:bottom w:w="60" w:type="dxa"/>
              <w:right w:w="100" w:type="dxa"/>
            </w:tcMar>
            <w:vAlign w:val="center"/>
          </w:tcPr>
          <w:p w:rsidR="00C61256" w:rsidRPr="003D010E" w:rsidRDefault="009A1AB3">
            <w:pPr>
              <w:spacing w:after="0"/>
              <w:rPr>
                <w:rFonts w:ascii="Arial" w:hAnsi="Arial" w:cs="Arial"/>
              </w:rPr>
            </w:pPr>
            <w:r w:rsidRPr="003D010E">
              <w:rPr>
                <w:rFonts w:ascii="Arial" w:hAnsi="Arial" w:cs="Arial"/>
                <w:sz w:val="19"/>
              </w:rPr>
              <w:t>Limited Regional Guarantees</w:t>
            </w:r>
          </w:p>
        </w:tc>
        <w:tc>
          <w:tcPr>
            <w:tcW w:w="2304" w:type="dxa"/>
            <w:shd w:val="clear" w:color="auto" w:fill="FBF7EE"/>
            <w:tcMar>
              <w:top w:w="60" w:type="dxa"/>
              <w:left w:w="100" w:type="dxa"/>
              <w:bottom w:w="60" w:type="dxa"/>
              <w:right w:w="100" w:type="dxa"/>
            </w:tcMar>
            <w:vAlign w:val="center"/>
          </w:tcPr>
          <w:p w:rsidR="00C61256" w:rsidRPr="003D010E" w:rsidRDefault="009A1AB3">
            <w:pPr>
              <w:spacing w:after="0"/>
              <w:rPr>
                <w:rFonts w:ascii="Arial" w:hAnsi="Arial" w:cs="Arial"/>
              </w:rPr>
            </w:pPr>
            <w:r w:rsidRPr="003D010E">
              <w:rPr>
                <w:rFonts w:ascii="Arial" w:hAnsi="Arial" w:cs="Arial"/>
                <w:sz w:val="19"/>
              </w:rPr>
              <w:t>Dependent on Datacenter</w:t>
            </w:r>
          </w:p>
        </w:tc>
      </w:tr>
    </w:tbl>
    <w:p w:rsidR="00C61256" w:rsidRPr="003D010E" w:rsidRDefault="00C61256">
      <w:pPr>
        <w:rPr>
          <w:rFonts w:ascii="Arial" w:hAnsi="Arial" w:cs="Arial"/>
        </w:rPr>
      </w:pPr>
    </w:p>
    <w:p w:rsidR="00C61256" w:rsidRPr="003D010E" w:rsidRDefault="009A1AB3">
      <w:pPr>
        <w:rPr>
          <w:rFonts w:ascii="Arial" w:hAnsi="Arial" w:cs="Arial"/>
        </w:rPr>
      </w:pPr>
      <w:r w:rsidRPr="003D010E">
        <w:rPr>
          <w:rFonts w:ascii="Arial" w:hAnsi="Arial" w:cs="Arial"/>
        </w:rPr>
        <w:br w:type="page"/>
      </w:r>
    </w:p>
    <w:p w:rsidR="00C61256" w:rsidRPr="003D010E" w:rsidRDefault="00C61256">
      <w:pPr>
        <w:pBdr>
          <w:bottom w:val="single" w:sz="10" w:space="1" w:color="B98B3B"/>
        </w:pBdr>
        <w:spacing w:before="200" w:after="80"/>
        <w:rPr>
          <w:rFonts w:ascii="Arial" w:hAnsi="Arial" w:cs="Arial"/>
        </w:rPr>
      </w:pPr>
    </w:p>
    <w:p w:rsidR="00C61256" w:rsidRPr="003D010E" w:rsidRDefault="009A1AB3">
      <w:pPr>
        <w:pStyle w:val="Heading1"/>
        <w:spacing w:before="80" w:after="160"/>
        <w:rPr>
          <w:rFonts w:ascii="Arial" w:hAnsi="Arial" w:cs="Arial"/>
        </w:rPr>
      </w:pPr>
      <w:r w:rsidRPr="003D010E">
        <w:rPr>
          <w:rFonts w:ascii="Arial" w:hAnsi="Arial" w:cs="Arial"/>
        </w:rPr>
        <w:t>Market Gap Analysis</w:t>
      </w:r>
    </w:p>
    <w:p w:rsidR="00C61256" w:rsidRPr="003D010E" w:rsidRDefault="009A1AB3" w:rsidP="008E54AC">
      <w:pPr>
        <w:pStyle w:val="Heading2"/>
        <w:jc w:val="both"/>
        <w:rPr>
          <w:rFonts w:ascii="Arial" w:hAnsi="Arial" w:cs="Arial"/>
        </w:rPr>
      </w:pPr>
      <w:r w:rsidRPr="003D010E">
        <w:rPr>
          <w:rFonts w:ascii="Arial" w:hAnsi="Arial" w:cs="Arial"/>
          <w:color w:val="B98B3B"/>
        </w:rPr>
        <w:t>Market Whitespace &amp; Opportunity</w:t>
      </w:r>
    </w:p>
    <w:p w:rsidR="00C61256" w:rsidRPr="003D010E" w:rsidRDefault="009A1AB3" w:rsidP="008E54AC">
      <w:pPr>
        <w:spacing w:after="160"/>
        <w:jc w:val="both"/>
        <w:rPr>
          <w:rFonts w:ascii="Arial" w:hAnsi="Arial" w:cs="Arial"/>
        </w:rPr>
      </w:pPr>
      <w:r w:rsidRPr="003D010E">
        <w:rPr>
          <w:rFonts w:ascii="Arial" w:hAnsi="Arial" w:cs="Arial"/>
        </w:rPr>
        <w:t>The global cloud infrastructure market exceeds $250 billion annually, with ~65% controlled by AWS, Microsoft Azure, and Google Cloud. While these hyperscalers offer immense raw infrastructure capacity, their commercial models rely on ecosystem lock-in and high switching barriers.</w:t>
      </w:r>
    </w:p>
    <w:p w:rsidR="00C61256" w:rsidRPr="003D010E" w:rsidRDefault="009A1AB3" w:rsidP="008E54AC">
      <w:pPr>
        <w:spacing w:after="160"/>
        <w:jc w:val="both"/>
        <w:rPr>
          <w:rFonts w:ascii="Arial" w:hAnsi="Arial" w:cs="Arial"/>
        </w:rPr>
      </w:pPr>
      <w:r w:rsidRPr="003D010E">
        <w:rPr>
          <w:rFonts w:ascii="Arial" w:hAnsi="Arial" w:cs="Arial"/>
        </w:rPr>
        <w:t>Conversely, open-source point tools (Terraform, ArgoCD, Prometheus, Grafana, HashiCorp Vault) provide openness but shift the integration, security, and maintenance burden entirely onto engineering teams -- costing organizations 6-12 months of setup time and persistent operational toil.</w:t>
      </w:r>
    </w:p>
    <w:p w:rsidR="00C61256" w:rsidRPr="003D010E" w:rsidRDefault="009A1AB3" w:rsidP="008E54AC">
      <w:pPr>
        <w:spacing w:after="160"/>
        <w:jc w:val="both"/>
        <w:rPr>
          <w:rFonts w:ascii="Arial" w:hAnsi="Arial" w:cs="Arial"/>
        </w:rPr>
      </w:pPr>
      <w:r w:rsidRPr="003D010E">
        <w:rPr>
          <w:rFonts w:ascii="Arial" w:hAnsi="Arial" w:cs="Arial"/>
        </w:rPr>
        <w:t>The critical market gap: there is no enterprise-grade, turn-key operating system that delivers the unified management simplicity of a hyperscaler console while preserving the workload portability, open standards, and cost transparency of cloud-native architecture. Aravanta Cloud OS occupies this exact high-value intersection.</w:t>
      </w:r>
    </w:p>
    <w:p w:rsidR="00C61256" w:rsidRPr="003D010E" w:rsidRDefault="009A1AB3">
      <w:pPr>
        <w:pStyle w:val="Heading2"/>
        <w:rPr>
          <w:rFonts w:ascii="Arial" w:hAnsi="Arial" w:cs="Arial"/>
        </w:rPr>
      </w:pPr>
      <w:r w:rsidRPr="003D010E">
        <w:rPr>
          <w:rFonts w:ascii="Arial" w:hAnsi="Arial" w:cs="Arial"/>
          <w:color w:val="B98B3B"/>
        </w:rPr>
        <w:t>Market Positioning Matrix (2x2 Quadrant)</w:t>
      </w:r>
    </w:p>
    <w:p w:rsidR="00C61256" w:rsidRPr="003D010E" w:rsidRDefault="009A1AB3">
      <w:pPr>
        <w:spacing w:before="160" w:after="160"/>
        <w:jc w:val="center"/>
        <w:rPr>
          <w:rFonts w:ascii="Arial" w:hAnsi="Arial" w:cs="Arial"/>
        </w:rPr>
      </w:pPr>
      <w:r w:rsidRPr="003D010E">
        <w:rPr>
          <w:rFonts w:ascii="Arial" w:hAnsi="Arial" w:cs="Arial"/>
          <w:noProof/>
          <w:lang w:bidi="mr-IN"/>
        </w:rPr>
        <w:drawing>
          <wp:inline distT="0" distB="0" distL="0" distR="0">
            <wp:extent cx="4216465" cy="2961564"/>
            <wp:effectExtent l="1905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rket_positioning.png"/>
                    <pic:cNvPicPr/>
                  </pic:nvPicPr>
                  <pic:blipFill>
                    <a:blip r:embed="rId10"/>
                    <a:stretch>
                      <a:fillRect/>
                    </a:stretch>
                  </pic:blipFill>
                  <pic:spPr>
                    <a:xfrm>
                      <a:off x="0" y="0"/>
                      <a:ext cx="4216420" cy="2961532"/>
                    </a:xfrm>
                    <a:prstGeom prst="rect">
                      <a:avLst/>
                    </a:prstGeom>
                  </pic:spPr>
                </pic:pic>
              </a:graphicData>
            </a:graphic>
          </wp:inline>
        </w:drawing>
      </w:r>
    </w:p>
    <w:p w:rsidR="00C61256" w:rsidRPr="003D010E" w:rsidRDefault="009A1AB3">
      <w:pPr>
        <w:pStyle w:val="Heading2"/>
        <w:rPr>
          <w:rFonts w:ascii="Arial" w:hAnsi="Arial" w:cs="Arial"/>
        </w:rPr>
      </w:pPr>
      <w:r w:rsidRPr="003D010E">
        <w:rPr>
          <w:rFonts w:ascii="Arial" w:hAnsi="Arial" w:cs="Arial"/>
          <w:color w:val="B98B3B"/>
        </w:rPr>
        <w:t>Target Customer Segments</w:t>
      </w:r>
    </w:p>
    <w:tbl>
      <w:tblPr>
        <w:tblW w:w="9360" w:type="dxa"/>
        <w:jc w:val="center"/>
        <w:tblBorders>
          <w:top w:val="single" w:sz="6" w:space="0" w:color="B98B3B"/>
          <w:left w:val="single" w:sz="6" w:space="0" w:color="B98B3B"/>
          <w:bottom w:val="single" w:sz="6" w:space="0" w:color="B98B3B"/>
          <w:right w:val="single" w:sz="6" w:space="0" w:color="B98B3B"/>
          <w:insideH w:val="single" w:sz="4" w:space="0" w:color="E2E8F0"/>
          <w:insideV w:val="single" w:sz="4" w:space="0" w:color="E2E8F0"/>
        </w:tblBorders>
        <w:tblLook w:val="04A0"/>
      </w:tblPr>
      <w:tblGrid>
        <w:gridCol w:w="2593"/>
        <w:gridCol w:w="3311"/>
        <w:gridCol w:w="3456"/>
      </w:tblGrid>
      <w:tr w:rsidR="00C61256" w:rsidRPr="003D010E">
        <w:trPr>
          <w:cantSplit/>
          <w:tblHeader/>
          <w:jc w:val="center"/>
        </w:trPr>
        <w:tc>
          <w:tcPr>
            <w:tcW w:w="2592" w:type="dxa"/>
            <w:shd w:val="clear" w:color="auto" w:fill="242524"/>
            <w:tcMar>
              <w:top w:w="80" w:type="dxa"/>
              <w:left w:w="100" w:type="dxa"/>
              <w:bottom w:w="80" w:type="dxa"/>
              <w:right w:w="100" w:type="dxa"/>
            </w:tcMar>
            <w:vAlign w:val="center"/>
          </w:tcPr>
          <w:p w:rsidR="00C61256" w:rsidRPr="003D010E" w:rsidRDefault="009A1AB3">
            <w:pPr>
              <w:spacing w:after="0"/>
              <w:rPr>
                <w:rFonts w:ascii="Arial" w:hAnsi="Arial" w:cs="Arial"/>
              </w:rPr>
            </w:pPr>
            <w:r w:rsidRPr="003D010E">
              <w:rPr>
                <w:rFonts w:ascii="Arial" w:hAnsi="Arial" w:cs="Arial"/>
                <w:b/>
                <w:color w:val="FFFFFF"/>
                <w:sz w:val="19"/>
              </w:rPr>
              <w:t>Target Segment</w:t>
            </w:r>
          </w:p>
        </w:tc>
        <w:tc>
          <w:tcPr>
            <w:tcW w:w="3311" w:type="dxa"/>
            <w:shd w:val="clear" w:color="auto" w:fill="242524"/>
            <w:tcMar>
              <w:top w:w="80" w:type="dxa"/>
              <w:left w:w="100" w:type="dxa"/>
              <w:bottom w:w="80" w:type="dxa"/>
              <w:right w:w="100" w:type="dxa"/>
            </w:tcMar>
            <w:vAlign w:val="center"/>
          </w:tcPr>
          <w:p w:rsidR="00C61256" w:rsidRPr="003D010E" w:rsidRDefault="009A1AB3">
            <w:pPr>
              <w:spacing w:after="0"/>
              <w:rPr>
                <w:rFonts w:ascii="Arial" w:hAnsi="Arial" w:cs="Arial"/>
              </w:rPr>
            </w:pPr>
            <w:r w:rsidRPr="003D010E">
              <w:rPr>
                <w:rFonts w:ascii="Arial" w:hAnsi="Arial" w:cs="Arial"/>
                <w:b/>
                <w:color w:val="FFFFFF"/>
                <w:sz w:val="19"/>
              </w:rPr>
              <w:t>Primary Pain Point Addressed</w:t>
            </w:r>
          </w:p>
        </w:tc>
        <w:tc>
          <w:tcPr>
            <w:tcW w:w="3456" w:type="dxa"/>
            <w:shd w:val="clear" w:color="auto" w:fill="242524"/>
            <w:tcMar>
              <w:top w:w="80" w:type="dxa"/>
              <w:left w:w="100" w:type="dxa"/>
              <w:bottom w:w="80" w:type="dxa"/>
              <w:right w:w="100" w:type="dxa"/>
            </w:tcMar>
            <w:vAlign w:val="center"/>
          </w:tcPr>
          <w:p w:rsidR="00C61256" w:rsidRPr="003D010E" w:rsidRDefault="009A1AB3">
            <w:pPr>
              <w:spacing w:after="0"/>
              <w:rPr>
                <w:rFonts w:ascii="Arial" w:hAnsi="Arial" w:cs="Arial"/>
              </w:rPr>
            </w:pPr>
            <w:r w:rsidRPr="003D010E">
              <w:rPr>
                <w:rFonts w:ascii="Arial" w:hAnsi="Arial" w:cs="Arial"/>
                <w:b/>
                <w:color w:val="FFFFFF"/>
                <w:sz w:val="19"/>
              </w:rPr>
              <w:t>Aravanta Cloud OS Value Proposition</w:t>
            </w:r>
          </w:p>
        </w:tc>
      </w:tr>
      <w:tr w:rsidR="00C61256" w:rsidRPr="003D010E">
        <w:trPr>
          <w:cantSplit/>
          <w:jc w:val="center"/>
        </w:trPr>
        <w:tc>
          <w:tcPr>
            <w:tcW w:w="2592" w:type="dxa"/>
            <w:shd w:val="clear" w:color="auto" w:fill="FFFFFF"/>
            <w:tcMar>
              <w:top w:w="60" w:type="dxa"/>
              <w:left w:w="100" w:type="dxa"/>
              <w:bottom w:w="60" w:type="dxa"/>
              <w:right w:w="100" w:type="dxa"/>
            </w:tcMar>
            <w:vAlign w:val="center"/>
          </w:tcPr>
          <w:p w:rsidR="00C61256" w:rsidRPr="003D010E" w:rsidRDefault="009A1AB3">
            <w:pPr>
              <w:spacing w:after="0"/>
              <w:rPr>
                <w:rFonts w:ascii="Arial" w:hAnsi="Arial" w:cs="Arial"/>
              </w:rPr>
            </w:pPr>
            <w:r w:rsidRPr="003D010E">
              <w:rPr>
                <w:rFonts w:ascii="Arial" w:hAnsi="Arial" w:cs="Arial"/>
                <w:sz w:val="19"/>
              </w:rPr>
              <w:t>Fast-Growing Scaleups &amp; SaaS</w:t>
            </w:r>
          </w:p>
        </w:tc>
        <w:tc>
          <w:tcPr>
            <w:tcW w:w="3311" w:type="dxa"/>
            <w:shd w:val="clear" w:color="auto" w:fill="FFFFFF"/>
            <w:tcMar>
              <w:top w:w="60" w:type="dxa"/>
              <w:left w:w="100" w:type="dxa"/>
              <w:bottom w:w="60" w:type="dxa"/>
              <w:right w:w="100" w:type="dxa"/>
            </w:tcMar>
            <w:vAlign w:val="center"/>
          </w:tcPr>
          <w:p w:rsidR="00C61256" w:rsidRPr="003D010E" w:rsidRDefault="009A1AB3">
            <w:pPr>
              <w:spacing w:after="0"/>
              <w:rPr>
                <w:rFonts w:ascii="Arial" w:hAnsi="Arial" w:cs="Arial"/>
              </w:rPr>
            </w:pPr>
            <w:r w:rsidRPr="003D010E">
              <w:rPr>
                <w:rFonts w:ascii="Arial" w:hAnsi="Arial" w:cs="Arial"/>
                <w:sz w:val="19"/>
              </w:rPr>
              <w:t>Cannot justify dedicated 10-person DevOps teams</w:t>
            </w:r>
          </w:p>
        </w:tc>
        <w:tc>
          <w:tcPr>
            <w:tcW w:w="3456" w:type="dxa"/>
            <w:shd w:val="clear" w:color="auto" w:fill="FFFFFF"/>
            <w:tcMar>
              <w:top w:w="60" w:type="dxa"/>
              <w:left w:w="100" w:type="dxa"/>
              <w:bottom w:w="60" w:type="dxa"/>
              <w:right w:w="100" w:type="dxa"/>
            </w:tcMar>
            <w:vAlign w:val="center"/>
          </w:tcPr>
          <w:p w:rsidR="00C61256" w:rsidRPr="003D010E" w:rsidRDefault="009A1AB3">
            <w:pPr>
              <w:spacing w:after="0"/>
              <w:rPr>
                <w:rFonts w:ascii="Arial" w:hAnsi="Arial" w:cs="Arial"/>
              </w:rPr>
            </w:pPr>
            <w:r w:rsidRPr="003D010E">
              <w:rPr>
                <w:rFonts w:ascii="Arial" w:hAnsi="Arial" w:cs="Arial"/>
                <w:sz w:val="19"/>
              </w:rPr>
              <w:t>Turnkey infrastructure platform with instant time-to-market</w:t>
            </w:r>
          </w:p>
        </w:tc>
      </w:tr>
      <w:tr w:rsidR="00C61256" w:rsidRPr="003D010E">
        <w:trPr>
          <w:cantSplit/>
          <w:jc w:val="center"/>
        </w:trPr>
        <w:tc>
          <w:tcPr>
            <w:tcW w:w="2592" w:type="dxa"/>
            <w:shd w:val="clear" w:color="auto" w:fill="FBF7EE"/>
            <w:tcMar>
              <w:top w:w="60" w:type="dxa"/>
              <w:left w:w="100" w:type="dxa"/>
              <w:bottom w:w="60" w:type="dxa"/>
              <w:right w:w="100" w:type="dxa"/>
            </w:tcMar>
            <w:vAlign w:val="center"/>
          </w:tcPr>
          <w:p w:rsidR="00C61256" w:rsidRPr="003D010E" w:rsidRDefault="009A1AB3">
            <w:pPr>
              <w:spacing w:after="0"/>
              <w:rPr>
                <w:rFonts w:ascii="Arial" w:hAnsi="Arial" w:cs="Arial"/>
              </w:rPr>
            </w:pPr>
            <w:r w:rsidRPr="003D010E">
              <w:rPr>
                <w:rFonts w:ascii="Arial" w:hAnsi="Arial" w:cs="Arial"/>
                <w:sz w:val="19"/>
              </w:rPr>
              <w:lastRenderedPageBreak/>
              <w:t>Mid-Market &amp; Enterprises</w:t>
            </w:r>
          </w:p>
        </w:tc>
        <w:tc>
          <w:tcPr>
            <w:tcW w:w="3311" w:type="dxa"/>
            <w:shd w:val="clear" w:color="auto" w:fill="FBF7EE"/>
            <w:tcMar>
              <w:top w:w="60" w:type="dxa"/>
              <w:left w:w="100" w:type="dxa"/>
              <w:bottom w:w="60" w:type="dxa"/>
              <w:right w:w="100" w:type="dxa"/>
            </w:tcMar>
            <w:vAlign w:val="center"/>
          </w:tcPr>
          <w:p w:rsidR="00C61256" w:rsidRPr="003D010E" w:rsidRDefault="009A1AB3">
            <w:pPr>
              <w:spacing w:after="0"/>
              <w:rPr>
                <w:rFonts w:ascii="Arial" w:hAnsi="Arial" w:cs="Arial"/>
              </w:rPr>
            </w:pPr>
            <w:r w:rsidRPr="003D010E">
              <w:rPr>
                <w:rFonts w:ascii="Arial" w:hAnsi="Arial" w:cs="Arial"/>
                <w:sz w:val="19"/>
              </w:rPr>
              <w:t>Multi-cloud operational sprawl &amp; compliance overhead</w:t>
            </w:r>
          </w:p>
        </w:tc>
        <w:tc>
          <w:tcPr>
            <w:tcW w:w="3456" w:type="dxa"/>
            <w:shd w:val="clear" w:color="auto" w:fill="FBF7EE"/>
            <w:tcMar>
              <w:top w:w="60" w:type="dxa"/>
              <w:left w:w="100" w:type="dxa"/>
              <w:bottom w:w="60" w:type="dxa"/>
              <w:right w:w="100" w:type="dxa"/>
            </w:tcMar>
            <w:vAlign w:val="center"/>
          </w:tcPr>
          <w:p w:rsidR="00C61256" w:rsidRPr="003D010E" w:rsidRDefault="009A1AB3">
            <w:pPr>
              <w:spacing w:after="0"/>
              <w:rPr>
                <w:rFonts w:ascii="Arial" w:hAnsi="Arial" w:cs="Arial"/>
              </w:rPr>
            </w:pPr>
            <w:r w:rsidRPr="003D010E">
              <w:rPr>
                <w:rFonts w:ascii="Arial" w:hAnsi="Arial" w:cs="Arial"/>
                <w:sz w:val="19"/>
              </w:rPr>
              <w:t>Unified governance, single pane of glass, SOC 2 / DPDPA audit trails</w:t>
            </w:r>
          </w:p>
        </w:tc>
      </w:tr>
      <w:tr w:rsidR="00C61256" w:rsidRPr="003D010E">
        <w:trPr>
          <w:cantSplit/>
          <w:jc w:val="center"/>
        </w:trPr>
        <w:tc>
          <w:tcPr>
            <w:tcW w:w="2592" w:type="dxa"/>
            <w:shd w:val="clear" w:color="auto" w:fill="FFFFFF"/>
            <w:tcMar>
              <w:top w:w="60" w:type="dxa"/>
              <w:left w:w="100" w:type="dxa"/>
              <w:bottom w:w="60" w:type="dxa"/>
              <w:right w:w="100" w:type="dxa"/>
            </w:tcMar>
            <w:vAlign w:val="center"/>
          </w:tcPr>
          <w:p w:rsidR="00C61256" w:rsidRPr="003D010E" w:rsidRDefault="009A1AB3">
            <w:pPr>
              <w:spacing w:after="0"/>
              <w:rPr>
                <w:rFonts w:ascii="Arial" w:hAnsi="Arial" w:cs="Arial"/>
              </w:rPr>
            </w:pPr>
            <w:r w:rsidRPr="003D010E">
              <w:rPr>
                <w:rFonts w:ascii="Arial" w:hAnsi="Arial" w:cs="Arial"/>
                <w:sz w:val="19"/>
              </w:rPr>
              <w:t>Government &amp; Public Sector (PSUs)</w:t>
            </w:r>
          </w:p>
        </w:tc>
        <w:tc>
          <w:tcPr>
            <w:tcW w:w="3311" w:type="dxa"/>
            <w:shd w:val="clear" w:color="auto" w:fill="FFFFFF"/>
            <w:tcMar>
              <w:top w:w="60" w:type="dxa"/>
              <w:left w:w="100" w:type="dxa"/>
              <w:bottom w:w="60" w:type="dxa"/>
              <w:right w:w="100" w:type="dxa"/>
            </w:tcMar>
            <w:vAlign w:val="center"/>
          </w:tcPr>
          <w:p w:rsidR="00C61256" w:rsidRPr="003D010E" w:rsidRDefault="009A1AB3">
            <w:pPr>
              <w:spacing w:after="0"/>
              <w:rPr>
                <w:rFonts w:ascii="Arial" w:hAnsi="Arial" w:cs="Arial"/>
              </w:rPr>
            </w:pPr>
            <w:r w:rsidRPr="003D010E">
              <w:rPr>
                <w:rFonts w:ascii="Arial" w:hAnsi="Arial" w:cs="Arial"/>
                <w:sz w:val="19"/>
              </w:rPr>
              <w:t>Data sovereignty mandates &amp; air-gapped requirements</w:t>
            </w:r>
          </w:p>
        </w:tc>
        <w:tc>
          <w:tcPr>
            <w:tcW w:w="3456" w:type="dxa"/>
            <w:shd w:val="clear" w:color="auto" w:fill="FFFFFF"/>
            <w:tcMar>
              <w:top w:w="60" w:type="dxa"/>
              <w:left w:w="100" w:type="dxa"/>
              <w:bottom w:w="60" w:type="dxa"/>
              <w:right w:w="100" w:type="dxa"/>
            </w:tcMar>
            <w:vAlign w:val="center"/>
          </w:tcPr>
          <w:p w:rsidR="00C61256" w:rsidRPr="003D010E" w:rsidRDefault="009A1AB3">
            <w:pPr>
              <w:spacing w:after="0"/>
              <w:rPr>
                <w:rFonts w:ascii="Arial" w:hAnsi="Arial" w:cs="Arial"/>
              </w:rPr>
            </w:pPr>
            <w:r w:rsidRPr="003D010E">
              <w:rPr>
                <w:rFonts w:ascii="Arial" w:hAnsi="Arial" w:cs="Arial"/>
                <w:sz w:val="19"/>
              </w:rPr>
              <w:t>Native Indian data residency with on-prem BYOK Kubernetes distribution</w:t>
            </w:r>
          </w:p>
        </w:tc>
      </w:tr>
      <w:tr w:rsidR="00C61256" w:rsidRPr="003D010E">
        <w:trPr>
          <w:cantSplit/>
          <w:jc w:val="center"/>
        </w:trPr>
        <w:tc>
          <w:tcPr>
            <w:tcW w:w="2592" w:type="dxa"/>
            <w:shd w:val="clear" w:color="auto" w:fill="FBF7EE"/>
            <w:tcMar>
              <w:top w:w="60" w:type="dxa"/>
              <w:left w:w="100" w:type="dxa"/>
              <w:bottom w:w="60" w:type="dxa"/>
              <w:right w:w="100" w:type="dxa"/>
            </w:tcMar>
            <w:vAlign w:val="center"/>
          </w:tcPr>
          <w:p w:rsidR="00C61256" w:rsidRPr="003D010E" w:rsidRDefault="009A1AB3">
            <w:pPr>
              <w:spacing w:after="0"/>
              <w:rPr>
                <w:rFonts w:ascii="Arial" w:hAnsi="Arial" w:cs="Arial"/>
              </w:rPr>
            </w:pPr>
            <w:r w:rsidRPr="003D010E">
              <w:rPr>
                <w:rFonts w:ascii="Arial" w:hAnsi="Arial" w:cs="Arial"/>
                <w:sz w:val="19"/>
              </w:rPr>
              <w:t>DevOps &amp; SRE Organizations</w:t>
            </w:r>
          </w:p>
        </w:tc>
        <w:tc>
          <w:tcPr>
            <w:tcW w:w="3311" w:type="dxa"/>
            <w:shd w:val="clear" w:color="auto" w:fill="FBF7EE"/>
            <w:tcMar>
              <w:top w:w="60" w:type="dxa"/>
              <w:left w:w="100" w:type="dxa"/>
              <w:bottom w:w="60" w:type="dxa"/>
              <w:right w:w="100" w:type="dxa"/>
            </w:tcMar>
            <w:vAlign w:val="center"/>
          </w:tcPr>
          <w:p w:rsidR="00C61256" w:rsidRPr="003D010E" w:rsidRDefault="009A1AB3">
            <w:pPr>
              <w:spacing w:after="0"/>
              <w:rPr>
                <w:rFonts w:ascii="Arial" w:hAnsi="Arial" w:cs="Arial"/>
              </w:rPr>
            </w:pPr>
            <w:r w:rsidRPr="003D010E">
              <w:rPr>
                <w:rFonts w:ascii="Arial" w:hAnsi="Arial" w:cs="Arial"/>
                <w:sz w:val="19"/>
              </w:rPr>
              <w:t>Toolchain integration fatigue &amp; incident triage delays</w:t>
            </w:r>
          </w:p>
        </w:tc>
        <w:tc>
          <w:tcPr>
            <w:tcW w:w="3456" w:type="dxa"/>
            <w:shd w:val="clear" w:color="auto" w:fill="FBF7EE"/>
            <w:tcMar>
              <w:top w:w="60" w:type="dxa"/>
              <w:left w:w="100" w:type="dxa"/>
              <w:bottom w:w="60" w:type="dxa"/>
              <w:right w:w="100" w:type="dxa"/>
            </w:tcMar>
            <w:vAlign w:val="center"/>
          </w:tcPr>
          <w:p w:rsidR="00C61256" w:rsidRPr="003D010E" w:rsidRDefault="009A1AB3">
            <w:pPr>
              <w:spacing w:after="0"/>
              <w:rPr>
                <w:rFonts w:ascii="Arial" w:hAnsi="Arial" w:cs="Arial"/>
              </w:rPr>
            </w:pPr>
            <w:r w:rsidRPr="003D010E">
              <w:rPr>
                <w:rFonts w:ascii="Arial" w:hAnsi="Arial" w:cs="Arial"/>
                <w:sz w:val="19"/>
              </w:rPr>
              <w:t>Integrated eBPF telemetry, war-room console, automated runbooks</w:t>
            </w:r>
          </w:p>
        </w:tc>
      </w:tr>
      <w:tr w:rsidR="00C61256" w:rsidRPr="003D010E">
        <w:trPr>
          <w:cantSplit/>
          <w:jc w:val="center"/>
        </w:trPr>
        <w:tc>
          <w:tcPr>
            <w:tcW w:w="2592" w:type="dxa"/>
            <w:shd w:val="clear" w:color="auto" w:fill="FFFFFF"/>
            <w:tcMar>
              <w:top w:w="60" w:type="dxa"/>
              <w:left w:w="100" w:type="dxa"/>
              <w:bottom w:w="60" w:type="dxa"/>
              <w:right w:w="100" w:type="dxa"/>
            </w:tcMar>
            <w:vAlign w:val="center"/>
          </w:tcPr>
          <w:p w:rsidR="00C61256" w:rsidRPr="003D010E" w:rsidRDefault="009A1AB3">
            <w:pPr>
              <w:spacing w:after="0"/>
              <w:rPr>
                <w:rFonts w:ascii="Arial" w:hAnsi="Arial" w:cs="Arial"/>
              </w:rPr>
            </w:pPr>
            <w:r w:rsidRPr="003D010E">
              <w:rPr>
                <w:rFonts w:ascii="Arial" w:hAnsi="Arial" w:cs="Arial"/>
                <w:sz w:val="19"/>
              </w:rPr>
              <w:t>Regulated Industries (BFSI/Health)</w:t>
            </w:r>
          </w:p>
        </w:tc>
        <w:tc>
          <w:tcPr>
            <w:tcW w:w="3311" w:type="dxa"/>
            <w:shd w:val="clear" w:color="auto" w:fill="FFFFFF"/>
            <w:tcMar>
              <w:top w:w="60" w:type="dxa"/>
              <w:left w:w="100" w:type="dxa"/>
              <w:bottom w:w="60" w:type="dxa"/>
              <w:right w:w="100" w:type="dxa"/>
            </w:tcMar>
            <w:vAlign w:val="center"/>
          </w:tcPr>
          <w:p w:rsidR="00C61256" w:rsidRPr="003D010E" w:rsidRDefault="009A1AB3">
            <w:pPr>
              <w:spacing w:after="0"/>
              <w:rPr>
                <w:rFonts w:ascii="Arial" w:hAnsi="Arial" w:cs="Arial"/>
              </w:rPr>
            </w:pPr>
            <w:r w:rsidRPr="003D010E">
              <w:rPr>
                <w:rFonts w:ascii="Arial" w:hAnsi="Arial" w:cs="Arial"/>
                <w:sz w:val="19"/>
              </w:rPr>
              <w:t>Strict audit trails, key control, encryption mandates</w:t>
            </w:r>
          </w:p>
        </w:tc>
        <w:tc>
          <w:tcPr>
            <w:tcW w:w="3456" w:type="dxa"/>
            <w:shd w:val="clear" w:color="auto" w:fill="FFFFFF"/>
            <w:tcMar>
              <w:top w:w="60" w:type="dxa"/>
              <w:left w:w="100" w:type="dxa"/>
              <w:bottom w:w="60" w:type="dxa"/>
              <w:right w:w="100" w:type="dxa"/>
            </w:tcMar>
            <w:vAlign w:val="center"/>
          </w:tcPr>
          <w:p w:rsidR="00C61256" w:rsidRPr="003D010E" w:rsidRDefault="009A1AB3">
            <w:pPr>
              <w:spacing w:after="0"/>
              <w:rPr>
                <w:rFonts w:ascii="Arial" w:hAnsi="Arial" w:cs="Arial"/>
              </w:rPr>
            </w:pPr>
            <w:r w:rsidRPr="003D010E">
              <w:rPr>
                <w:rFonts w:ascii="Arial" w:hAnsi="Arial" w:cs="Arial"/>
                <w:sz w:val="19"/>
              </w:rPr>
              <w:t>Immutable 365-day audit log, AES-256 encryption, zero-trust RBAC</w:t>
            </w:r>
          </w:p>
        </w:tc>
      </w:tr>
    </w:tbl>
    <w:p w:rsidR="00C61256" w:rsidRPr="003D010E" w:rsidRDefault="00C61256">
      <w:pPr>
        <w:rPr>
          <w:rFonts w:ascii="Arial" w:hAnsi="Arial" w:cs="Arial"/>
        </w:rPr>
      </w:pPr>
    </w:p>
    <w:p w:rsidR="00C61256" w:rsidRPr="003D010E" w:rsidRDefault="009A1AB3">
      <w:pPr>
        <w:rPr>
          <w:rFonts w:ascii="Arial" w:hAnsi="Arial" w:cs="Arial"/>
        </w:rPr>
      </w:pPr>
      <w:r w:rsidRPr="003D010E">
        <w:rPr>
          <w:rFonts w:ascii="Arial" w:hAnsi="Arial" w:cs="Arial"/>
        </w:rPr>
        <w:br w:type="page"/>
      </w:r>
    </w:p>
    <w:p w:rsidR="00C61256" w:rsidRPr="003D010E" w:rsidRDefault="00C61256">
      <w:pPr>
        <w:pBdr>
          <w:bottom w:val="single" w:sz="10" w:space="1" w:color="B98B3B"/>
        </w:pBdr>
        <w:spacing w:before="200" w:after="80"/>
        <w:rPr>
          <w:rFonts w:ascii="Arial" w:hAnsi="Arial" w:cs="Arial"/>
        </w:rPr>
      </w:pPr>
    </w:p>
    <w:p w:rsidR="00C61256" w:rsidRPr="003D010E" w:rsidRDefault="009A1AB3">
      <w:pPr>
        <w:pStyle w:val="Heading1"/>
        <w:spacing w:before="80" w:after="160"/>
        <w:rPr>
          <w:rFonts w:ascii="Arial" w:hAnsi="Arial" w:cs="Arial"/>
        </w:rPr>
      </w:pPr>
      <w:r w:rsidRPr="003D010E">
        <w:rPr>
          <w:rFonts w:ascii="Arial" w:hAnsi="Arial" w:cs="Arial"/>
        </w:rPr>
        <w:t>Vision</w:t>
      </w:r>
    </w:p>
    <w:p w:rsidR="00C61256" w:rsidRPr="003D010E" w:rsidRDefault="009A1AB3">
      <w:pPr>
        <w:spacing w:after="160"/>
        <w:rPr>
          <w:rFonts w:ascii="Arial" w:hAnsi="Arial" w:cs="Arial"/>
        </w:rPr>
      </w:pPr>
      <w:r w:rsidRPr="003D010E">
        <w:rPr>
          <w:rFonts w:ascii="Arial" w:hAnsi="Arial" w:cs="Arial"/>
          <w:b/>
          <w:color w:val="B98B3B"/>
          <w:sz w:val="28"/>
        </w:rPr>
        <w:t>Our 3-5 Year Strategic Vision</w:t>
      </w:r>
    </w:p>
    <w:tbl>
      <w:tblPr>
        <w:tblW w:w="9360" w:type="dxa"/>
        <w:jc w:val="center"/>
        <w:tblLook w:val="04A0"/>
      </w:tblPr>
      <w:tblGrid>
        <w:gridCol w:w="9360"/>
      </w:tblGrid>
      <w:tr w:rsidR="00C61256" w:rsidRPr="003D010E">
        <w:trPr>
          <w:cantSplit/>
          <w:jc w:val="center"/>
        </w:trPr>
        <w:tc>
          <w:tcPr>
            <w:tcW w:w="9360" w:type="dxa"/>
            <w:tcBorders>
              <w:top w:val="single" w:sz="4" w:space="0" w:color="B98B3B"/>
              <w:left w:val="single" w:sz="36" w:space="0" w:color="B98B3B"/>
              <w:bottom w:val="single" w:sz="4" w:space="0" w:color="B98B3B"/>
              <w:right w:val="single" w:sz="4" w:space="0" w:color="242524"/>
            </w:tcBorders>
            <w:shd w:val="clear" w:color="auto" w:fill="242524"/>
            <w:tcMar>
              <w:top w:w="140" w:type="dxa"/>
              <w:left w:w="200" w:type="dxa"/>
              <w:bottom w:w="140" w:type="dxa"/>
              <w:right w:w="160" w:type="dxa"/>
            </w:tcMar>
          </w:tcPr>
          <w:p w:rsidR="00C61256" w:rsidRPr="003D010E" w:rsidRDefault="009A1AB3" w:rsidP="008E54AC">
            <w:pPr>
              <w:spacing w:before="40" w:after="40"/>
              <w:jc w:val="both"/>
              <w:rPr>
                <w:rFonts w:ascii="Arial" w:hAnsi="Arial" w:cs="Arial"/>
              </w:rPr>
            </w:pPr>
            <w:r w:rsidRPr="003D010E">
              <w:rPr>
                <w:rFonts w:ascii="Arial" w:hAnsi="Arial" w:cs="Arial"/>
                <w:i/>
                <w:color w:val="FFFFFF"/>
              </w:rPr>
              <w:t>"By 2030, Aravanta Cloud OS will be the universal operating standard for multi-cloud and distributed infrastructure -- empowering every engineering organization worldwide to provision, deploy, observe, and autonomously recover production workloads across any cloud provider or bare-metal environment through a single, elegant, and open control plane. We envision an era where cloud plumbing is completely abstracted: software teams think purely in terms of business applications and user experiences, completely untethered from proprietary cloud barriers."</w:t>
            </w:r>
          </w:p>
        </w:tc>
      </w:tr>
    </w:tbl>
    <w:p w:rsidR="00C61256" w:rsidRPr="003D010E" w:rsidRDefault="00C61256">
      <w:pPr>
        <w:rPr>
          <w:rFonts w:ascii="Arial" w:hAnsi="Arial" w:cs="Arial"/>
        </w:rPr>
      </w:pPr>
    </w:p>
    <w:p w:rsidR="00C61256" w:rsidRPr="008E54AC" w:rsidRDefault="009A1AB3" w:rsidP="008E54AC">
      <w:pPr>
        <w:pStyle w:val="ListParagraph"/>
        <w:numPr>
          <w:ilvl w:val="0"/>
          <w:numId w:val="11"/>
        </w:numPr>
        <w:ind w:left="360"/>
        <w:jc w:val="both"/>
        <w:rPr>
          <w:rFonts w:ascii="Arial" w:hAnsi="Arial" w:cs="Arial"/>
        </w:rPr>
      </w:pPr>
      <w:r w:rsidRPr="008E54AC">
        <w:rPr>
          <w:rFonts w:ascii="Arial" w:hAnsi="Arial" w:cs="Arial"/>
          <w:b/>
          <w:color w:val="B98B3B"/>
        </w:rPr>
        <w:t>Universal Multi-Cloud Abstraction:</w:t>
      </w:r>
      <w:r w:rsidRPr="008E54AC">
        <w:rPr>
          <w:rFonts w:ascii="Arial" w:hAnsi="Arial" w:cs="Arial"/>
        </w:rPr>
        <w:t xml:space="preserve"> Full cloud-agnostic control plane orchestrating AWS, GCP, Azure, and bare-metal environments with zero proprietary API dependencies.</w:t>
      </w:r>
    </w:p>
    <w:p w:rsidR="00C61256" w:rsidRPr="008E54AC" w:rsidRDefault="009A1AB3" w:rsidP="008E54AC">
      <w:pPr>
        <w:pStyle w:val="ListParagraph"/>
        <w:numPr>
          <w:ilvl w:val="0"/>
          <w:numId w:val="11"/>
        </w:numPr>
        <w:ind w:left="360"/>
        <w:jc w:val="both"/>
        <w:rPr>
          <w:rFonts w:ascii="Arial" w:hAnsi="Arial" w:cs="Arial"/>
        </w:rPr>
      </w:pPr>
      <w:r w:rsidRPr="008E54AC">
        <w:rPr>
          <w:rFonts w:ascii="Arial" w:hAnsi="Arial" w:cs="Arial"/>
          <w:b/>
          <w:color w:val="B98B3B"/>
        </w:rPr>
        <w:t>Autonomous Self-Healing Infrastructure:</w:t>
      </w:r>
      <w:r w:rsidRPr="008E54AC">
        <w:rPr>
          <w:rFonts w:ascii="Arial" w:hAnsi="Arial" w:cs="Arial"/>
        </w:rPr>
        <w:t xml:space="preserve"> AI-assisted anomaly detection and deterministic remediation that resolves 80%+ of common production incidents without human intervention.</w:t>
      </w:r>
    </w:p>
    <w:p w:rsidR="00C61256" w:rsidRPr="008E54AC" w:rsidRDefault="009A1AB3" w:rsidP="008E54AC">
      <w:pPr>
        <w:pStyle w:val="ListParagraph"/>
        <w:numPr>
          <w:ilvl w:val="0"/>
          <w:numId w:val="11"/>
        </w:numPr>
        <w:ind w:left="360"/>
        <w:jc w:val="both"/>
        <w:rPr>
          <w:rFonts w:ascii="Arial" w:hAnsi="Arial" w:cs="Arial"/>
        </w:rPr>
      </w:pPr>
      <w:r w:rsidRPr="008E54AC">
        <w:rPr>
          <w:rFonts w:ascii="Arial" w:hAnsi="Arial" w:cs="Arial"/>
          <w:b/>
          <w:color w:val="B98B3B"/>
        </w:rPr>
        <w:t>Global Sovereign Compliance Engine:</w:t>
      </w:r>
      <w:r w:rsidRPr="008E54AC">
        <w:rPr>
          <w:rFonts w:ascii="Arial" w:hAnsi="Arial" w:cs="Arial"/>
        </w:rPr>
        <w:t xml:space="preserve"> Built-in compliance governance for DPDPA 2023, SOC 2 Type II, ISO 27001, GDPR, and HIPAA with automated one-click audit generation.</w:t>
      </w:r>
    </w:p>
    <w:p w:rsidR="00C61256" w:rsidRPr="008E54AC" w:rsidRDefault="009A1AB3" w:rsidP="008E54AC">
      <w:pPr>
        <w:pStyle w:val="ListParagraph"/>
        <w:numPr>
          <w:ilvl w:val="0"/>
          <w:numId w:val="11"/>
        </w:numPr>
        <w:ind w:left="360"/>
        <w:jc w:val="both"/>
        <w:rPr>
          <w:rFonts w:ascii="Arial" w:hAnsi="Arial" w:cs="Arial"/>
        </w:rPr>
      </w:pPr>
      <w:r w:rsidRPr="008E54AC">
        <w:rPr>
          <w:rFonts w:ascii="Arial" w:hAnsi="Arial" w:cs="Arial"/>
          <w:b/>
          <w:color w:val="B98B3B"/>
        </w:rPr>
        <w:t>Engineering Velocity Multiplier:</w:t>
      </w:r>
      <w:r w:rsidRPr="008E54AC">
        <w:rPr>
          <w:rFonts w:ascii="Arial" w:hAnsi="Arial" w:cs="Arial"/>
        </w:rPr>
        <w:t xml:space="preserve"> Accelerating infrastructure provisioning cycles from days to under 60 seconds, returning valuable engineering capacity to core product development.</w:t>
      </w:r>
    </w:p>
    <w:p w:rsidR="00C61256" w:rsidRPr="003D010E" w:rsidRDefault="009A1AB3">
      <w:pPr>
        <w:rPr>
          <w:rFonts w:ascii="Arial" w:hAnsi="Arial" w:cs="Arial"/>
        </w:rPr>
      </w:pPr>
      <w:r w:rsidRPr="003D010E">
        <w:rPr>
          <w:rFonts w:ascii="Arial" w:hAnsi="Arial" w:cs="Arial"/>
        </w:rPr>
        <w:br w:type="page"/>
      </w:r>
    </w:p>
    <w:p w:rsidR="00C61256" w:rsidRPr="003D010E" w:rsidRDefault="00C61256">
      <w:pPr>
        <w:pBdr>
          <w:bottom w:val="single" w:sz="10" w:space="1" w:color="B98B3B"/>
        </w:pBdr>
        <w:spacing w:before="200" w:after="80"/>
        <w:rPr>
          <w:rFonts w:ascii="Arial" w:hAnsi="Arial" w:cs="Arial"/>
        </w:rPr>
      </w:pPr>
    </w:p>
    <w:p w:rsidR="00C61256" w:rsidRPr="003D010E" w:rsidRDefault="009A1AB3">
      <w:pPr>
        <w:pStyle w:val="Heading1"/>
        <w:spacing w:before="80" w:after="160"/>
        <w:rPr>
          <w:rFonts w:ascii="Arial" w:hAnsi="Arial" w:cs="Arial"/>
        </w:rPr>
      </w:pPr>
      <w:r w:rsidRPr="003D010E">
        <w:rPr>
          <w:rFonts w:ascii="Arial" w:hAnsi="Arial" w:cs="Arial"/>
        </w:rPr>
        <w:t>Mission</w:t>
      </w:r>
    </w:p>
    <w:tbl>
      <w:tblPr>
        <w:tblW w:w="9360" w:type="dxa"/>
        <w:jc w:val="center"/>
        <w:tblLook w:val="04A0"/>
      </w:tblPr>
      <w:tblGrid>
        <w:gridCol w:w="9360"/>
      </w:tblGrid>
      <w:tr w:rsidR="00C61256" w:rsidRPr="003D010E">
        <w:trPr>
          <w:cantSplit/>
          <w:jc w:val="center"/>
        </w:trPr>
        <w:tc>
          <w:tcPr>
            <w:tcW w:w="9360" w:type="dxa"/>
            <w:tcBorders>
              <w:top w:val="single" w:sz="4" w:space="0" w:color="D4A24C"/>
              <w:left w:val="single" w:sz="36" w:space="0" w:color="B98B3B"/>
              <w:bottom w:val="single" w:sz="4" w:space="0" w:color="D4A24C"/>
              <w:right w:val="single" w:sz="4" w:space="0" w:color="E2E8F0"/>
            </w:tcBorders>
            <w:shd w:val="clear" w:color="auto" w:fill="FBF7EE"/>
            <w:tcMar>
              <w:top w:w="140" w:type="dxa"/>
              <w:left w:w="200" w:type="dxa"/>
              <w:bottom w:w="140" w:type="dxa"/>
              <w:right w:w="160" w:type="dxa"/>
            </w:tcMar>
          </w:tcPr>
          <w:p w:rsidR="00C61256" w:rsidRPr="003D010E" w:rsidRDefault="009A1AB3" w:rsidP="008E54AC">
            <w:pPr>
              <w:spacing w:before="40" w:after="40"/>
              <w:jc w:val="both"/>
              <w:rPr>
                <w:rFonts w:ascii="Arial" w:hAnsi="Arial" w:cs="Arial"/>
              </w:rPr>
            </w:pPr>
            <w:r w:rsidRPr="003D010E">
              <w:rPr>
                <w:rFonts w:ascii="Arial" w:hAnsi="Arial" w:cs="Arial"/>
                <w:i/>
              </w:rPr>
              <w:t>"To build the most reliable, transparent, and unified cloud operating system that empowers engineering teams to ship faster, observe deeper, and operate with absolute resilience -- without ever sacrificing independence to proprietary vendor lock-in or opaque billing structures."</w:t>
            </w:r>
          </w:p>
        </w:tc>
      </w:tr>
    </w:tbl>
    <w:p w:rsidR="00C61256" w:rsidRPr="003D010E" w:rsidRDefault="00C61256">
      <w:pPr>
        <w:rPr>
          <w:rFonts w:ascii="Arial" w:hAnsi="Arial" w:cs="Arial"/>
        </w:rPr>
      </w:pPr>
    </w:p>
    <w:p w:rsidR="00C61256" w:rsidRPr="003D010E" w:rsidRDefault="009A1AB3">
      <w:pPr>
        <w:pStyle w:val="Heading2"/>
        <w:rPr>
          <w:rFonts w:ascii="Arial" w:hAnsi="Arial" w:cs="Arial"/>
        </w:rPr>
      </w:pPr>
      <w:r w:rsidRPr="003D010E">
        <w:rPr>
          <w:rFonts w:ascii="Arial" w:hAnsi="Arial" w:cs="Arial"/>
          <w:color w:val="B98B3B"/>
        </w:rPr>
        <w:t>4 Foundational Operating Pillars</w:t>
      </w:r>
    </w:p>
    <w:tbl>
      <w:tblPr>
        <w:tblW w:w="9360" w:type="dxa"/>
        <w:jc w:val="center"/>
        <w:tblBorders>
          <w:top w:val="single" w:sz="6" w:space="0" w:color="B98B3B"/>
          <w:left w:val="single" w:sz="6" w:space="0" w:color="B98B3B"/>
          <w:bottom w:val="single" w:sz="6" w:space="0" w:color="B98B3B"/>
          <w:right w:val="single" w:sz="6" w:space="0" w:color="B98B3B"/>
          <w:insideH w:val="single" w:sz="4" w:space="0" w:color="E2E8F0"/>
          <w:insideV w:val="single" w:sz="4" w:space="0" w:color="E2E8F0"/>
        </w:tblBorders>
        <w:tblLook w:val="04A0"/>
      </w:tblPr>
      <w:tblGrid>
        <w:gridCol w:w="2304"/>
        <w:gridCol w:w="3600"/>
        <w:gridCol w:w="3456"/>
      </w:tblGrid>
      <w:tr w:rsidR="00C61256" w:rsidRPr="003D010E">
        <w:trPr>
          <w:cantSplit/>
          <w:tblHeader/>
          <w:jc w:val="center"/>
        </w:trPr>
        <w:tc>
          <w:tcPr>
            <w:tcW w:w="2304" w:type="dxa"/>
            <w:shd w:val="clear" w:color="auto" w:fill="242524"/>
            <w:tcMar>
              <w:top w:w="80" w:type="dxa"/>
              <w:left w:w="100" w:type="dxa"/>
              <w:bottom w:w="80" w:type="dxa"/>
              <w:right w:w="100" w:type="dxa"/>
            </w:tcMar>
            <w:vAlign w:val="center"/>
          </w:tcPr>
          <w:p w:rsidR="00C61256" w:rsidRPr="003D010E" w:rsidRDefault="009A1AB3">
            <w:pPr>
              <w:spacing w:after="0"/>
              <w:rPr>
                <w:rFonts w:ascii="Arial" w:hAnsi="Arial" w:cs="Arial"/>
              </w:rPr>
            </w:pPr>
            <w:r w:rsidRPr="003D010E">
              <w:rPr>
                <w:rFonts w:ascii="Arial" w:hAnsi="Arial" w:cs="Arial"/>
                <w:b/>
                <w:color w:val="FFFFFF"/>
                <w:sz w:val="19"/>
              </w:rPr>
              <w:t>Operating Pillar</w:t>
            </w:r>
          </w:p>
        </w:tc>
        <w:tc>
          <w:tcPr>
            <w:tcW w:w="3600" w:type="dxa"/>
            <w:shd w:val="clear" w:color="auto" w:fill="242524"/>
            <w:tcMar>
              <w:top w:w="80" w:type="dxa"/>
              <w:left w:w="100" w:type="dxa"/>
              <w:bottom w:w="80" w:type="dxa"/>
              <w:right w:w="100" w:type="dxa"/>
            </w:tcMar>
            <w:vAlign w:val="center"/>
          </w:tcPr>
          <w:p w:rsidR="00C61256" w:rsidRPr="003D010E" w:rsidRDefault="009A1AB3">
            <w:pPr>
              <w:spacing w:after="0"/>
              <w:rPr>
                <w:rFonts w:ascii="Arial" w:hAnsi="Arial" w:cs="Arial"/>
              </w:rPr>
            </w:pPr>
            <w:r w:rsidRPr="003D010E">
              <w:rPr>
                <w:rFonts w:ascii="Arial" w:hAnsi="Arial" w:cs="Arial"/>
                <w:b/>
                <w:color w:val="FFFFFF"/>
                <w:sz w:val="19"/>
              </w:rPr>
              <w:t>Guiding Architectural Principle</w:t>
            </w:r>
          </w:p>
        </w:tc>
        <w:tc>
          <w:tcPr>
            <w:tcW w:w="3456" w:type="dxa"/>
            <w:shd w:val="clear" w:color="auto" w:fill="242524"/>
            <w:tcMar>
              <w:top w:w="80" w:type="dxa"/>
              <w:left w:w="100" w:type="dxa"/>
              <w:bottom w:w="80" w:type="dxa"/>
              <w:right w:w="100" w:type="dxa"/>
            </w:tcMar>
            <w:vAlign w:val="center"/>
          </w:tcPr>
          <w:p w:rsidR="00C61256" w:rsidRPr="003D010E" w:rsidRDefault="009A1AB3">
            <w:pPr>
              <w:spacing w:after="0"/>
              <w:rPr>
                <w:rFonts w:ascii="Arial" w:hAnsi="Arial" w:cs="Arial"/>
              </w:rPr>
            </w:pPr>
            <w:r w:rsidRPr="003D010E">
              <w:rPr>
                <w:rFonts w:ascii="Arial" w:hAnsi="Arial" w:cs="Arial"/>
                <w:b/>
                <w:color w:val="FFFFFF"/>
                <w:sz w:val="19"/>
              </w:rPr>
              <w:t>Uncompromising Commercial Commitment</w:t>
            </w:r>
          </w:p>
        </w:tc>
      </w:tr>
      <w:tr w:rsidR="00C61256" w:rsidRPr="003D010E">
        <w:trPr>
          <w:cantSplit/>
          <w:jc w:val="center"/>
        </w:trPr>
        <w:tc>
          <w:tcPr>
            <w:tcW w:w="2304" w:type="dxa"/>
            <w:shd w:val="clear" w:color="auto" w:fill="FFFFFF"/>
            <w:tcMar>
              <w:top w:w="60" w:type="dxa"/>
              <w:left w:w="100" w:type="dxa"/>
              <w:bottom w:w="60" w:type="dxa"/>
              <w:right w:w="100" w:type="dxa"/>
            </w:tcMar>
            <w:vAlign w:val="center"/>
          </w:tcPr>
          <w:p w:rsidR="00C61256" w:rsidRPr="003D010E" w:rsidRDefault="009A1AB3">
            <w:pPr>
              <w:spacing w:after="0"/>
              <w:rPr>
                <w:rFonts w:ascii="Arial" w:hAnsi="Arial" w:cs="Arial"/>
              </w:rPr>
            </w:pPr>
            <w:r w:rsidRPr="003D010E">
              <w:rPr>
                <w:rFonts w:ascii="Arial" w:hAnsi="Arial" w:cs="Arial"/>
                <w:sz w:val="19"/>
              </w:rPr>
              <w:t>Open Standards First</w:t>
            </w:r>
          </w:p>
        </w:tc>
        <w:tc>
          <w:tcPr>
            <w:tcW w:w="3600" w:type="dxa"/>
            <w:shd w:val="clear" w:color="auto" w:fill="FFFFFF"/>
            <w:tcMar>
              <w:top w:w="60" w:type="dxa"/>
              <w:left w:w="100" w:type="dxa"/>
              <w:bottom w:w="60" w:type="dxa"/>
              <w:right w:w="100" w:type="dxa"/>
            </w:tcMar>
            <w:vAlign w:val="center"/>
          </w:tcPr>
          <w:p w:rsidR="00C61256" w:rsidRPr="003D010E" w:rsidRDefault="009A1AB3">
            <w:pPr>
              <w:spacing w:after="0"/>
              <w:rPr>
                <w:rFonts w:ascii="Arial" w:hAnsi="Arial" w:cs="Arial"/>
              </w:rPr>
            </w:pPr>
            <w:r w:rsidRPr="003D010E">
              <w:rPr>
                <w:rFonts w:ascii="Arial" w:hAnsi="Arial" w:cs="Arial"/>
                <w:sz w:val="19"/>
              </w:rPr>
              <w:t>Every API, schema, and telemetry protocol is CNCF-native and upstream-compatible</w:t>
            </w:r>
          </w:p>
        </w:tc>
        <w:tc>
          <w:tcPr>
            <w:tcW w:w="3456" w:type="dxa"/>
            <w:shd w:val="clear" w:color="auto" w:fill="FFFFFF"/>
            <w:tcMar>
              <w:top w:w="60" w:type="dxa"/>
              <w:left w:w="100" w:type="dxa"/>
              <w:bottom w:w="60" w:type="dxa"/>
              <w:right w:w="100" w:type="dxa"/>
            </w:tcMar>
            <w:vAlign w:val="center"/>
          </w:tcPr>
          <w:p w:rsidR="00C61256" w:rsidRPr="003D010E" w:rsidRDefault="009A1AB3">
            <w:pPr>
              <w:spacing w:after="0"/>
              <w:rPr>
                <w:rFonts w:ascii="Arial" w:hAnsi="Arial" w:cs="Arial"/>
              </w:rPr>
            </w:pPr>
            <w:r w:rsidRPr="003D010E">
              <w:rPr>
                <w:rFonts w:ascii="Arial" w:hAnsi="Arial" w:cs="Arial"/>
                <w:sz w:val="19"/>
              </w:rPr>
              <w:t>Zero proprietary lock-in across all platform surfaces</w:t>
            </w:r>
          </w:p>
        </w:tc>
      </w:tr>
      <w:tr w:rsidR="00C61256" w:rsidRPr="003D010E">
        <w:trPr>
          <w:cantSplit/>
          <w:jc w:val="center"/>
        </w:trPr>
        <w:tc>
          <w:tcPr>
            <w:tcW w:w="2304" w:type="dxa"/>
            <w:shd w:val="clear" w:color="auto" w:fill="FBF7EE"/>
            <w:tcMar>
              <w:top w:w="60" w:type="dxa"/>
              <w:left w:w="100" w:type="dxa"/>
              <w:bottom w:w="60" w:type="dxa"/>
              <w:right w:w="100" w:type="dxa"/>
            </w:tcMar>
            <w:vAlign w:val="center"/>
          </w:tcPr>
          <w:p w:rsidR="00C61256" w:rsidRPr="003D010E" w:rsidRDefault="009A1AB3">
            <w:pPr>
              <w:spacing w:after="0"/>
              <w:rPr>
                <w:rFonts w:ascii="Arial" w:hAnsi="Arial" w:cs="Arial"/>
              </w:rPr>
            </w:pPr>
            <w:r w:rsidRPr="003D010E">
              <w:rPr>
                <w:rFonts w:ascii="Arial" w:hAnsi="Arial" w:cs="Arial"/>
                <w:sz w:val="19"/>
              </w:rPr>
              <w:t>Relentless Simplicity</w:t>
            </w:r>
          </w:p>
        </w:tc>
        <w:tc>
          <w:tcPr>
            <w:tcW w:w="3600" w:type="dxa"/>
            <w:shd w:val="clear" w:color="auto" w:fill="FBF7EE"/>
            <w:tcMar>
              <w:top w:w="60" w:type="dxa"/>
              <w:left w:w="100" w:type="dxa"/>
              <w:bottom w:w="60" w:type="dxa"/>
              <w:right w:w="100" w:type="dxa"/>
            </w:tcMar>
            <w:vAlign w:val="center"/>
          </w:tcPr>
          <w:p w:rsidR="00C61256" w:rsidRPr="003D010E" w:rsidRDefault="009A1AB3">
            <w:pPr>
              <w:spacing w:after="0"/>
              <w:rPr>
                <w:rFonts w:ascii="Arial" w:hAnsi="Arial" w:cs="Arial"/>
              </w:rPr>
            </w:pPr>
            <w:r w:rsidRPr="003D010E">
              <w:rPr>
                <w:rFonts w:ascii="Arial" w:hAnsi="Arial" w:cs="Arial"/>
                <w:sz w:val="19"/>
              </w:rPr>
              <w:t>Hide complexity behind elegant abstractions. One console, one CLI, one unified bill</w:t>
            </w:r>
          </w:p>
        </w:tc>
        <w:tc>
          <w:tcPr>
            <w:tcW w:w="3456" w:type="dxa"/>
            <w:shd w:val="clear" w:color="auto" w:fill="FBF7EE"/>
            <w:tcMar>
              <w:top w:w="60" w:type="dxa"/>
              <w:left w:w="100" w:type="dxa"/>
              <w:bottom w:w="60" w:type="dxa"/>
              <w:right w:w="100" w:type="dxa"/>
            </w:tcMar>
            <w:vAlign w:val="center"/>
          </w:tcPr>
          <w:p w:rsidR="00C61256" w:rsidRPr="003D010E" w:rsidRDefault="009A1AB3">
            <w:pPr>
              <w:spacing w:after="0"/>
              <w:rPr>
                <w:rFonts w:ascii="Arial" w:hAnsi="Arial" w:cs="Arial"/>
              </w:rPr>
            </w:pPr>
            <w:r w:rsidRPr="003D010E">
              <w:rPr>
                <w:rFonts w:ascii="Arial" w:hAnsi="Arial" w:cs="Arial"/>
                <w:sz w:val="19"/>
              </w:rPr>
              <w:t>Under 5 minutes from account signup to live workload deployment</w:t>
            </w:r>
          </w:p>
        </w:tc>
      </w:tr>
      <w:tr w:rsidR="00C61256" w:rsidRPr="003D010E">
        <w:trPr>
          <w:cantSplit/>
          <w:jc w:val="center"/>
        </w:trPr>
        <w:tc>
          <w:tcPr>
            <w:tcW w:w="2304" w:type="dxa"/>
            <w:shd w:val="clear" w:color="auto" w:fill="FFFFFF"/>
            <w:tcMar>
              <w:top w:w="60" w:type="dxa"/>
              <w:left w:w="100" w:type="dxa"/>
              <w:bottom w:w="60" w:type="dxa"/>
              <w:right w:w="100" w:type="dxa"/>
            </w:tcMar>
            <w:vAlign w:val="center"/>
          </w:tcPr>
          <w:p w:rsidR="00C61256" w:rsidRPr="003D010E" w:rsidRDefault="009A1AB3">
            <w:pPr>
              <w:spacing w:after="0"/>
              <w:rPr>
                <w:rFonts w:ascii="Arial" w:hAnsi="Arial" w:cs="Arial"/>
              </w:rPr>
            </w:pPr>
            <w:r w:rsidRPr="003D010E">
              <w:rPr>
                <w:rFonts w:ascii="Arial" w:hAnsi="Arial" w:cs="Arial"/>
                <w:sz w:val="19"/>
              </w:rPr>
              <w:t>Zero-Trust Security</w:t>
            </w:r>
          </w:p>
        </w:tc>
        <w:tc>
          <w:tcPr>
            <w:tcW w:w="3600" w:type="dxa"/>
            <w:shd w:val="clear" w:color="auto" w:fill="FFFFFF"/>
            <w:tcMar>
              <w:top w:w="60" w:type="dxa"/>
              <w:left w:w="100" w:type="dxa"/>
              <w:bottom w:w="60" w:type="dxa"/>
              <w:right w:w="100" w:type="dxa"/>
            </w:tcMar>
            <w:vAlign w:val="center"/>
          </w:tcPr>
          <w:p w:rsidR="00C61256" w:rsidRPr="003D010E" w:rsidRDefault="009A1AB3">
            <w:pPr>
              <w:spacing w:after="0"/>
              <w:rPr>
                <w:rFonts w:ascii="Arial" w:hAnsi="Arial" w:cs="Arial"/>
              </w:rPr>
            </w:pPr>
            <w:r w:rsidRPr="003D010E">
              <w:rPr>
                <w:rFonts w:ascii="Arial" w:hAnsi="Arial" w:cs="Arial"/>
                <w:sz w:val="19"/>
              </w:rPr>
              <w:t>Continuous verification: every request authenticated, authorized, and cryptographically logged</w:t>
            </w:r>
          </w:p>
        </w:tc>
        <w:tc>
          <w:tcPr>
            <w:tcW w:w="3456" w:type="dxa"/>
            <w:shd w:val="clear" w:color="auto" w:fill="FFFFFF"/>
            <w:tcMar>
              <w:top w:w="60" w:type="dxa"/>
              <w:left w:w="100" w:type="dxa"/>
              <w:bottom w:w="60" w:type="dxa"/>
              <w:right w:w="100" w:type="dxa"/>
            </w:tcMar>
            <w:vAlign w:val="center"/>
          </w:tcPr>
          <w:p w:rsidR="00C61256" w:rsidRPr="003D010E" w:rsidRDefault="009A1AB3">
            <w:pPr>
              <w:spacing w:after="0"/>
              <w:rPr>
                <w:rFonts w:ascii="Arial" w:hAnsi="Arial" w:cs="Arial"/>
              </w:rPr>
            </w:pPr>
            <w:r w:rsidRPr="003D010E">
              <w:rPr>
                <w:rFonts w:ascii="Arial" w:hAnsi="Arial" w:cs="Arial"/>
                <w:sz w:val="19"/>
              </w:rPr>
              <w:t>SOC 2 Type II verified, 365-day immutable audit retention</w:t>
            </w:r>
          </w:p>
        </w:tc>
      </w:tr>
      <w:tr w:rsidR="00C61256" w:rsidRPr="003D010E">
        <w:trPr>
          <w:cantSplit/>
          <w:jc w:val="center"/>
        </w:trPr>
        <w:tc>
          <w:tcPr>
            <w:tcW w:w="2304" w:type="dxa"/>
            <w:shd w:val="clear" w:color="auto" w:fill="FBF7EE"/>
            <w:tcMar>
              <w:top w:w="60" w:type="dxa"/>
              <w:left w:w="100" w:type="dxa"/>
              <w:bottom w:w="60" w:type="dxa"/>
              <w:right w:w="100" w:type="dxa"/>
            </w:tcMar>
            <w:vAlign w:val="center"/>
          </w:tcPr>
          <w:p w:rsidR="00C61256" w:rsidRPr="003D010E" w:rsidRDefault="009A1AB3">
            <w:pPr>
              <w:spacing w:after="0"/>
              <w:rPr>
                <w:rFonts w:ascii="Arial" w:hAnsi="Arial" w:cs="Arial"/>
              </w:rPr>
            </w:pPr>
            <w:r w:rsidRPr="003D010E">
              <w:rPr>
                <w:rFonts w:ascii="Arial" w:hAnsi="Arial" w:cs="Arial"/>
                <w:sz w:val="19"/>
              </w:rPr>
              <w:t>Transparent Economics</w:t>
            </w:r>
          </w:p>
        </w:tc>
        <w:tc>
          <w:tcPr>
            <w:tcW w:w="3600" w:type="dxa"/>
            <w:shd w:val="clear" w:color="auto" w:fill="FBF7EE"/>
            <w:tcMar>
              <w:top w:w="60" w:type="dxa"/>
              <w:left w:w="100" w:type="dxa"/>
              <w:bottom w:w="60" w:type="dxa"/>
              <w:right w:w="100" w:type="dxa"/>
            </w:tcMar>
            <w:vAlign w:val="center"/>
          </w:tcPr>
          <w:p w:rsidR="00C61256" w:rsidRPr="003D010E" w:rsidRDefault="009A1AB3">
            <w:pPr>
              <w:spacing w:after="0"/>
              <w:rPr>
                <w:rFonts w:ascii="Arial" w:hAnsi="Arial" w:cs="Arial"/>
              </w:rPr>
            </w:pPr>
            <w:r w:rsidRPr="003D010E">
              <w:rPr>
                <w:rFonts w:ascii="Arial" w:hAnsi="Arial" w:cs="Arial"/>
                <w:sz w:val="19"/>
              </w:rPr>
              <w:t>Per-second billing granularity, zero hidden egress tolls, real-time FinOps visibility</w:t>
            </w:r>
          </w:p>
        </w:tc>
        <w:tc>
          <w:tcPr>
            <w:tcW w:w="3456" w:type="dxa"/>
            <w:shd w:val="clear" w:color="auto" w:fill="FBF7EE"/>
            <w:tcMar>
              <w:top w:w="60" w:type="dxa"/>
              <w:left w:w="100" w:type="dxa"/>
              <w:bottom w:w="60" w:type="dxa"/>
              <w:right w:w="100" w:type="dxa"/>
            </w:tcMar>
            <w:vAlign w:val="center"/>
          </w:tcPr>
          <w:p w:rsidR="00C61256" w:rsidRPr="003D010E" w:rsidRDefault="009A1AB3">
            <w:pPr>
              <w:spacing w:after="0"/>
              <w:rPr>
                <w:rFonts w:ascii="Arial" w:hAnsi="Arial" w:cs="Arial"/>
              </w:rPr>
            </w:pPr>
            <w:r w:rsidRPr="003D010E">
              <w:rPr>
                <w:rFonts w:ascii="Arial" w:hAnsi="Arial" w:cs="Arial"/>
                <w:sz w:val="19"/>
              </w:rPr>
              <w:t>Native INR and USD invoicing with full GST tax compliance</w:t>
            </w:r>
          </w:p>
        </w:tc>
      </w:tr>
    </w:tbl>
    <w:p w:rsidR="00C61256" w:rsidRPr="003D010E" w:rsidRDefault="00C61256">
      <w:pPr>
        <w:rPr>
          <w:rFonts w:ascii="Arial" w:hAnsi="Arial" w:cs="Arial"/>
        </w:rPr>
      </w:pPr>
    </w:p>
    <w:p w:rsidR="00C61256" w:rsidRPr="003D010E" w:rsidRDefault="009A1AB3">
      <w:pPr>
        <w:rPr>
          <w:rFonts w:ascii="Arial" w:hAnsi="Arial" w:cs="Arial"/>
        </w:rPr>
      </w:pPr>
      <w:r w:rsidRPr="003D010E">
        <w:rPr>
          <w:rFonts w:ascii="Arial" w:hAnsi="Arial" w:cs="Arial"/>
        </w:rPr>
        <w:br w:type="page"/>
      </w:r>
    </w:p>
    <w:p w:rsidR="00C61256" w:rsidRPr="003D010E" w:rsidRDefault="00C61256">
      <w:pPr>
        <w:pBdr>
          <w:bottom w:val="single" w:sz="10" w:space="1" w:color="B98B3B"/>
        </w:pBdr>
        <w:spacing w:before="200" w:after="80"/>
        <w:rPr>
          <w:rFonts w:ascii="Arial" w:hAnsi="Arial" w:cs="Arial"/>
        </w:rPr>
      </w:pPr>
    </w:p>
    <w:p w:rsidR="00C61256" w:rsidRPr="003D010E" w:rsidRDefault="009A1AB3">
      <w:pPr>
        <w:pStyle w:val="Heading1"/>
        <w:spacing w:before="80" w:after="160"/>
        <w:rPr>
          <w:rFonts w:ascii="Arial" w:hAnsi="Arial" w:cs="Arial"/>
        </w:rPr>
      </w:pPr>
      <w:r w:rsidRPr="003D010E">
        <w:rPr>
          <w:rFonts w:ascii="Arial" w:hAnsi="Arial" w:cs="Arial"/>
        </w:rPr>
        <w:t>Product Architecture Overview</w:t>
      </w:r>
    </w:p>
    <w:p w:rsidR="00C61256" w:rsidRPr="003D010E" w:rsidRDefault="009A1AB3">
      <w:pPr>
        <w:spacing w:after="200"/>
        <w:rPr>
          <w:rFonts w:ascii="Arial" w:hAnsi="Arial" w:cs="Arial"/>
        </w:rPr>
      </w:pPr>
      <w:r w:rsidRPr="003D010E">
        <w:rPr>
          <w:rFonts w:ascii="Arial" w:hAnsi="Arial" w:cs="Arial"/>
        </w:rPr>
        <w:t>Aravanta Cloud OS is engineered as a three-tier Kubernetes-native control plane that cleanly decouples developer interaction interfaces, platform management services, and underlying physical infrastructure fabrics. This modular design guarantees that any public cloud or private bare-metal environment can be plugged in without modifying control plane logic or disrupting the developer workflow.</w:t>
      </w:r>
    </w:p>
    <w:p w:rsidR="00C61256" w:rsidRPr="003D010E" w:rsidRDefault="009A1AB3">
      <w:pPr>
        <w:spacing w:before="160" w:after="160"/>
        <w:jc w:val="center"/>
        <w:rPr>
          <w:rFonts w:ascii="Arial" w:hAnsi="Arial" w:cs="Arial"/>
        </w:rPr>
      </w:pPr>
      <w:r w:rsidRPr="003D010E">
        <w:rPr>
          <w:rFonts w:ascii="Arial" w:hAnsi="Arial" w:cs="Arial"/>
          <w:noProof/>
          <w:lang w:bidi="mr-IN"/>
        </w:rPr>
        <w:drawing>
          <wp:inline distT="0" distB="0" distL="0" distR="0">
            <wp:extent cx="5669280" cy="366498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_diagram.png"/>
                    <pic:cNvPicPr/>
                  </pic:nvPicPr>
                  <pic:blipFill>
                    <a:blip r:embed="rId11"/>
                    <a:stretch>
                      <a:fillRect/>
                    </a:stretch>
                  </pic:blipFill>
                  <pic:spPr>
                    <a:xfrm>
                      <a:off x="0" y="0"/>
                      <a:ext cx="5669280" cy="3664989"/>
                    </a:xfrm>
                    <a:prstGeom prst="rect">
                      <a:avLst/>
                    </a:prstGeom>
                  </pic:spPr>
                </pic:pic>
              </a:graphicData>
            </a:graphic>
          </wp:inline>
        </w:drawing>
      </w:r>
    </w:p>
    <w:p w:rsidR="00C61256" w:rsidRPr="003D010E" w:rsidRDefault="009A1AB3">
      <w:pPr>
        <w:pStyle w:val="Heading2"/>
        <w:rPr>
          <w:rFonts w:ascii="Arial" w:hAnsi="Arial" w:cs="Arial"/>
        </w:rPr>
      </w:pPr>
      <w:r w:rsidRPr="003D010E">
        <w:rPr>
          <w:rFonts w:ascii="Arial" w:hAnsi="Arial" w:cs="Arial"/>
          <w:color w:val="B98B3B"/>
        </w:rPr>
        <w:t>Detailed Tier Specifications</w:t>
      </w:r>
    </w:p>
    <w:p w:rsidR="00C61256" w:rsidRPr="003D010E" w:rsidRDefault="009A1AB3">
      <w:pPr>
        <w:spacing w:after="160"/>
        <w:rPr>
          <w:rFonts w:ascii="Arial" w:hAnsi="Arial" w:cs="Arial"/>
        </w:rPr>
      </w:pPr>
      <w:r w:rsidRPr="003D010E">
        <w:rPr>
          <w:rFonts w:ascii="Arial" w:hAnsi="Arial" w:cs="Arial"/>
          <w:b/>
          <w:color w:val="B98B3B"/>
        </w:rPr>
        <w:t>Tier 1 -- Developer Access Surfaces:</w:t>
      </w:r>
      <w:r w:rsidRPr="003D010E">
        <w:rPr>
          <w:rFonts w:ascii="Arial" w:hAnsi="Arial" w:cs="Arial"/>
          <w:sz w:val="21"/>
        </w:rPr>
        <w:t xml:space="preserve"> Web Console UI, arv command-line interface, Terraform/OpenTofu provider, Go/Python/Node SDKs, and REST/OpenAPI 3.1 specifications. All developer surfaces are generated from a single OpenAPI schema, guaranteeing 100% operational parity.</w:t>
      </w:r>
    </w:p>
    <w:p w:rsidR="00C61256" w:rsidRPr="003D010E" w:rsidRDefault="009A1AB3">
      <w:pPr>
        <w:spacing w:after="160"/>
        <w:rPr>
          <w:rFonts w:ascii="Arial" w:hAnsi="Arial" w:cs="Arial"/>
        </w:rPr>
      </w:pPr>
      <w:r w:rsidRPr="003D010E">
        <w:rPr>
          <w:rFonts w:ascii="Arial" w:hAnsi="Arial" w:cs="Arial"/>
          <w:b/>
          <w:color w:val="B98B3B"/>
        </w:rPr>
        <w:t>Tier 2 -- Aravanta Unified Control Plane:</w:t>
      </w:r>
      <w:r w:rsidRPr="003D010E">
        <w:rPr>
          <w:rFonts w:ascii="Arial" w:hAnsi="Arial" w:cs="Arial"/>
          <w:sz w:val="21"/>
        </w:rPr>
        <w:t xml:space="preserve"> Core Kubernetes-native orchestration layer encompassing 8 specialized services: ArvCompute, ArvKube, ArvStore, ArvDB, GitOps Delivery Engine, Observability Hub, War-Room Console, and Security &amp; RBAC Vault. Every service operates via declarative Custom Resource Definitions (CRDs).</w:t>
      </w:r>
    </w:p>
    <w:p w:rsidR="00C61256" w:rsidRPr="003D010E" w:rsidRDefault="009A1AB3">
      <w:pPr>
        <w:spacing w:after="160"/>
        <w:rPr>
          <w:rFonts w:ascii="Arial" w:hAnsi="Arial" w:cs="Arial"/>
        </w:rPr>
      </w:pPr>
      <w:r w:rsidRPr="003D010E">
        <w:rPr>
          <w:rFonts w:ascii="Arial" w:hAnsi="Arial" w:cs="Arial"/>
          <w:b/>
          <w:color w:val="B98B3B"/>
        </w:rPr>
        <w:t>Tier 3 -- Physical &amp; Cloud Infrastructure Backends:</w:t>
      </w:r>
      <w:r w:rsidRPr="003D010E">
        <w:rPr>
          <w:rFonts w:ascii="Arial" w:hAnsi="Arial" w:cs="Arial"/>
          <w:sz w:val="21"/>
        </w:rPr>
        <w:t xml:space="preserve"> Provider adapters translating declarative intent into cloud-specific API calls: AWS (EC2/EBS/VPC/EKS), GCP (Compute Engine/GKE/Persistent Disk), Azure (VMs/AKS/Disks), and Bare-Metal/On-Premise (IPMI/Redfish with air-gapped K8s distribution).</w:t>
      </w:r>
    </w:p>
    <w:p w:rsidR="00C61256" w:rsidRPr="003D010E" w:rsidRDefault="00C61256">
      <w:pPr>
        <w:pBdr>
          <w:bottom w:val="single" w:sz="10" w:space="1" w:color="B98B3B"/>
        </w:pBdr>
        <w:spacing w:before="200" w:after="80"/>
        <w:rPr>
          <w:rFonts w:ascii="Arial" w:hAnsi="Arial" w:cs="Arial"/>
        </w:rPr>
      </w:pPr>
    </w:p>
    <w:p w:rsidR="00C61256" w:rsidRPr="003D010E" w:rsidRDefault="009A1AB3">
      <w:pPr>
        <w:pStyle w:val="Heading1"/>
        <w:spacing w:before="80" w:after="160"/>
        <w:rPr>
          <w:rFonts w:ascii="Arial" w:hAnsi="Arial" w:cs="Arial"/>
        </w:rPr>
      </w:pPr>
      <w:r w:rsidRPr="003D010E">
        <w:rPr>
          <w:rFonts w:ascii="Arial" w:hAnsi="Arial" w:cs="Arial"/>
        </w:rPr>
        <w:t>Roadmap &amp; Next Steps</w:t>
      </w:r>
    </w:p>
    <w:p w:rsidR="00C61256" w:rsidRPr="003D010E" w:rsidRDefault="009A1AB3">
      <w:pPr>
        <w:pStyle w:val="Heading2"/>
        <w:rPr>
          <w:rFonts w:ascii="Arial" w:hAnsi="Arial" w:cs="Arial"/>
        </w:rPr>
      </w:pPr>
      <w:r w:rsidRPr="003D010E">
        <w:rPr>
          <w:rFonts w:ascii="Arial" w:hAnsi="Arial" w:cs="Arial"/>
          <w:color w:val="B98B3B"/>
        </w:rPr>
        <w:t>Strategic Product Roadmap Timeline</w:t>
      </w:r>
    </w:p>
    <w:p w:rsidR="00C61256" w:rsidRPr="003D010E" w:rsidRDefault="009A1AB3">
      <w:pPr>
        <w:spacing w:before="160" w:after="160"/>
        <w:jc w:val="center"/>
        <w:rPr>
          <w:rFonts w:ascii="Arial" w:hAnsi="Arial" w:cs="Arial"/>
        </w:rPr>
      </w:pPr>
      <w:r w:rsidRPr="003D010E">
        <w:rPr>
          <w:rFonts w:ascii="Arial" w:hAnsi="Arial" w:cs="Arial"/>
          <w:noProof/>
          <w:lang w:bidi="mr-IN"/>
        </w:rPr>
        <w:drawing>
          <wp:inline distT="0" distB="0" distL="0" distR="0">
            <wp:extent cx="5669280" cy="239854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admap_timeline.png"/>
                    <pic:cNvPicPr/>
                  </pic:nvPicPr>
                  <pic:blipFill>
                    <a:blip r:embed="rId12"/>
                    <a:stretch>
                      <a:fillRect/>
                    </a:stretch>
                  </pic:blipFill>
                  <pic:spPr>
                    <a:xfrm>
                      <a:off x="0" y="0"/>
                      <a:ext cx="5669280" cy="2398542"/>
                    </a:xfrm>
                    <a:prstGeom prst="rect">
                      <a:avLst/>
                    </a:prstGeom>
                  </pic:spPr>
                </pic:pic>
              </a:graphicData>
            </a:graphic>
          </wp:inline>
        </w:drawing>
      </w:r>
    </w:p>
    <w:p w:rsidR="00C61256" w:rsidRPr="003D010E" w:rsidRDefault="009A1AB3">
      <w:pPr>
        <w:pStyle w:val="Heading2"/>
        <w:rPr>
          <w:rFonts w:ascii="Arial" w:hAnsi="Arial" w:cs="Arial"/>
        </w:rPr>
      </w:pPr>
      <w:r w:rsidRPr="003D010E">
        <w:rPr>
          <w:rFonts w:ascii="Arial" w:hAnsi="Arial" w:cs="Arial"/>
          <w:color w:val="B98B3B"/>
        </w:rPr>
        <w:t>Go-to-Market &amp; Strategic Execution Initiatives</w:t>
      </w:r>
    </w:p>
    <w:tbl>
      <w:tblPr>
        <w:tblW w:w="9360" w:type="dxa"/>
        <w:jc w:val="center"/>
        <w:tblBorders>
          <w:top w:val="single" w:sz="6" w:space="0" w:color="B98B3B"/>
          <w:left w:val="single" w:sz="6" w:space="0" w:color="B98B3B"/>
          <w:bottom w:val="single" w:sz="6" w:space="0" w:color="B98B3B"/>
          <w:right w:val="single" w:sz="6" w:space="0" w:color="B98B3B"/>
          <w:insideH w:val="single" w:sz="4" w:space="0" w:color="E2E8F0"/>
          <w:insideV w:val="single" w:sz="4" w:space="0" w:color="E2E8F0"/>
        </w:tblBorders>
        <w:tblLook w:val="04A0"/>
      </w:tblPr>
      <w:tblGrid>
        <w:gridCol w:w="2305"/>
        <w:gridCol w:w="1584"/>
        <w:gridCol w:w="3456"/>
        <w:gridCol w:w="2015"/>
      </w:tblGrid>
      <w:tr w:rsidR="00C61256" w:rsidRPr="003D010E">
        <w:trPr>
          <w:cantSplit/>
          <w:tblHeader/>
          <w:jc w:val="center"/>
        </w:trPr>
        <w:tc>
          <w:tcPr>
            <w:tcW w:w="2304" w:type="dxa"/>
            <w:shd w:val="clear" w:color="auto" w:fill="242524"/>
            <w:tcMar>
              <w:top w:w="80" w:type="dxa"/>
              <w:left w:w="100" w:type="dxa"/>
              <w:bottom w:w="80" w:type="dxa"/>
              <w:right w:w="100" w:type="dxa"/>
            </w:tcMar>
            <w:vAlign w:val="center"/>
          </w:tcPr>
          <w:p w:rsidR="00C61256" w:rsidRPr="003D010E" w:rsidRDefault="009A1AB3">
            <w:pPr>
              <w:spacing w:after="0"/>
              <w:rPr>
                <w:rFonts w:ascii="Arial" w:hAnsi="Arial" w:cs="Arial"/>
              </w:rPr>
            </w:pPr>
            <w:r w:rsidRPr="003D010E">
              <w:rPr>
                <w:rFonts w:ascii="Arial" w:hAnsi="Arial" w:cs="Arial"/>
                <w:b/>
                <w:color w:val="FFFFFF"/>
                <w:sz w:val="19"/>
              </w:rPr>
              <w:t>Strategic Initiative</w:t>
            </w:r>
          </w:p>
        </w:tc>
        <w:tc>
          <w:tcPr>
            <w:tcW w:w="1584" w:type="dxa"/>
            <w:shd w:val="clear" w:color="auto" w:fill="242524"/>
            <w:tcMar>
              <w:top w:w="80" w:type="dxa"/>
              <w:left w:w="100" w:type="dxa"/>
              <w:bottom w:w="80" w:type="dxa"/>
              <w:right w:w="100" w:type="dxa"/>
            </w:tcMar>
            <w:vAlign w:val="center"/>
          </w:tcPr>
          <w:p w:rsidR="00C61256" w:rsidRPr="003D010E" w:rsidRDefault="009A1AB3">
            <w:pPr>
              <w:spacing w:after="0"/>
              <w:rPr>
                <w:rFonts w:ascii="Arial" w:hAnsi="Arial" w:cs="Arial"/>
              </w:rPr>
            </w:pPr>
            <w:r w:rsidRPr="003D010E">
              <w:rPr>
                <w:rFonts w:ascii="Arial" w:hAnsi="Arial" w:cs="Arial"/>
                <w:b/>
                <w:color w:val="FFFFFF"/>
                <w:sz w:val="19"/>
              </w:rPr>
              <w:t>Target Window</w:t>
            </w:r>
          </w:p>
        </w:tc>
        <w:tc>
          <w:tcPr>
            <w:tcW w:w="3456" w:type="dxa"/>
            <w:shd w:val="clear" w:color="auto" w:fill="242524"/>
            <w:tcMar>
              <w:top w:w="80" w:type="dxa"/>
              <w:left w:w="100" w:type="dxa"/>
              <w:bottom w:w="80" w:type="dxa"/>
              <w:right w:w="100" w:type="dxa"/>
            </w:tcMar>
            <w:vAlign w:val="center"/>
          </w:tcPr>
          <w:p w:rsidR="00C61256" w:rsidRPr="003D010E" w:rsidRDefault="009A1AB3">
            <w:pPr>
              <w:spacing w:after="0"/>
              <w:rPr>
                <w:rFonts w:ascii="Arial" w:hAnsi="Arial" w:cs="Arial"/>
              </w:rPr>
            </w:pPr>
            <w:r w:rsidRPr="003D010E">
              <w:rPr>
                <w:rFonts w:ascii="Arial" w:hAnsi="Arial" w:cs="Arial"/>
                <w:b/>
                <w:color w:val="FFFFFF"/>
                <w:sz w:val="19"/>
              </w:rPr>
              <w:t>Execution Scope &amp; Objectives</w:t>
            </w:r>
          </w:p>
        </w:tc>
        <w:tc>
          <w:tcPr>
            <w:tcW w:w="2015" w:type="dxa"/>
            <w:shd w:val="clear" w:color="auto" w:fill="242524"/>
            <w:tcMar>
              <w:top w:w="80" w:type="dxa"/>
              <w:left w:w="100" w:type="dxa"/>
              <w:bottom w:w="80" w:type="dxa"/>
              <w:right w:w="100" w:type="dxa"/>
            </w:tcMar>
            <w:vAlign w:val="center"/>
          </w:tcPr>
          <w:p w:rsidR="00C61256" w:rsidRPr="003D010E" w:rsidRDefault="009A1AB3">
            <w:pPr>
              <w:spacing w:after="0"/>
              <w:rPr>
                <w:rFonts w:ascii="Arial" w:hAnsi="Arial" w:cs="Arial"/>
              </w:rPr>
            </w:pPr>
            <w:r w:rsidRPr="003D010E">
              <w:rPr>
                <w:rFonts w:ascii="Arial" w:hAnsi="Arial" w:cs="Arial"/>
                <w:b/>
                <w:color w:val="FFFFFF"/>
                <w:sz w:val="19"/>
              </w:rPr>
              <w:t>Key Success Metric</w:t>
            </w:r>
          </w:p>
        </w:tc>
      </w:tr>
      <w:tr w:rsidR="00C61256" w:rsidRPr="003D010E">
        <w:trPr>
          <w:cantSplit/>
          <w:jc w:val="center"/>
        </w:trPr>
        <w:tc>
          <w:tcPr>
            <w:tcW w:w="2304" w:type="dxa"/>
            <w:shd w:val="clear" w:color="auto" w:fill="FFFFFF"/>
            <w:tcMar>
              <w:top w:w="60" w:type="dxa"/>
              <w:left w:w="100" w:type="dxa"/>
              <w:bottom w:w="60" w:type="dxa"/>
              <w:right w:w="100" w:type="dxa"/>
            </w:tcMar>
            <w:vAlign w:val="center"/>
          </w:tcPr>
          <w:p w:rsidR="00C61256" w:rsidRPr="003D010E" w:rsidRDefault="009A1AB3">
            <w:pPr>
              <w:spacing w:after="0"/>
              <w:rPr>
                <w:rFonts w:ascii="Arial" w:hAnsi="Arial" w:cs="Arial"/>
              </w:rPr>
            </w:pPr>
            <w:r w:rsidRPr="003D010E">
              <w:rPr>
                <w:rFonts w:ascii="Arial" w:hAnsi="Arial" w:cs="Arial"/>
                <w:sz w:val="19"/>
              </w:rPr>
              <w:t>Enterprise Pilot Program</w:t>
            </w:r>
          </w:p>
        </w:tc>
        <w:tc>
          <w:tcPr>
            <w:tcW w:w="1584" w:type="dxa"/>
            <w:shd w:val="clear" w:color="auto" w:fill="FFFFFF"/>
            <w:tcMar>
              <w:top w:w="60" w:type="dxa"/>
              <w:left w:w="100" w:type="dxa"/>
              <w:bottom w:w="60" w:type="dxa"/>
              <w:right w:w="100" w:type="dxa"/>
            </w:tcMar>
            <w:vAlign w:val="center"/>
          </w:tcPr>
          <w:p w:rsidR="00C61256" w:rsidRPr="003D010E" w:rsidRDefault="009A1AB3">
            <w:pPr>
              <w:spacing w:after="0"/>
              <w:rPr>
                <w:rFonts w:ascii="Arial" w:hAnsi="Arial" w:cs="Arial"/>
              </w:rPr>
            </w:pPr>
            <w:r w:rsidRPr="003D010E">
              <w:rPr>
                <w:rFonts w:ascii="Arial" w:hAnsi="Arial" w:cs="Arial"/>
                <w:sz w:val="19"/>
              </w:rPr>
              <w:t>Q4 2026</w:t>
            </w:r>
          </w:p>
        </w:tc>
        <w:tc>
          <w:tcPr>
            <w:tcW w:w="3456" w:type="dxa"/>
            <w:shd w:val="clear" w:color="auto" w:fill="FFFFFF"/>
            <w:tcMar>
              <w:top w:w="60" w:type="dxa"/>
              <w:left w:w="100" w:type="dxa"/>
              <w:bottom w:w="60" w:type="dxa"/>
              <w:right w:w="100" w:type="dxa"/>
            </w:tcMar>
            <w:vAlign w:val="center"/>
          </w:tcPr>
          <w:p w:rsidR="00C61256" w:rsidRPr="003D010E" w:rsidRDefault="009A1AB3">
            <w:pPr>
              <w:spacing w:after="0"/>
              <w:rPr>
                <w:rFonts w:ascii="Arial" w:hAnsi="Arial" w:cs="Arial"/>
              </w:rPr>
            </w:pPr>
            <w:r w:rsidRPr="003D010E">
              <w:rPr>
                <w:rFonts w:ascii="Arial" w:hAnsi="Arial" w:cs="Arial"/>
                <w:sz w:val="19"/>
              </w:rPr>
              <w:t>Onboard 5-8 enterprise design partners for 90-day production pilots</w:t>
            </w:r>
          </w:p>
        </w:tc>
        <w:tc>
          <w:tcPr>
            <w:tcW w:w="2015" w:type="dxa"/>
            <w:shd w:val="clear" w:color="auto" w:fill="FFFFFF"/>
            <w:tcMar>
              <w:top w:w="60" w:type="dxa"/>
              <w:left w:w="100" w:type="dxa"/>
              <w:bottom w:w="60" w:type="dxa"/>
              <w:right w:w="100" w:type="dxa"/>
            </w:tcMar>
            <w:vAlign w:val="center"/>
          </w:tcPr>
          <w:p w:rsidR="00C61256" w:rsidRPr="003D010E" w:rsidRDefault="009A1AB3">
            <w:pPr>
              <w:spacing w:after="0"/>
              <w:rPr>
                <w:rFonts w:ascii="Arial" w:hAnsi="Arial" w:cs="Arial"/>
              </w:rPr>
            </w:pPr>
            <w:r w:rsidRPr="003D010E">
              <w:rPr>
                <w:rFonts w:ascii="Arial" w:hAnsi="Arial" w:cs="Arial"/>
                <w:sz w:val="19"/>
              </w:rPr>
              <w:t>3+ annual enterprise contract conversions</w:t>
            </w:r>
          </w:p>
        </w:tc>
      </w:tr>
      <w:tr w:rsidR="00C61256" w:rsidRPr="003D010E">
        <w:trPr>
          <w:cantSplit/>
          <w:jc w:val="center"/>
        </w:trPr>
        <w:tc>
          <w:tcPr>
            <w:tcW w:w="2304" w:type="dxa"/>
            <w:shd w:val="clear" w:color="auto" w:fill="FBF7EE"/>
            <w:tcMar>
              <w:top w:w="60" w:type="dxa"/>
              <w:left w:w="100" w:type="dxa"/>
              <w:bottom w:w="60" w:type="dxa"/>
              <w:right w:w="100" w:type="dxa"/>
            </w:tcMar>
            <w:vAlign w:val="center"/>
          </w:tcPr>
          <w:p w:rsidR="00C61256" w:rsidRPr="003D010E" w:rsidRDefault="009A1AB3">
            <w:pPr>
              <w:spacing w:after="0"/>
              <w:rPr>
                <w:rFonts w:ascii="Arial" w:hAnsi="Arial" w:cs="Arial"/>
              </w:rPr>
            </w:pPr>
            <w:r w:rsidRPr="003D010E">
              <w:rPr>
                <w:rFonts w:ascii="Arial" w:hAnsi="Arial" w:cs="Arial"/>
                <w:sz w:val="19"/>
              </w:rPr>
              <w:t>Global SI Channel Alliances</w:t>
            </w:r>
          </w:p>
        </w:tc>
        <w:tc>
          <w:tcPr>
            <w:tcW w:w="1584" w:type="dxa"/>
            <w:shd w:val="clear" w:color="auto" w:fill="FBF7EE"/>
            <w:tcMar>
              <w:top w:w="60" w:type="dxa"/>
              <w:left w:w="100" w:type="dxa"/>
              <w:bottom w:w="60" w:type="dxa"/>
              <w:right w:w="100" w:type="dxa"/>
            </w:tcMar>
            <w:vAlign w:val="center"/>
          </w:tcPr>
          <w:p w:rsidR="00C61256" w:rsidRPr="003D010E" w:rsidRDefault="009A1AB3">
            <w:pPr>
              <w:spacing w:after="0"/>
              <w:rPr>
                <w:rFonts w:ascii="Arial" w:hAnsi="Arial" w:cs="Arial"/>
              </w:rPr>
            </w:pPr>
            <w:r w:rsidRPr="003D010E">
              <w:rPr>
                <w:rFonts w:ascii="Arial" w:hAnsi="Arial" w:cs="Arial"/>
                <w:sz w:val="19"/>
              </w:rPr>
              <w:t>Q1 2027</w:t>
            </w:r>
          </w:p>
        </w:tc>
        <w:tc>
          <w:tcPr>
            <w:tcW w:w="3456" w:type="dxa"/>
            <w:shd w:val="clear" w:color="auto" w:fill="FBF7EE"/>
            <w:tcMar>
              <w:top w:w="60" w:type="dxa"/>
              <w:left w:w="100" w:type="dxa"/>
              <w:bottom w:w="60" w:type="dxa"/>
              <w:right w:w="100" w:type="dxa"/>
            </w:tcMar>
            <w:vAlign w:val="center"/>
          </w:tcPr>
          <w:p w:rsidR="00C61256" w:rsidRPr="003D010E" w:rsidRDefault="009A1AB3">
            <w:pPr>
              <w:spacing w:after="0"/>
              <w:rPr>
                <w:rFonts w:ascii="Arial" w:hAnsi="Arial" w:cs="Arial"/>
              </w:rPr>
            </w:pPr>
            <w:r w:rsidRPr="003D010E">
              <w:rPr>
                <w:rFonts w:ascii="Arial" w:hAnsi="Arial" w:cs="Arial"/>
                <w:sz w:val="19"/>
              </w:rPr>
              <w:t>Formalize distribution partnerships with Tier-1 consulting &amp; SI firms</w:t>
            </w:r>
          </w:p>
        </w:tc>
        <w:tc>
          <w:tcPr>
            <w:tcW w:w="2015" w:type="dxa"/>
            <w:shd w:val="clear" w:color="auto" w:fill="FBF7EE"/>
            <w:tcMar>
              <w:top w:w="60" w:type="dxa"/>
              <w:left w:w="100" w:type="dxa"/>
              <w:bottom w:w="60" w:type="dxa"/>
              <w:right w:w="100" w:type="dxa"/>
            </w:tcMar>
            <w:vAlign w:val="center"/>
          </w:tcPr>
          <w:p w:rsidR="00C61256" w:rsidRPr="003D010E" w:rsidRDefault="009A1AB3">
            <w:pPr>
              <w:spacing w:after="0"/>
              <w:rPr>
                <w:rFonts w:ascii="Arial" w:hAnsi="Arial" w:cs="Arial"/>
              </w:rPr>
            </w:pPr>
            <w:r w:rsidRPr="003D010E">
              <w:rPr>
                <w:rFonts w:ascii="Arial" w:hAnsi="Arial" w:cs="Arial"/>
                <w:sz w:val="19"/>
              </w:rPr>
              <w:t>2+ signed channel reseller agreements</w:t>
            </w:r>
          </w:p>
        </w:tc>
      </w:tr>
      <w:tr w:rsidR="00C61256" w:rsidRPr="003D010E">
        <w:trPr>
          <w:cantSplit/>
          <w:jc w:val="center"/>
        </w:trPr>
        <w:tc>
          <w:tcPr>
            <w:tcW w:w="2304" w:type="dxa"/>
            <w:shd w:val="clear" w:color="auto" w:fill="FFFFFF"/>
            <w:tcMar>
              <w:top w:w="60" w:type="dxa"/>
              <w:left w:w="100" w:type="dxa"/>
              <w:bottom w:w="60" w:type="dxa"/>
              <w:right w:w="100" w:type="dxa"/>
            </w:tcMar>
            <w:vAlign w:val="center"/>
          </w:tcPr>
          <w:p w:rsidR="00C61256" w:rsidRPr="003D010E" w:rsidRDefault="009A1AB3">
            <w:pPr>
              <w:spacing w:after="0"/>
              <w:rPr>
                <w:rFonts w:ascii="Arial" w:hAnsi="Arial" w:cs="Arial"/>
              </w:rPr>
            </w:pPr>
            <w:r w:rsidRPr="003D010E">
              <w:rPr>
                <w:rFonts w:ascii="Arial" w:hAnsi="Arial" w:cs="Arial"/>
                <w:sz w:val="19"/>
              </w:rPr>
              <w:t>Government Cloud Certification</w:t>
            </w:r>
          </w:p>
        </w:tc>
        <w:tc>
          <w:tcPr>
            <w:tcW w:w="1584" w:type="dxa"/>
            <w:shd w:val="clear" w:color="auto" w:fill="FFFFFF"/>
            <w:tcMar>
              <w:top w:w="60" w:type="dxa"/>
              <w:left w:w="100" w:type="dxa"/>
              <w:bottom w:w="60" w:type="dxa"/>
              <w:right w:w="100" w:type="dxa"/>
            </w:tcMar>
            <w:vAlign w:val="center"/>
          </w:tcPr>
          <w:p w:rsidR="00C61256" w:rsidRPr="003D010E" w:rsidRDefault="009A1AB3">
            <w:pPr>
              <w:spacing w:after="0"/>
              <w:rPr>
                <w:rFonts w:ascii="Arial" w:hAnsi="Arial" w:cs="Arial"/>
              </w:rPr>
            </w:pPr>
            <w:r w:rsidRPr="003D010E">
              <w:rPr>
                <w:rFonts w:ascii="Arial" w:hAnsi="Arial" w:cs="Arial"/>
                <w:sz w:val="19"/>
              </w:rPr>
              <w:t>Q1-Q2 2027</w:t>
            </w:r>
          </w:p>
        </w:tc>
        <w:tc>
          <w:tcPr>
            <w:tcW w:w="3456" w:type="dxa"/>
            <w:shd w:val="clear" w:color="auto" w:fill="FFFFFF"/>
            <w:tcMar>
              <w:top w:w="60" w:type="dxa"/>
              <w:left w:w="100" w:type="dxa"/>
              <w:bottom w:w="60" w:type="dxa"/>
              <w:right w:w="100" w:type="dxa"/>
            </w:tcMar>
            <w:vAlign w:val="center"/>
          </w:tcPr>
          <w:p w:rsidR="00C61256" w:rsidRPr="003D010E" w:rsidRDefault="009A1AB3">
            <w:pPr>
              <w:spacing w:after="0"/>
              <w:rPr>
                <w:rFonts w:ascii="Arial" w:hAnsi="Arial" w:cs="Arial"/>
              </w:rPr>
            </w:pPr>
            <w:r w:rsidRPr="003D010E">
              <w:rPr>
                <w:rFonts w:ascii="Arial" w:hAnsi="Arial" w:cs="Arial"/>
                <w:sz w:val="19"/>
              </w:rPr>
              <w:t>Obtain MeitY empanelment &amp; deploy sovereign air-gapped K8s distribution</w:t>
            </w:r>
          </w:p>
        </w:tc>
        <w:tc>
          <w:tcPr>
            <w:tcW w:w="2015" w:type="dxa"/>
            <w:shd w:val="clear" w:color="auto" w:fill="FFFFFF"/>
            <w:tcMar>
              <w:top w:w="60" w:type="dxa"/>
              <w:left w:w="100" w:type="dxa"/>
              <w:bottom w:w="60" w:type="dxa"/>
              <w:right w:w="100" w:type="dxa"/>
            </w:tcMar>
            <w:vAlign w:val="center"/>
          </w:tcPr>
          <w:p w:rsidR="00C61256" w:rsidRPr="003D010E" w:rsidRDefault="009A1AB3">
            <w:pPr>
              <w:spacing w:after="0"/>
              <w:rPr>
                <w:rFonts w:ascii="Arial" w:hAnsi="Arial" w:cs="Arial"/>
              </w:rPr>
            </w:pPr>
            <w:r w:rsidRPr="003D010E">
              <w:rPr>
                <w:rFonts w:ascii="Arial" w:hAnsi="Arial" w:cs="Arial"/>
                <w:sz w:val="19"/>
              </w:rPr>
              <w:t>Official MeitY accreditation approved</w:t>
            </w:r>
          </w:p>
        </w:tc>
      </w:tr>
      <w:tr w:rsidR="00C61256" w:rsidRPr="003D010E">
        <w:trPr>
          <w:cantSplit/>
          <w:jc w:val="center"/>
        </w:trPr>
        <w:tc>
          <w:tcPr>
            <w:tcW w:w="2304" w:type="dxa"/>
            <w:shd w:val="clear" w:color="auto" w:fill="FBF7EE"/>
            <w:tcMar>
              <w:top w:w="60" w:type="dxa"/>
              <w:left w:w="100" w:type="dxa"/>
              <w:bottom w:w="60" w:type="dxa"/>
              <w:right w:w="100" w:type="dxa"/>
            </w:tcMar>
            <w:vAlign w:val="center"/>
          </w:tcPr>
          <w:p w:rsidR="00C61256" w:rsidRPr="003D010E" w:rsidRDefault="009A1AB3">
            <w:pPr>
              <w:spacing w:after="0"/>
              <w:rPr>
                <w:rFonts w:ascii="Arial" w:hAnsi="Arial" w:cs="Arial"/>
              </w:rPr>
            </w:pPr>
            <w:r w:rsidRPr="003D010E">
              <w:rPr>
                <w:rFonts w:ascii="Arial" w:hAnsi="Arial" w:cs="Arial"/>
                <w:sz w:val="19"/>
              </w:rPr>
              <w:t>Series A Investment Round</w:t>
            </w:r>
          </w:p>
        </w:tc>
        <w:tc>
          <w:tcPr>
            <w:tcW w:w="1584" w:type="dxa"/>
            <w:shd w:val="clear" w:color="auto" w:fill="FBF7EE"/>
            <w:tcMar>
              <w:top w:w="60" w:type="dxa"/>
              <w:left w:w="100" w:type="dxa"/>
              <w:bottom w:w="60" w:type="dxa"/>
              <w:right w:w="100" w:type="dxa"/>
            </w:tcMar>
            <w:vAlign w:val="center"/>
          </w:tcPr>
          <w:p w:rsidR="00C61256" w:rsidRPr="003D010E" w:rsidRDefault="009A1AB3">
            <w:pPr>
              <w:spacing w:after="0"/>
              <w:rPr>
                <w:rFonts w:ascii="Arial" w:hAnsi="Arial" w:cs="Arial"/>
              </w:rPr>
            </w:pPr>
            <w:r w:rsidRPr="003D010E">
              <w:rPr>
                <w:rFonts w:ascii="Arial" w:hAnsi="Arial" w:cs="Arial"/>
                <w:sz w:val="19"/>
              </w:rPr>
              <w:t>Q4 2026 - Q1 2027</w:t>
            </w:r>
          </w:p>
        </w:tc>
        <w:tc>
          <w:tcPr>
            <w:tcW w:w="3456" w:type="dxa"/>
            <w:shd w:val="clear" w:color="auto" w:fill="FBF7EE"/>
            <w:tcMar>
              <w:top w:w="60" w:type="dxa"/>
              <w:left w:w="100" w:type="dxa"/>
              <w:bottom w:w="60" w:type="dxa"/>
              <w:right w:w="100" w:type="dxa"/>
            </w:tcMar>
            <w:vAlign w:val="center"/>
          </w:tcPr>
          <w:p w:rsidR="00C61256" w:rsidRPr="003D010E" w:rsidRDefault="009A1AB3">
            <w:pPr>
              <w:spacing w:after="0"/>
              <w:rPr>
                <w:rFonts w:ascii="Arial" w:hAnsi="Arial" w:cs="Arial"/>
              </w:rPr>
            </w:pPr>
            <w:r w:rsidRPr="003D010E">
              <w:rPr>
                <w:rFonts w:ascii="Arial" w:hAnsi="Arial" w:cs="Arial"/>
                <w:sz w:val="19"/>
              </w:rPr>
              <w:t>Raise growth capital to expand engineering, enterprise sales, and regions</w:t>
            </w:r>
          </w:p>
        </w:tc>
        <w:tc>
          <w:tcPr>
            <w:tcW w:w="2015" w:type="dxa"/>
            <w:shd w:val="clear" w:color="auto" w:fill="FBF7EE"/>
            <w:tcMar>
              <w:top w:w="60" w:type="dxa"/>
              <w:left w:w="100" w:type="dxa"/>
              <w:bottom w:w="60" w:type="dxa"/>
              <w:right w:w="100" w:type="dxa"/>
            </w:tcMar>
            <w:vAlign w:val="center"/>
          </w:tcPr>
          <w:p w:rsidR="00C61256" w:rsidRPr="003D010E" w:rsidRDefault="009A1AB3">
            <w:pPr>
              <w:spacing w:after="0"/>
              <w:rPr>
                <w:rFonts w:ascii="Arial" w:hAnsi="Arial" w:cs="Arial"/>
              </w:rPr>
            </w:pPr>
            <w:r w:rsidRPr="003D010E">
              <w:rPr>
                <w:rFonts w:ascii="Arial" w:hAnsi="Arial" w:cs="Arial"/>
                <w:sz w:val="19"/>
              </w:rPr>
              <w:t>Target: $8-12M at $40-60M valuation</w:t>
            </w:r>
          </w:p>
        </w:tc>
      </w:tr>
      <w:tr w:rsidR="00C61256" w:rsidRPr="003D010E">
        <w:trPr>
          <w:cantSplit/>
          <w:jc w:val="center"/>
        </w:trPr>
        <w:tc>
          <w:tcPr>
            <w:tcW w:w="2304" w:type="dxa"/>
            <w:shd w:val="clear" w:color="auto" w:fill="FFFFFF"/>
            <w:tcMar>
              <w:top w:w="60" w:type="dxa"/>
              <w:left w:w="100" w:type="dxa"/>
              <w:bottom w:w="60" w:type="dxa"/>
              <w:right w:w="100" w:type="dxa"/>
            </w:tcMar>
            <w:vAlign w:val="center"/>
          </w:tcPr>
          <w:p w:rsidR="00C61256" w:rsidRPr="003D010E" w:rsidRDefault="009A1AB3">
            <w:pPr>
              <w:spacing w:after="0"/>
              <w:rPr>
                <w:rFonts w:ascii="Arial" w:hAnsi="Arial" w:cs="Arial"/>
              </w:rPr>
            </w:pPr>
            <w:r w:rsidRPr="003D010E">
              <w:rPr>
                <w:rFonts w:ascii="Arial" w:hAnsi="Arial" w:cs="Arial"/>
                <w:sz w:val="19"/>
              </w:rPr>
              <w:t>APAC &amp; EU Regional Expansion</w:t>
            </w:r>
          </w:p>
        </w:tc>
        <w:tc>
          <w:tcPr>
            <w:tcW w:w="1584" w:type="dxa"/>
            <w:shd w:val="clear" w:color="auto" w:fill="FFFFFF"/>
            <w:tcMar>
              <w:top w:w="60" w:type="dxa"/>
              <w:left w:w="100" w:type="dxa"/>
              <w:bottom w:w="60" w:type="dxa"/>
              <w:right w:w="100" w:type="dxa"/>
            </w:tcMar>
            <w:vAlign w:val="center"/>
          </w:tcPr>
          <w:p w:rsidR="00C61256" w:rsidRPr="003D010E" w:rsidRDefault="009A1AB3">
            <w:pPr>
              <w:spacing w:after="0"/>
              <w:rPr>
                <w:rFonts w:ascii="Arial" w:hAnsi="Arial" w:cs="Arial"/>
              </w:rPr>
            </w:pPr>
            <w:r w:rsidRPr="003D010E">
              <w:rPr>
                <w:rFonts w:ascii="Arial" w:hAnsi="Arial" w:cs="Arial"/>
                <w:sz w:val="19"/>
              </w:rPr>
              <w:t>Q2-Q3 2027</w:t>
            </w:r>
          </w:p>
        </w:tc>
        <w:tc>
          <w:tcPr>
            <w:tcW w:w="3456" w:type="dxa"/>
            <w:shd w:val="clear" w:color="auto" w:fill="FFFFFF"/>
            <w:tcMar>
              <w:top w:w="60" w:type="dxa"/>
              <w:left w:w="100" w:type="dxa"/>
              <w:bottom w:w="60" w:type="dxa"/>
              <w:right w:w="100" w:type="dxa"/>
            </w:tcMar>
            <w:vAlign w:val="center"/>
          </w:tcPr>
          <w:p w:rsidR="00C61256" w:rsidRPr="003D010E" w:rsidRDefault="009A1AB3">
            <w:pPr>
              <w:spacing w:after="0"/>
              <w:rPr>
                <w:rFonts w:ascii="Arial" w:hAnsi="Arial" w:cs="Arial"/>
              </w:rPr>
            </w:pPr>
            <w:r w:rsidRPr="003D010E">
              <w:rPr>
                <w:rFonts w:ascii="Arial" w:hAnsi="Arial" w:cs="Arial"/>
                <w:sz w:val="19"/>
              </w:rPr>
              <w:t>Establish Singapore, Tokyo, and Frankfurt control plane nodes</w:t>
            </w:r>
          </w:p>
        </w:tc>
        <w:tc>
          <w:tcPr>
            <w:tcW w:w="2015" w:type="dxa"/>
            <w:shd w:val="clear" w:color="auto" w:fill="FFFFFF"/>
            <w:tcMar>
              <w:top w:w="60" w:type="dxa"/>
              <w:left w:w="100" w:type="dxa"/>
              <w:bottom w:w="60" w:type="dxa"/>
              <w:right w:w="100" w:type="dxa"/>
            </w:tcMar>
            <w:vAlign w:val="center"/>
          </w:tcPr>
          <w:p w:rsidR="00C61256" w:rsidRPr="003D010E" w:rsidRDefault="009A1AB3">
            <w:pPr>
              <w:spacing w:after="0"/>
              <w:rPr>
                <w:rFonts w:ascii="Arial" w:hAnsi="Arial" w:cs="Arial"/>
              </w:rPr>
            </w:pPr>
            <w:r w:rsidRPr="003D010E">
              <w:rPr>
                <w:rFonts w:ascii="Arial" w:hAnsi="Arial" w:cs="Arial"/>
                <w:sz w:val="19"/>
              </w:rPr>
              <w:t>3 international regions in full GA</w:t>
            </w:r>
          </w:p>
        </w:tc>
      </w:tr>
    </w:tbl>
    <w:p w:rsidR="00C61256" w:rsidRPr="003D010E" w:rsidRDefault="00C61256">
      <w:pPr>
        <w:rPr>
          <w:rFonts w:ascii="Arial" w:hAnsi="Arial" w:cs="Arial"/>
        </w:rPr>
      </w:pPr>
    </w:p>
    <w:p w:rsidR="00C61256" w:rsidRPr="003D010E" w:rsidRDefault="009A1AB3">
      <w:pPr>
        <w:rPr>
          <w:rFonts w:ascii="Arial" w:hAnsi="Arial" w:cs="Arial"/>
        </w:rPr>
      </w:pPr>
      <w:r w:rsidRPr="003D010E">
        <w:rPr>
          <w:rFonts w:ascii="Arial" w:hAnsi="Arial" w:cs="Arial"/>
        </w:rPr>
        <w:br w:type="page"/>
      </w:r>
    </w:p>
    <w:p w:rsidR="00C61256" w:rsidRPr="003D010E" w:rsidRDefault="00C61256">
      <w:pPr>
        <w:pBdr>
          <w:bottom w:val="single" w:sz="10" w:space="1" w:color="B98B3B"/>
        </w:pBdr>
        <w:spacing w:before="200" w:after="80"/>
        <w:rPr>
          <w:rFonts w:ascii="Arial" w:hAnsi="Arial" w:cs="Arial"/>
        </w:rPr>
      </w:pPr>
    </w:p>
    <w:p w:rsidR="00C61256" w:rsidRPr="003D010E" w:rsidRDefault="009A1AB3">
      <w:pPr>
        <w:pStyle w:val="Heading1"/>
        <w:spacing w:before="80" w:after="160"/>
        <w:rPr>
          <w:rFonts w:ascii="Arial" w:hAnsi="Arial" w:cs="Arial"/>
        </w:rPr>
      </w:pPr>
      <w:r w:rsidRPr="003D010E">
        <w:rPr>
          <w:rFonts w:ascii="Arial" w:hAnsi="Arial" w:cs="Arial"/>
        </w:rPr>
        <w:t>Why Invest / Why Partner</w:t>
      </w:r>
    </w:p>
    <w:p w:rsidR="00C61256" w:rsidRPr="003D010E" w:rsidRDefault="009A1AB3">
      <w:pPr>
        <w:pStyle w:val="Heading2"/>
        <w:rPr>
          <w:rFonts w:ascii="Arial" w:hAnsi="Arial" w:cs="Arial"/>
        </w:rPr>
      </w:pPr>
      <w:r w:rsidRPr="003D010E">
        <w:rPr>
          <w:rFonts w:ascii="Arial" w:hAnsi="Arial" w:cs="Arial"/>
          <w:color w:val="B98B3B"/>
        </w:rPr>
        <w:t>Key Operational Metrics &amp; Growth Targets</w:t>
      </w:r>
    </w:p>
    <w:tbl>
      <w:tblPr>
        <w:tblW w:w="9360" w:type="dxa"/>
        <w:jc w:val="center"/>
        <w:tblBorders>
          <w:top w:val="single" w:sz="6" w:space="0" w:color="B98B3B"/>
          <w:left w:val="single" w:sz="6" w:space="0" w:color="B98B3B"/>
          <w:bottom w:val="single" w:sz="6" w:space="0" w:color="B98B3B"/>
          <w:right w:val="single" w:sz="6" w:space="0" w:color="B98B3B"/>
          <w:insideH w:val="single" w:sz="4" w:space="0" w:color="E2E8F0"/>
          <w:insideV w:val="single" w:sz="4" w:space="0" w:color="E2E8F0"/>
        </w:tblBorders>
        <w:tblLook w:val="04A0"/>
      </w:tblPr>
      <w:tblGrid>
        <w:gridCol w:w="3025"/>
        <w:gridCol w:w="2015"/>
        <w:gridCol w:w="2160"/>
        <w:gridCol w:w="2160"/>
      </w:tblGrid>
      <w:tr w:rsidR="00C61256" w:rsidRPr="003D010E">
        <w:trPr>
          <w:cantSplit/>
          <w:tblHeader/>
          <w:jc w:val="center"/>
        </w:trPr>
        <w:tc>
          <w:tcPr>
            <w:tcW w:w="3024" w:type="dxa"/>
            <w:shd w:val="clear" w:color="auto" w:fill="242524"/>
            <w:tcMar>
              <w:top w:w="80" w:type="dxa"/>
              <w:left w:w="100" w:type="dxa"/>
              <w:bottom w:w="80" w:type="dxa"/>
              <w:right w:w="100" w:type="dxa"/>
            </w:tcMar>
            <w:vAlign w:val="center"/>
          </w:tcPr>
          <w:p w:rsidR="00C61256" w:rsidRPr="003D010E" w:rsidRDefault="009A1AB3">
            <w:pPr>
              <w:spacing w:after="0"/>
              <w:rPr>
                <w:rFonts w:ascii="Arial" w:hAnsi="Arial" w:cs="Arial"/>
              </w:rPr>
            </w:pPr>
            <w:r w:rsidRPr="003D010E">
              <w:rPr>
                <w:rFonts w:ascii="Arial" w:hAnsi="Arial" w:cs="Arial"/>
                <w:b/>
                <w:color w:val="FFFFFF"/>
                <w:sz w:val="19"/>
              </w:rPr>
              <w:t>Business / Platform Metric</w:t>
            </w:r>
          </w:p>
        </w:tc>
        <w:tc>
          <w:tcPr>
            <w:tcW w:w="2015" w:type="dxa"/>
            <w:shd w:val="clear" w:color="auto" w:fill="242524"/>
            <w:tcMar>
              <w:top w:w="80" w:type="dxa"/>
              <w:left w:w="100" w:type="dxa"/>
              <w:bottom w:w="80" w:type="dxa"/>
              <w:right w:w="100" w:type="dxa"/>
            </w:tcMar>
            <w:vAlign w:val="center"/>
          </w:tcPr>
          <w:p w:rsidR="00C61256" w:rsidRPr="003D010E" w:rsidRDefault="009A1AB3">
            <w:pPr>
              <w:spacing w:after="0"/>
              <w:rPr>
                <w:rFonts w:ascii="Arial" w:hAnsi="Arial" w:cs="Arial"/>
              </w:rPr>
            </w:pPr>
            <w:r w:rsidRPr="003D010E">
              <w:rPr>
                <w:rFonts w:ascii="Arial" w:hAnsi="Arial" w:cs="Arial"/>
                <w:b/>
                <w:color w:val="FFFFFF"/>
                <w:sz w:val="19"/>
              </w:rPr>
              <w:t>Current Status (GA)</w:t>
            </w:r>
          </w:p>
        </w:tc>
        <w:tc>
          <w:tcPr>
            <w:tcW w:w="2160" w:type="dxa"/>
            <w:shd w:val="clear" w:color="auto" w:fill="242524"/>
            <w:tcMar>
              <w:top w:w="80" w:type="dxa"/>
              <w:left w:w="100" w:type="dxa"/>
              <w:bottom w:w="80" w:type="dxa"/>
              <w:right w:w="100" w:type="dxa"/>
            </w:tcMar>
            <w:vAlign w:val="center"/>
          </w:tcPr>
          <w:p w:rsidR="00C61256" w:rsidRPr="003D010E" w:rsidRDefault="009A1AB3">
            <w:pPr>
              <w:spacing w:after="0"/>
              <w:rPr>
                <w:rFonts w:ascii="Arial" w:hAnsi="Arial" w:cs="Arial"/>
              </w:rPr>
            </w:pPr>
            <w:r w:rsidRPr="003D010E">
              <w:rPr>
                <w:rFonts w:ascii="Arial" w:hAnsi="Arial" w:cs="Arial"/>
                <w:b/>
                <w:color w:val="FFFFFF"/>
                <w:sz w:val="19"/>
              </w:rPr>
              <w:t>12-Month Target</w:t>
            </w:r>
          </w:p>
        </w:tc>
        <w:tc>
          <w:tcPr>
            <w:tcW w:w="2160" w:type="dxa"/>
            <w:shd w:val="clear" w:color="auto" w:fill="242524"/>
            <w:tcMar>
              <w:top w:w="80" w:type="dxa"/>
              <w:left w:w="100" w:type="dxa"/>
              <w:bottom w:w="80" w:type="dxa"/>
              <w:right w:w="100" w:type="dxa"/>
            </w:tcMar>
            <w:vAlign w:val="center"/>
          </w:tcPr>
          <w:p w:rsidR="00C61256" w:rsidRPr="003D010E" w:rsidRDefault="009A1AB3">
            <w:pPr>
              <w:spacing w:after="0"/>
              <w:rPr>
                <w:rFonts w:ascii="Arial" w:hAnsi="Arial" w:cs="Arial"/>
              </w:rPr>
            </w:pPr>
            <w:r w:rsidRPr="003D010E">
              <w:rPr>
                <w:rFonts w:ascii="Arial" w:hAnsi="Arial" w:cs="Arial"/>
                <w:b/>
                <w:color w:val="FFFFFF"/>
                <w:sz w:val="19"/>
              </w:rPr>
              <w:t>24-Month Target</w:t>
            </w:r>
          </w:p>
        </w:tc>
      </w:tr>
      <w:tr w:rsidR="00C61256" w:rsidRPr="003D010E">
        <w:trPr>
          <w:cantSplit/>
          <w:jc w:val="center"/>
        </w:trPr>
        <w:tc>
          <w:tcPr>
            <w:tcW w:w="3024" w:type="dxa"/>
            <w:shd w:val="clear" w:color="auto" w:fill="FFFFFF"/>
            <w:tcMar>
              <w:top w:w="60" w:type="dxa"/>
              <w:left w:w="100" w:type="dxa"/>
              <w:bottom w:w="60" w:type="dxa"/>
              <w:right w:w="100" w:type="dxa"/>
            </w:tcMar>
            <w:vAlign w:val="center"/>
          </w:tcPr>
          <w:p w:rsidR="00C61256" w:rsidRPr="003D010E" w:rsidRDefault="009A1AB3">
            <w:pPr>
              <w:spacing w:after="0"/>
              <w:rPr>
                <w:rFonts w:ascii="Arial" w:hAnsi="Arial" w:cs="Arial"/>
              </w:rPr>
            </w:pPr>
            <w:r w:rsidRPr="003D010E">
              <w:rPr>
                <w:rFonts w:ascii="Arial" w:hAnsi="Arial" w:cs="Arial"/>
                <w:sz w:val="19"/>
              </w:rPr>
              <w:t>Monthly Recurring Revenue (MRR)</w:t>
            </w:r>
          </w:p>
        </w:tc>
        <w:tc>
          <w:tcPr>
            <w:tcW w:w="2015" w:type="dxa"/>
            <w:shd w:val="clear" w:color="auto" w:fill="FFFFFF"/>
            <w:tcMar>
              <w:top w:w="60" w:type="dxa"/>
              <w:left w:w="100" w:type="dxa"/>
              <w:bottom w:w="60" w:type="dxa"/>
              <w:right w:w="100" w:type="dxa"/>
            </w:tcMar>
            <w:vAlign w:val="center"/>
          </w:tcPr>
          <w:p w:rsidR="00C61256" w:rsidRPr="003D010E" w:rsidRDefault="009A1AB3">
            <w:pPr>
              <w:spacing w:after="0"/>
              <w:rPr>
                <w:rFonts w:ascii="Arial" w:hAnsi="Arial" w:cs="Arial"/>
              </w:rPr>
            </w:pPr>
            <w:r w:rsidRPr="003D010E">
              <w:rPr>
                <w:rFonts w:ascii="Arial" w:hAnsi="Arial" w:cs="Arial"/>
                <w:sz w:val="19"/>
              </w:rPr>
              <w:t>[Confidential Baseline]</w:t>
            </w:r>
          </w:p>
        </w:tc>
        <w:tc>
          <w:tcPr>
            <w:tcW w:w="2160" w:type="dxa"/>
            <w:shd w:val="clear" w:color="auto" w:fill="FFFFFF"/>
            <w:tcMar>
              <w:top w:w="60" w:type="dxa"/>
              <w:left w:w="100" w:type="dxa"/>
              <w:bottom w:w="60" w:type="dxa"/>
              <w:right w:w="100" w:type="dxa"/>
            </w:tcMar>
            <w:vAlign w:val="center"/>
          </w:tcPr>
          <w:p w:rsidR="00C61256" w:rsidRPr="003D010E" w:rsidRDefault="009A1AB3">
            <w:pPr>
              <w:spacing w:after="0"/>
              <w:rPr>
                <w:rFonts w:ascii="Arial" w:hAnsi="Arial" w:cs="Arial"/>
              </w:rPr>
            </w:pPr>
            <w:r w:rsidRPr="003D010E">
              <w:rPr>
                <w:rFonts w:ascii="Arial" w:hAnsi="Arial" w:cs="Arial"/>
                <w:sz w:val="19"/>
              </w:rPr>
              <w:t>$150,000+</w:t>
            </w:r>
          </w:p>
        </w:tc>
        <w:tc>
          <w:tcPr>
            <w:tcW w:w="2160" w:type="dxa"/>
            <w:shd w:val="clear" w:color="auto" w:fill="FFFFFF"/>
            <w:tcMar>
              <w:top w:w="60" w:type="dxa"/>
              <w:left w:w="100" w:type="dxa"/>
              <w:bottom w:w="60" w:type="dxa"/>
              <w:right w:w="100" w:type="dxa"/>
            </w:tcMar>
            <w:vAlign w:val="center"/>
          </w:tcPr>
          <w:p w:rsidR="00C61256" w:rsidRPr="003D010E" w:rsidRDefault="009A1AB3">
            <w:pPr>
              <w:spacing w:after="0"/>
              <w:rPr>
                <w:rFonts w:ascii="Arial" w:hAnsi="Arial" w:cs="Arial"/>
              </w:rPr>
            </w:pPr>
            <w:r w:rsidRPr="003D010E">
              <w:rPr>
                <w:rFonts w:ascii="Arial" w:hAnsi="Arial" w:cs="Arial"/>
                <w:sz w:val="19"/>
              </w:rPr>
              <w:t>$650,000+</w:t>
            </w:r>
          </w:p>
        </w:tc>
      </w:tr>
      <w:tr w:rsidR="00C61256" w:rsidRPr="003D010E">
        <w:trPr>
          <w:cantSplit/>
          <w:jc w:val="center"/>
        </w:trPr>
        <w:tc>
          <w:tcPr>
            <w:tcW w:w="3024" w:type="dxa"/>
            <w:shd w:val="clear" w:color="auto" w:fill="FBF7EE"/>
            <w:tcMar>
              <w:top w:w="60" w:type="dxa"/>
              <w:left w:w="100" w:type="dxa"/>
              <w:bottom w:w="60" w:type="dxa"/>
              <w:right w:w="100" w:type="dxa"/>
            </w:tcMar>
            <w:vAlign w:val="center"/>
          </w:tcPr>
          <w:p w:rsidR="00C61256" w:rsidRPr="003D010E" w:rsidRDefault="009A1AB3">
            <w:pPr>
              <w:spacing w:after="0"/>
              <w:rPr>
                <w:rFonts w:ascii="Arial" w:hAnsi="Arial" w:cs="Arial"/>
              </w:rPr>
            </w:pPr>
            <w:r w:rsidRPr="003D010E">
              <w:rPr>
                <w:rFonts w:ascii="Arial" w:hAnsi="Arial" w:cs="Arial"/>
                <w:sz w:val="19"/>
              </w:rPr>
              <w:t>Active Enterprise Tenants / Workspaces</w:t>
            </w:r>
          </w:p>
        </w:tc>
        <w:tc>
          <w:tcPr>
            <w:tcW w:w="2015" w:type="dxa"/>
            <w:shd w:val="clear" w:color="auto" w:fill="FBF7EE"/>
            <w:tcMar>
              <w:top w:w="60" w:type="dxa"/>
              <w:left w:w="100" w:type="dxa"/>
              <w:bottom w:w="60" w:type="dxa"/>
              <w:right w:w="100" w:type="dxa"/>
            </w:tcMar>
            <w:vAlign w:val="center"/>
          </w:tcPr>
          <w:p w:rsidR="00C61256" w:rsidRPr="003D010E" w:rsidRDefault="009A1AB3">
            <w:pPr>
              <w:spacing w:after="0"/>
              <w:rPr>
                <w:rFonts w:ascii="Arial" w:hAnsi="Arial" w:cs="Arial"/>
              </w:rPr>
            </w:pPr>
            <w:r w:rsidRPr="003D010E">
              <w:rPr>
                <w:rFonts w:ascii="Arial" w:hAnsi="Arial" w:cs="Arial"/>
                <w:sz w:val="19"/>
              </w:rPr>
              <w:t>[Initial Cohort]</w:t>
            </w:r>
          </w:p>
        </w:tc>
        <w:tc>
          <w:tcPr>
            <w:tcW w:w="2160" w:type="dxa"/>
            <w:shd w:val="clear" w:color="auto" w:fill="FBF7EE"/>
            <w:tcMar>
              <w:top w:w="60" w:type="dxa"/>
              <w:left w:w="100" w:type="dxa"/>
              <w:bottom w:w="60" w:type="dxa"/>
              <w:right w:w="100" w:type="dxa"/>
            </w:tcMar>
            <w:vAlign w:val="center"/>
          </w:tcPr>
          <w:p w:rsidR="00C61256" w:rsidRPr="003D010E" w:rsidRDefault="009A1AB3">
            <w:pPr>
              <w:spacing w:after="0"/>
              <w:rPr>
                <w:rFonts w:ascii="Arial" w:hAnsi="Arial" w:cs="Arial"/>
              </w:rPr>
            </w:pPr>
            <w:r w:rsidRPr="003D010E">
              <w:rPr>
                <w:rFonts w:ascii="Arial" w:hAnsi="Arial" w:cs="Arial"/>
                <w:sz w:val="19"/>
              </w:rPr>
              <w:t>50+ Workspaces</w:t>
            </w:r>
          </w:p>
        </w:tc>
        <w:tc>
          <w:tcPr>
            <w:tcW w:w="2160" w:type="dxa"/>
            <w:shd w:val="clear" w:color="auto" w:fill="FBF7EE"/>
            <w:tcMar>
              <w:top w:w="60" w:type="dxa"/>
              <w:left w:w="100" w:type="dxa"/>
              <w:bottom w:w="60" w:type="dxa"/>
              <w:right w:w="100" w:type="dxa"/>
            </w:tcMar>
            <w:vAlign w:val="center"/>
          </w:tcPr>
          <w:p w:rsidR="00C61256" w:rsidRPr="003D010E" w:rsidRDefault="009A1AB3">
            <w:pPr>
              <w:spacing w:after="0"/>
              <w:rPr>
                <w:rFonts w:ascii="Arial" w:hAnsi="Arial" w:cs="Arial"/>
              </w:rPr>
            </w:pPr>
            <w:r w:rsidRPr="003D010E">
              <w:rPr>
                <w:rFonts w:ascii="Arial" w:hAnsi="Arial" w:cs="Arial"/>
                <w:sz w:val="19"/>
              </w:rPr>
              <w:t>250+ Workspaces</w:t>
            </w:r>
          </w:p>
        </w:tc>
      </w:tr>
      <w:tr w:rsidR="00C61256" w:rsidRPr="003D010E">
        <w:trPr>
          <w:cantSplit/>
          <w:jc w:val="center"/>
        </w:trPr>
        <w:tc>
          <w:tcPr>
            <w:tcW w:w="3024" w:type="dxa"/>
            <w:shd w:val="clear" w:color="auto" w:fill="FFFFFF"/>
            <w:tcMar>
              <w:top w:w="60" w:type="dxa"/>
              <w:left w:w="100" w:type="dxa"/>
              <w:bottom w:w="60" w:type="dxa"/>
              <w:right w:w="100" w:type="dxa"/>
            </w:tcMar>
            <w:vAlign w:val="center"/>
          </w:tcPr>
          <w:p w:rsidR="00C61256" w:rsidRPr="003D010E" w:rsidRDefault="009A1AB3">
            <w:pPr>
              <w:spacing w:after="0"/>
              <w:rPr>
                <w:rFonts w:ascii="Arial" w:hAnsi="Arial" w:cs="Arial"/>
              </w:rPr>
            </w:pPr>
            <w:r w:rsidRPr="003D010E">
              <w:rPr>
                <w:rFonts w:ascii="Arial" w:hAnsi="Arial" w:cs="Arial"/>
                <w:sz w:val="19"/>
              </w:rPr>
              <w:t>Managed Kubernetes Clusters</w:t>
            </w:r>
          </w:p>
        </w:tc>
        <w:tc>
          <w:tcPr>
            <w:tcW w:w="2015" w:type="dxa"/>
            <w:shd w:val="clear" w:color="auto" w:fill="FFFFFF"/>
            <w:tcMar>
              <w:top w:w="60" w:type="dxa"/>
              <w:left w:w="100" w:type="dxa"/>
              <w:bottom w:w="60" w:type="dxa"/>
              <w:right w:w="100" w:type="dxa"/>
            </w:tcMar>
            <w:vAlign w:val="center"/>
          </w:tcPr>
          <w:p w:rsidR="00C61256" w:rsidRPr="003D010E" w:rsidRDefault="009A1AB3">
            <w:pPr>
              <w:spacing w:after="0"/>
              <w:rPr>
                <w:rFonts w:ascii="Arial" w:hAnsi="Arial" w:cs="Arial"/>
              </w:rPr>
            </w:pPr>
            <w:r w:rsidRPr="003D010E">
              <w:rPr>
                <w:rFonts w:ascii="Arial" w:hAnsi="Arial" w:cs="Arial"/>
                <w:sz w:val="19"/>
              </w:rPr>
              <w:t>Production Fleet</w:t>
            </w:r>
          </w:p>
        </w:tc>
        <w:tc>
          <w:tcPr>
            <w:tcW w:w="2160" w:type="dxa"/>
            <w:shd w:val="clear" w:color="auto" w:fill="FFFFFF"/>
            <w:tcMar>
              <w:top w:w="60" w:type="dxa"/>
              <w:left w:w="100" w:type="dxa"/>
              <w:bottom w:w="60" w:type="dxa"/>
              <w:right w:w="100" w:type="dxa"/>
            </w:tcMar>
            <w:vAlign w:val="center"/>
          </w:tcPr>
          <w:p w:rsidR="00C61256" w:rsidRPr="003D010E" w:rsidRDefault="009A1AB3">
            <w:pPr>
              <w:spacing w:after="0"/>
              <w:rPr>
                <w:rFonts w:ascii="Arial" w:hAnsi="Arial" w:cs="Arial"/>
              </w:rPr>
            </w:pPr>
            <w:r w:rsidRPr="003D010E">
              <w:rPr>
                <w:rFonts w:ascii="Arial" w:hAnsi="Arial" w:cs="Arial"/>
                <w:sz w:val="19"/>
              </w:rPr>
              <w:t>150+ Clusters</w:t>
            </w:r>
          </w:p>
        </w:tc>
        <w:tc>
          <w:tcPr>
            <w:tcW w:w="2160" w:type="dxa"/>
            <w:shd w:val="clear" w:color="auto" w:fill="FFFFFF"/>
            <w:tcMar>
              <w:top w:w="60" w:type="dxa"/>
              <w:left w:w="100" w:type="dxa"/>
              <w:bottom w:w="60" w:type="dxa"/>
              <w:right w:w="100" w:type="dxa"/>
            </w:tcMar>
            <w:vAlign w:val="center"/>
          </w:tcPr>
          <w:p w:rsidR="00C61256" w:rsidRPr="003D010E" w:rsidRDefault="009A1AB3">
            <w:pPr>
              <w:spacing w:after="0"/>
              <w:rPr>
                <w:rFonts w:ascii="Arial" w:hAnsi="Arial" w:cs="Arial"/>
              </w:rPr>
            </w:pPr>
            <w:r w:rsidRPr="003D010E">
              <w:rPr>
                <w:rFonts w:ascii="Arial" w:hAnsi="Arial" w:cs="Arial"/>
                <w:sz w:val="19"/>
              </w:rPr>
              <w:t>800+ Clusters</w:t>
            </w:r>
          </w:p>
        </w:tc>
      </w:tr>
      <w:tr w:rsidR="00C61256" w:rsidRPr="003D010E">
        <w:trPr>
          <w:cantSplit/>
          <w:jc w:val="center"/>
        </w:trPr>
        <w:tc>
          <w:tcPr>
            <w:tcW w:w="3024" w:type="dxa"/>
            <w:shd w:val="clear" w:color="auto" w:fill="FBF7EE"/>
            <w:tcMar>
              <w:top w:w="60" w:type="dxa"/>
              <w:left w:w="100" w:type="dxa"/>
              <w:bottom w:w="60" w:type="dxa"/>
              <w:right w:w="100" w:type="dxa"/>
            </w:tcMar>
            <w:vAlign w:val="center"/>
          </w:tcPr>
          <w:p w:rsidR="00C61256" w:rsidRPr="003D010E" w:rsidRDefault="009A1AB3">
            <w:pPr>
              <w:spacing w:after="0"/>
              <w:rPr>
                <w:rFonts w:ascii="Arial" w:hAnsi="Arial" w:cs="Arial"/>
              </w:rPr>
            </w:pPr>
            <w:r w:rsidRPr="003D010E">
              <w:rPr>
                <w:rFonts w:ascii="Arial" w:hAnsi="Arial" w:cs="Arial"/>
                <w:sz w:val="19"/>
              </w:rPr>
              <w:t>Managed Compute VM Instances</w:t>
            </w:r>
          </w:p>
        </w:tc>
        <w:tc>
          <w:tcPr>
            <w:tcW w:w="2015" w:type="dxa"/>
            <w:shd w:val="clear" w:color="auto" w:fill="FBF7EE"/>
            <w:tcMar>
              <w:top w:w="60" w:type="dxa"/>
              <w:left w:w="100" w:type="dxa"/>
              <w:bottom w:w="60" w:type="dxa"/>
              <w:right w:w="100" w:type="dxa"/>
            </w:tcMar>
            <w:vAlign w:val="center"/>
          </w:tcPr>
          <w:p w:rsidR="00C61256" w:rsidRPr="003D010E" w:rsidRDefault="009A1AB3">
            <w:pPr>
              <w:spacing w:after="0"/>
              <w:rPr>
                <w:rFonts w:ascii="Arial" w:hAnsi="Arial" w:cs="Arial"/>
              </w:rPr>
            </w:pPr>
            <w:r w:rsidRPr="003D010E">
              <w:rPr>
                <w:rFonts w:ascii="Arial" w:hAnsi="Arial" w:cs="Arial"/>
                <w:sz w:val="19"/>
              </w:rPr>
              <w:t>Active Core</w:t>
            </w:r>
          </w:p>
        </w:tc>
        <w:tc>
          <w:tcPr>
            <w:tcW w:w="2160" w:type="dxa"/>
            <w:shd w:val="clear" w:color="auto" w:fill="FBF7EE"/>
            <w:tcMar>
              <w:top w:w="60" w:type="dxa"/>
              <w:left w:w="100" w:type="dxa"/>
              <w:bottom w:w="60" w:type="dxa"/>
              <w:right w:w="100" w:type="dxa"/>
            </w:tcMar>
            <w:vAlign w:val="center"/>
          </w:tcPr>
          <w:p w:rsidR="00C61256" w:rsidRPr="003D010E" w:rsidRDefault="009A1AB3">
            <w:pPr>
              <w:spacing w:after="0"/>
              <w:rPr>
                <w:rFonts w:ascii="Arial" w:hAnsi="Arial" w:cs="Arial"/>
              </w:rPr>
            </w:pPr>
            <w:r w:rsidRPr="003D010E">
              <w:rPr>
                <w:rFonts w:ascii="Arial" w:hAnsi="Arial" w:cs="Arial"/>
                <w:sz w:val="19"/>
              </w:rPr>
              <w:t>2,500+ Instances</w:t>
            </w:r>
          </w:p>
        </w:tc>
        <w:tc>
          <w:tcPr>
            <w:tcW w:w="2160" w:type="dxa"/>
            <w:shd w:val="clear" w:color="auto" w:fill="FBF7EE"/>
            <w:tcMar>
              <w:top w:w="60" w:type="dxa"/>
              <w:left w:w="100" w:type="dxa"/>
              <w:bottom w:w="60" w:type="dxa"/>
              <w:right w:w="100" w:type="dxa"/>
            </w:tcMar>
            <w:vAlign w:val="center"/>
          </w:tcPr>
          <w:p w:rsidR="00C61256" w:rsidRPr="003D010E" w:rsidRDefault="009A1AB3">
            <w:pPr>
              <w:spacing w:after="0"/>
              <w:rPr>
                <w:rFonts w:ascii="Arial" w:hAnsi="Arial" w:cs="Arial"/>
              </w:rPr>
            </w:pPr>
            <w:r w:rsidRPr="003D010E">
              <w:rPr>
                <w:rFonts w:ascii="Arial" w:hAnsi="Arial" w:cs="Arial"/>
                <w:sz w:val="19"/>
              </w:rPr>
              <w:t>15,000+ Instances</w:t>
            </w:r>
          </w:p>
        </w:tc>
      </w:tr>
      <w:tr w:rsidR="00C61256" w:rsidRPr="003D010E">
        <w:trPr>
          <w:cantSplit/>
          <w:jc w:val="center"/>
        </w:trPr>
        <w:tc>
          <w:tcPr>
            <w:tcW w:w="3024" w:type="dxa"/>
            <w:shd w:val="clear" w:color="auto" w:fill="FFFFFF"/>
            <w:tcMar>
              <w:top w:w="60" w:type="dxa"/>
              <w:left w:w="100" w:type="dxa"/>
              <w:bottom w:w="60" w:type="dxa"/>
              <w:right w:w="100" w:type="dxa"/>
            </w:tcMar>
            <w:vAlign w:val="center"/>
          </w:tcPr>
          <w:p w:rsidR="00C61256" w:rsidRPr="003D010E" w:rsidRDefault="009A1AB3">
            <w:pPr>
              <w:spacing w:after="0"/>
              <w:rPr>
                <w:rFonts w:ascii="Arial" w:hAnsi="Arial" w:cs="Arial"/>
              </w:rPr>
            </w:pPr>
            <w:r w:rsidRPr="003D010E">
              <w:rPr>
                <w:rFonts w:ascii="Arial" w:hAnsi="Arial" w:cs="Arial"/>
                <w:sz w:val="19"/>
              </w:rPr>
              <w:t>Platform Uptime SLA Commitment</w:t>
            </w:r>
          </w:p>
        </w:tc>
        <w:tc>
          <w:tcPr>
            <w:tcW w:w="2015" w:type="dxa"/>
            <w:shd w:val="clear" w:color="auto" w:fill="FFFFFF"/>
            <w:tcMar>
              <w:top w:w="60" w:type="dxa"/>
              <w:left w:w="100" w:type="dxa"/>
              <w:bottom w:w="60" w:type="dxa"/>
              <w:right w:w="100" w:type="dxa"/>
            </w:tcMar>
            <w:vAlign w:val="center"/>
          </w:tcPr>
          <w:p w:rsidR="00C61256" w:rsidRPr="003D010E" w:rsidRDefault="009A1AB3">
            <w:pPr>
              <w:spacing w:after="0"/>
              <w:rPr>
                <w:rFonts w:ascii="Arial" w:hAnsi="Arial" w:cs="Arial"/>
              </w:rPr>
            </w:pPr>
            <w:r w:rsidRPr="003D010E">
              <w:rPr>
                <w:rFonts w:ascii="Arial" w:hAnsi="Arial" w:cs="Arial"/>
                <w:sz w:val="19"/>
              </w:rPr>
              <w:t>99.95% Delivered</w:t>
            </w:r>
          </w:p>
        </w:tc>
        <w:tc>
          <w:tcPr>
            <w:tcW w:w="2160" w:type="dxa"/>
            <w:shd w:val="clear" w:color="auto" w:fill="FFFFFF"/>
            <w:tcMar>
              <w:top w:w="60" w:type="dxa"/>
              <w:left w:w="100" w:type="dxa"/>
              <w:bottom w:w="60" w:type="dxa"/>
              <w:right w:w="100" w:type="dxa"/>
            </w:tcMar>
            <w:vAlign w:val="center"/>
          </w:tcPr>
          <w:p w:rsidR="00C61256" w:rsidRPr="003D010E" w:rsidRDefault="009A1AB3">
            <w:pPr>
              <w:spacing w:after="0"/>
              <w:rPr>
                <w:rFonts w:ascii="Arial" w:hAnsi="Arial" w:cs="Arial"/>
              </w:rPr>
            </w:pPr>
            <w:r w:rsidRPr="003D010E">
              <w:rPr>
                <w:rFonts w:ascii="Arial" w:hAnsi="Arial" w:cs="Arial"/>
                <w:sz w:val="19"/>
              </w:rPr>
              <w:t>99.99% Guaranteed</w:t>
            </w:r>
          </w:p>
        </w:tc>
        <w:tc>
          <w:tcPr>
            <w:tcW w:w="2160" w:type="dxa"/>
            <w:shd w:val="clear" w:color="auto" w:fill="FFFFFF"/>
            <w:tcMar>
              <w:top w:w="60" w:type="dxa"/>
              <w:left w:w="100" w:type="dxa"/>
              <w:bottom w:w="60" w:type="dxa"/>
              <w:right w:w="100" w:type="dxa"/>
            </w:tcMar>
            <w:vAlign w:val="center"/>
          </w:tcPr>
          <w:p w:rsidR="00C61256" w:rsidRPr="003D010E" w:rsidRDefault="009A1AB3">
            <w:pPr>
              <w:spacing w:after="0"/>
              <w:rPr>
                <w:rFonts w:ascii="Arial" w:hAnsi="Arial" w:cs="Arial"/>
              </w:rPr>
            </w:pPr>
            <w:r w:rsidRPr="003D010E">
              <w:rPr>
                <w:rFonts w:ascii="Arial" w:hAnsi="Arial" w:cs="Arial"/>
                <w:sz w:val="19"/>
              </w:rPr>
              <w:t>99.995% Enterprise SLA</w:t>
            </w:r>
          </w:p>
        </w:tc>
      </w:tr>
      <w:tr w:rsidR="00C61256" w:rsidRPr="003D010E">
        <w:trPr>
          <w:cantSplit/>
          <w:jc w:val="center"/>
        </w:trPr>
        <w:tc>
          <w:tcPr>
            <w:tcW w:w="3024" w:type="dxa"/>
            <w:shd w:val="clear" w:color="auto" w:fill="FBF7EE"/>
            <w:tcMar>
              <w:top w:w="60" w:type="dxa"/>
              <w:left w:w="100" w:type="dxa"/>
              <w:bottom w:w="60" w:type="dxa"/>
              <w:right w:w="100" w:type="dxa"/>
            </w:tcMar>
            <w:vAlign w:val="center"/>
          </w:tcPr>
          <w:p w:rsidR="00C61256" w:rsidRPr="003D010E" w:rsidRDefault="009A1AB3">
            <w:pPr>
              <w:spacing w:after="0"/>
              <w:rPr>
                <w:rFonts w:ascii="Arial" w:hAnsi="Arial" w:cs="Arial"/>
              </w:rPr>
            </w:pPr>
            <w:r w:rsidRPr="003D010E">
              <w:rPr>
                <w:rFonts w:ascii="Arial" w:hAnsi="Arial" w:cs="Arial"/>
                <w:sz w:val="19"/>
              </w:rPr>
              <w:t>Net Revenue Retention (NRR)</w:t>
            </w:r>
          </w:p>
        </w:tc>
        <w:tc>
          <w:tcPr>
            <w:tcW w:w="2015" w:type="dxa"/>
            <w:shd w:val="clear" w:color="auto" w:fill="FBF7EE"/>
            <w:tcMar>
              <w:top w:w="60" w:type="dxa"/>
              <w:left w:w="100" w:type="dxa"/>
              <w:bottom w:w="60" w:type="dxa"/>
              <w:right w:w="100" w:type="dxa"/>
            </w:tcMar>
            <w:vAlign w:val="center"/>
          </w:tcPr>
          <w:p w:rsidR="00C61256" w:rsidRPr="003D010E" w:rsidRDefault="009A1AB3">
            <w:pPr>
              <w:spacing w:after="0"/>
              <w:rPr>
                <w:rFonts w:ascii="Arial" w:hAnsi="Arial" w:cs="Arial"/>
              </w:rPr>
            </w:pPr>
            <w:r w:rsidRPr="003D010E">
              <w:rPr>
                <w:rFonts w:ascii="Arial" w:hAnsi="Arial" w:cs="Arial"/>
                <w:sz w:val="19"/>
              </w:rPr>
              <w:t>Baseline</w:t>
            </w:r>
          </w:p>
        </w:tc>
        <w:tc>
          <w:tcPr>
            <w:tcW w:w="2160" w:type="dxa"/>
            <w:shd w:val="clear" w:color="auto" w:fill="FBF7EE"/>
            <w:tcMar>
              <w:top w:w="60" w:type="dxa"/>
              <w:left w:w="100" w:type="dxa"/>
              <w:bottom w:w="60" w:type="dxa"/>
              <w:right w:w="100" w:type="dxa"/>
            </w:tcMar>
            <w:vAlign w:val="center"/>
          </w:tcPr>
          <w:p w:rsidR="00C61256" w:rsidRPr="003D010E" w:rsidRDefault="009A1AB3">
            <w:pPr>
              <w:spacing w:after="0"/>
              <w:rPr>
                <w:rFonts w:ascii="Arial" w:hAnsi="Arial" w:cs="Arial"/>
              </w:rPr>
            </w:pPr>
            <w:r w:rsidRPr="003D010E">
              <w:rPr>
                <w:rFonts w:ascii="Arial" w:hAnsi="Arial" w:cs="Arial"/>
                <w:sz w:val="19"/>
              </w:rPr>
              <w:t>&gt; 125%</w:t>
            </w:r>
          </w:p>
        </w:tc>
        <w:tc>
          <w:tcPr>
            <w:tcW w:w="2160" w:type="dxa"/>
            <w:shd w:val="clear" w:color="auto" w:fill="FBF7EE"/>
            <w:tcMar>
              <w:top w:w="60" w:type="dxa"/>
              <w:left w:w="100" w:type="dxa"/>
              <w:bottom w:w="60" w:type="dxa"/>
              <w:right w:w="100" w:type="dxa"/>
            </w:tcMar>
            <w:vAlign w:val="center"/>
          </w:tcPr>
          <w:p w:rsidR="00C61256" w:rsidRPr="003D010E" w:rsidRDefault="009A1AB3">
            <w:pPr>
              <w:spacing w:after="0"/>
              <w:rPr>
                <w:rFonts w:ascii="Arial" w:hAnsi="Arial" w:cs="Arial"/>
              </w:rPr>
            </w:pPr>
            <w:r w:rsidRPr="003D010E">
              <w:rPr>
                <w:rFonts w:ascii="Arial" w:hAnsi="Arial" w:cs="Arial"/>
                <w:sz w:val="19"/>
              </w:rPr>
              <w:t>&gt; 135%</w:t>
            </w:r>
          </w:p>
        </w:tc>
      </w:tr>
      <w:tr w:rsidR="00C61256" w:rsidRPr="003D010E">
        <w:trPr>
          <w:cantSplit/>
          <w:jc w:val="center"/>
        </w:trPr>
        <w:tc>
          <w:tcPr>
            <w:tcW w:w="3024" w:type="dxa"/>
            <w:shd w:val="clear" w:color="auto" w:fill="FFFFFF"/>
            <w:tcMar>
              <w:top w:w="60" w:type="dxa"/>
              <w:left w:w="100" w:type="dxa"/>
              <w:bottom w:w="60" w:type="dxa"/>
              <w:right w:w="100" w:type="dxa"/>
            </w:tcMar>
            <w:vAlign w:val="center"/>
          </w:tcPr>
          <w:p w:rsidR="00C61256" w:rsidRPr="003D010E" w:rsidRDefault="009A1AB3">
            <w:pPr>
              <w:spacing w:after="0"/>
              <w:rPr>
                <w:rFonts w:ascii="Arial" w:hAnsi="Arial" w:cs="Arial"/>
              </w:rPr>
            </w:pPr>
            <w:r w:rsidRPr="003D010E">
              <w:rPr>
                <w:rFonts w:ascii="Arial" w:hAnsi="Arial" w:cs="Arial"/>
                <w:sz w:val="19"/>
              </w:rPr>
              <w:t>Core Engineering Team Size</w:t>
            </w:r>
          </w:p>
        </w:tc>
        <w:tc>
          <w:tcPr>
            <w:tcW w:w="2015" w:type="dxa"/>
            <w:shd w:val="clear" w:color="auto" w:fill="FFFFFF"/>
            <w:tcMar>
              <w:top w:w="60" w:type="dxa"/>
              <w:left w:w="100" w:type="dxa"/>
              <w:bottom w:w="60" w:type="dxa"/>
              <w:right w:w="100" w:type="dxa"/>
            </w:tcMar>
            <w:vAlign w:val="center"/>
          </w:tcPr>
          <w:p w:rsidR="00C61256" w:rsidRPr="003D010E" w:rsidRDefault="009A1AB3">
            <w:pPr>
              <w:spacing w:after="0"/>
              <w:rPr>
                <w:rFonts w:ascii="Arial" w:hAnsi="Arial" w:cs="Arial"/>
              </w:rPr>
            </w:pPr>
            <w:r w:rsidRPr="003D010E">
              <w:rPr>
                <w:rFonts w:ascii="Arial" w:hAnsi="Arial" w:cs="Arial"/>
                <w:sz w:val="19"/>
              </w:rPr>
              <w:t>Core Founders + SREs</w:t>
            </w:r>
          </w:p>
        </w:tc>
        <w:tc>
          <w:tcPr>
            <w:tcW w:w="2160" w:type="dxa"/>
            <w:shd w:val="clear" w:color="auto" w:fill="FFFFFF"/>
            <w:tcMar>
              <w:top w:w="60" w:type="dxa"/>
              <w:left w:w="100" w:type="dxa"/>
              <w:bottom w:w="60" w:type="dxa"/>
              <w:right w:w="100" w:type="dxa"/>
            </w:tcMar>
            <w:vAlign w:val="center"/>
          </w:tcPr>
          <w:p w:rsidR="00C61256" w:rsidRPr="003D010E" w:rsidRDefault="009A1AB3">
            <w:pPr>
              <w:spacing w:after="0"/>
              <w:rPr>
                <w:rFonts w:ascii="Arial" w:hAnsi="Arial" w:cs="Arial"/>
              </w:rPr>
            </w:pPr>
            <w:r w:rsidRPr="003D010E">
              <w:rPr>
                <w:rFonts w:ascii="Arial" w:hAnsi="Arial" w:cs="Arial"/>
                <w:sz w:val="19"/>
              </w:rPr>
              <w:t>25 Engineers</w:t>
            </w:r>
          </w:p>
        </w:tc>
        <w:tc>
          <w:tcPr>
            <w:tcW w:w="2160" w:type="dxa"/>
            <w:shd w:val="clear" w:color="auto" w:fill="FFFFFF"/>
            <w:tcMar>
              <w:top w:w="60" w:type="dxa"/>
              <w:left w:w="100" w:type="dxa"/>
              <w:bottom w:w="60" w:type="dxa"/>
              <w:right w:w="100" w:type="dxa"/>
            </w:tcMar>
            <w:vAlign w:val="center"/>
          </w:tcPr>
          <w:p w:rsidR="00C61256" w:rsidRPr="003D010E" w:rsidRDefault="009A1AB3">
            <w:pPr>
              <w:spacing w:after="0"/>
              <w:rPr>
                <w:rFonts w:ascii="Arial" w:hAnsi="Arial" w:cs="Arial"/>
              </w:rPr>
            </w:pPr>
            <w:r w:rsidRPr="003D010E">
              <w:rPr>
                <w:rFonts w:ascii="Arial" w:hAnsi="Arial" w:cs="Arial"/>
                <w:sz w:val="19"/>
              </w:rPr>
              <w:t>60 Engineers</w:t>
            </w:r>
          </w:p>
        </w:tc>
      </w:tr>
      <w:tr w:rsidR="00C61256" w:rsidRPr="003D010E">
        <w:trPr>
          <w:cantSplit/>
          <w:jc w:val="center"/>
        </w:trPr>
        <w:tc>
          <w:tcPr>
            <w:tcW w:w="3024" w:type="dxa"/>
            <w:shd w:val="clear" w:color="auto" w:fill="FBF7EE"/>
            <w:tcMar>
              <w:top w:w="60" w:type="dxa"/>
              <w:left w:w="100" w:type="dxa"/>
              <w:bottom w:w="60" w:type="dxa"/>
              <w:right w:w="100" w:type="dxa"/>
            </w:tcMar>
            <w:vAlign w:val="center"/>
          </w:tcPr>
          <w:p w:rsidR="00C61256" w:rsidRPr="003D010E" w:rsidRDefault="009A1AB3">
            <w:pPr>
              <w:spacing w:after="0"/>
              <w:rPr>
                <w:rFonts w:ascii="Arial" w:hAnsi="Arial" w:cs="Arial"/>
              </w:rPr>
            </w:pPr>
            <w:r w:rsidRPr="003D010E">
              <w:rPr>
                <w:rFonts w:ascii="Arial" w:hAnsi="Arial" w:cs="Arial"/>
                <w:sz w:val="19"/>
              </w:rPr>
              <w:t>Active Production Regions</w:t>
            </w:r>
          </w:p>
        </w:tc>
        <w:tc>
          <w:tcPr>
            <w:tcW w:w="2015" w:type="dxa"/>
            <w:shd w:val="clear" w:color="auto" w:fill="FBF7EE"/>
            <w:tcMar>
              <w:top w:w="60" w:type="dxa"/>
              <w:left w:w="100" w:type="dxa"/>
              <w:bottom w:w="60" w:type="dxa"/>
              <w:right w:w="100" w:type="dxa"/>
            </w:tcMar>
            <w:vAlign w:val="center"/>
          </w:tcPr>
          <w:p w:rsidR="00C61256" w:rsidRPr="003D010E" w:rsidRDefault="009A1AB3">
            <w:pPr>
              <w:spacing w:after="0"/>
              <w:rPr>
                <w:rFonts w:ascii="Arial" w:hAnsi="Arial" w:cs="Arial"/>
              </w:rPr>
            </w:pPr>
            <w:r w:rsidRPr="003D010E">
              <w:rPr>
                <w:rFonts w:ascii="Arial" w:hAnsi="Arial" w:cs="Arial"/>
                <w:sz w:val="19"/>
              </w:rPr>
              <w:t>4 GA Regions</w:t>
            </w:r>
          </w:p>
        </w:tc>
        <w:tc>
          <w:tcPr>
            <w:tcW w:w="2160" w:type="dxa"/>
            <w:shd w:val="clear" w:color="auto" w:fill="FBF7EE"/>
            <w:tcMar>
              <w:top w:w="60" w:type="dxa"/>
              <w:left w:w="100" w:type="dxa"/>
              <w:bottom w:w="60" w:type="dxa"/>
              <w:right w:w="100" w:type="dxa"/>
            </w:tcMar>
            <w:vAlign w:val="center"/>
          </w:tcPr>
          <w:p w:rsidR="00C61256" w:rsidRPr="003D010E" w:rsidRDefault="009A1AB3">
            <w:pPr>
              <w:spacing w:after="0"/>
              <w:rPr>
                <w:rFonts w:ascii="Arial" w:hAnsi="Arial" w:cs="Arial"/>
              </w:rPr>
            </w:pPr>
            <w:r w:rsidRPr="003D010E">
              <w:rPr>
                <w:rFonts w:ascii="Arial" w:hAnsi="Arial" w:cs="Arial"/>
                <w:sz w:val="19"/>
              </w:rPr>
              <w:t>6 Production Regions</w:t>
            </w:r>
          </w:p>
        </w:tc>
        <w:tc>
          <w:tcPr>
            <w:tcW w:w="2160" w:type="dxa"/>
            <w:shd w:val="clear" w:color="auto" w:fill="FBF7EE"/>
            <w:tcMar>
              <w:top w:w="60" w:type="dxa"/>
              <w:left w:w="100" w:type="dxa"/>
              <w:bottom w:w="60" w:type="dxa"/>
              <w:right w:w="100" w:type="dxa"/>
            </w:tcMar>
            <w:vAlign w:val="center"/>
          </w:tcPr>
          <w:p w:rsidR="00C61256" w:rsidRPr="003D010E" w:rsidRDefault="009A1AB3">
            <w:pPr>
              <w:spacing w:after="0"/>
              <w:rPr>
                <w:rFonts w:ascii="Arial" w:hAnsi="Arial" w:cs="Arial"/>
              </w:rPr>
            </w:pPr>
            <w:r w:rsidRPr="003D010E">
              <w:rPr>
                <w:rFonts w:ascii="Arial" w:hAnsi="Arial" w:cs="Arial"/>
                <w:sz w:val="19"/>
              </w:rPr>
              <w:t>10 Global Regions</w:t>
            </w:r>
          </w:p>
        </w:tc>
      </w:tr>
    </w:tbl>
    <w:p w:rsidR="00C61256" w:rsidRPr="003D010E" w:rsidRDefault="00C61256">
      <w:pPr>
        <w:rPr>
          <w:rFonts w:ascii="Arial" w:hAnsi="Arial" w:cs="Arial"/>
        </w:rPr>
      </w:pPr>
    </w:p>
    <w:p w:rsidR="00C61256" w:rsidRPr="003D010E" w:rsidRDefault="009A1AB3">
      <w:pPr>
        <w:pStyle w:val="Heading2"/>
        <w:rPr>
          <w:rFonts w:ascii="Arial" w:hAnsi="Arial" w:cs="Arial"/>
        </w:rPr>
      </w:pPr>
      <w:r w:rsidRPr="003D010E">
        <w:rPr>
          <w:rFonts w:ascii="Arial" w:hAnsi="Arial" w:cs="Arial"/>
          <w:color w:val="B98B3B"/>
        </w:rPr>
        <w:t>Investment &amp; Partnership Thesis</w:t>
      </w:r>
    </w:p>
    <w:p w:rsidR="00C61256" w:rsidRPr="008E54AC" w:rsidRDefault="009A1AB3" w:rsidP="008E54AC">
      <w:pPr>
        <w:pStyle w:val="ListParagraph"/>
        <w:numPr>
          <w:ilvl w:val="0"/>
          <w:numId w:val="12"/>
        </w:numPr>
        <w:spacing w:after="100"/>
        <w:ind w:left="360"/>
        <w:jc w:val="both"/>
        <w:rPr>
          <w:rFonts w:ascii="Arial" w:hAnsi="Arial" w:cs="Arial"/>
        </w:rPr>
      </w:pPr>
      <w:r w:rsidRPr="008E54AC">
        <w:rPr>
          <w:rFonts w:ascii="Arial" w:hAnsi="Arial" w:cs="Arial"/>
          <w:b/>
          <w:color w:val="B98B3B"/>
          <w:sz w:val="21"/>
        </w:rPr>
        <w:t>Massive Expanding TAM:</w:t>
      </w:r>
      <w:r w:rsidRPr="008E54AC">
        <w:rPr>
          <w:rFonts w:ascii="Arial" w:hAnsi="Arial" w:cs="Arial"/>
          <w:sz w:val="21"/>
        </w:rPr>
        <w:t xml:space="preserve"> The global cloud infrastructure management market is projected to reach $128B by 2028, with multi-cloud management experiencing a 24.5% CAGR.</w:t>
      </w:r>
    </w:p>
    <w:p w:rsidR="00C61256" w:rsidRPr="008E54AC" w:rsidRDefault="009A1AB3" w:rsidP="008E54AC">
      <w:pPr>
        <w:pStyle w:val="ListParagraph"/>
        <w:numPr>
          <w:ilvl w:val="0"/>
          <w:numId w:val="12"/>
        </w:numPr>
        <w:spacing w:after="100"/>
        <w:ind w:left="360"/>
        <w:jc w:val="both"/>
        <w:rPr>
          <w:rFonts w:ascii="Arial" w:hAnsi="Arial" w:cs="Arial"/>
        </w:rPr>
      </w:pPr>
      <w:r w:rsidRPr="008E54AC">
        <w:rPr>
          <w:rFonts w:ascii="Arial" w:hAnsi="Arial" w:cs="Arial"/>
          <w:b/>
          <w:color w:val="B98B3B"/>
          <w:sz w:val="21"/>
        </w:rPr>
        <w:t>High Technical Defensibility:</w:t>
      </w:r>
      <w:r w:rsidRPr="008E54AC">
        <w:rPr>
          <w:rFonts w:ascii="Arial" w:hAnsi="Arial" w:cs="Arial"/>
          <w:sz w:val="21"/>
        </w:rPr>
        <w:t xml:space="preserve"> Building a production-ready Kubernetes-native control plane with 8 deeply integrated service modules represents a multi-year technical barrier to entry.</w:t>
      </w:r>
    </w:p>
    <w:p w:rsidR="00C61256" w:rsidRPr="008E54AC" w:rsidRDefault="009A1AB3" w:rsidP="008E54AC">
      <w:pPr>
        <w:pStyle w:val="ListParagraph"/>
        <w:numPr>
          <w:ilvl w:val="0"/>
          <w:numId w:val="12"/>
        </w:numPr>
        <w:spacing w:after="100"/>
        <w:ind w:left="360"/>
        <w:jc w:val="both"/>
        <w:rPr>
          <w:rFonts w:ascii="Arial" w:hAnsi="Arial" w:cs="Arial"/>
        </w:rPr>
      </w:pPr>
      <w:r w:rsidRPr="008E54AC">
        <w:rPr>
          <w:rFonts w:ascii="Arial" w:hAnsi="Arial" w:cs="Arial"/>
          <w:b/>
          <w:color w:val="B98B3B"/>
          <w:sz w:val="21"/>
        </w:rPr>
        <w:t>Capital-Efficient Unit Economics:</w:t>
      </w:r>
      <w:r w:rsidRPr="008E54AC">
        <w:rPr>
          <w:rFonts w:ascii="Arial" w:hAnsi="Arial" w:cs="Arial"/>
          <w:sz w:val="21"/>
        </w:rPr>
        <w:t xml:space="preserve"> High-margin recurring SaaS subscription coupled with pass-through per-second compute margins yields projected gross margins above 78%.</w:t>
      </w:r>
    </w:p>
    <w:p w:rsidR="00C61256" w:rsidRPr="008E54AC" w:rsidRDefault="009A1AB3" w:rsidP="008E54AC">
      <w:pPr>
        <w:pStyle w:val="ListParagraph"/>
        <w:numPr>
          <w:ilvl w:val="0"/>
          <w:numId w:val="12"/>
        </w:numPr>
        <w:spacing w:after="100"/>
        <w:ind w:left="360"/>
        <w:jc w:val="both"/>
        <w:rPr>
          <w:rFonts w:ascii="Arial" w:hAnsi="Arial" w:cs="Arial"/>
        </w:rPr>
      </w:pPr>
      <w:r w:rsidRPr="008E54AC">
        <w:rPr>
          <w:rFonts w:ascii="Arial" w:hAnsi="Arial" w:cs="Arial"/>
          <w:b/>
          <w:color w:val="B98B3B"/>
          <w:sz w:val="21"/>
        </w:rPr>
        <w:t>India-First Strategic Advantage:</w:t>
      </w:r>
      <w:r w:rsidRPr="008E54AC">
        <w:rPr>
          <w:rFonts w:ascii="Arial" w:hAnsi="Arial" w:cs="Arial"/>
          <w:sz w:val="21"/>
        </w:rPr>
        <w:t xml:space="preserve"> Perfectly positioned to capture India's rapid $10B+ enterprise cloud expansion through native INR invoicing, GST compliance, and DPDPA data residency.</w:t>
      </w:r>
    </w:p>
    <w:p w:rsidR="00C61256" w:rsidRPr="008E54AC" w:rsidRDefault="009A1AB3" w:rsidP="008E54AC">
      <w:pPr>
        <w:pStyle w:val="ListParagraph"/>
        <w:numPr>
          <w:ilvl w:val="0"/>
          <w:numId w:val="12"/>
        </w:numPr>
        <w:spacing w:after="100"/>
        <w:ind w:left="360"/>
        <w:jc w:val="both"/>
        <w:rPr>
          <w:rFonts w:ascii="Arial" w:hAnsi="Arial" w:cs="Arial"/>
        </w:rPr>
      </w:pPr>
      <w:r w:rsidRPr="008E54AC">
        <w:rPr>
          <w:rFonts w:ascii="Arial" w:hAnsi="Arial" w:cs="Arial"/>
          <w:b/>
          <w:color w:val="B98B3B"/>
          <w:sz w:val="21"/>
        </w:rPr>
        <w:t>Elite Engineering Pedigree:</w:t>
      </w:r>
      <w:r w:rsidRPr="008E54AC">
        <w:rPr>
          <w:rFonts w:ascii="Arial" w:hAnsi="Arial" w:cs="Arial"/>
          <w:sz w:val="21"/>
        </w:rPr>
        <w:t xml:space="preserve"> Founded by veterans who have engineered hyperscaler cloud fabrics, ensuring battle-tested architecture from Day 1.</w:t>
      </w:r>
    </w:p>
    <w:p w:rsidR="00C61256" w:rsidRPr="003D010E" w:rsidRDefault="009A1AB3">
      <w:pPr>
        <w:pStyle w:val="Heading2"/>
        <w:rPr>
          <w:rFonts w:ascii="Arial" w:hAnsi="Arial" w:cs="Arial"/>
        </w:rPr>
      </w:pPr>
      <w:r w:rsidRPr="003D010E">
        <w:rPr>
          <w:rFonts w:ascii="Arial" w:hAnsi="Arial" w:cs="Arial"/>
          <w:color w:val="B98B3B"/>
        </w:rPr>
        <w:lastRenderedPageBreak/>
        <w:t>Strategic Engagement Call to Action</w:t>
      </w:r>
    </w:p>
    <w:tbl>
      <w:tblPr>
        <w:tblW w:w="9360" w:type="dxa"/>
        <w:jc w:val="center"/>
        <w:tblLook w:val="04A0"/>
      </w:tblPr>
      <w:tblGrid>
        <w:gridCol w:w="9360"/>
      </w:tblGrid>
      <w:tr w:rsidR="00C61256" w:rsidRPr="003D010E">
        <w:trPr>
          <w:cantSplit/>
          <w:jc w:val="center"/>
        </w:trPr>
        <w:tc>
          <w:tcPr>
            <w:tcW w:w="9360" w:type="dxa"/>
            <w:tcBorders>
              <w:top w:val="single" w:sz="4" w:space="0" w:color="D4A24C"/>
              <w:left w:val="single" w:sz="36" w:space="0" w:color="B98B3B"/>
              <w:bottom w:val="single" w:sz="4" w:space="0" w:color="D4A24C"/>
              <w:right w:val="single" w:sz="4" w:space="0" w:color="E2E8F0"/>
            </w:tcBorders>
            <w:shd w:val="clear" w:color="auto" w:fill="FBF7EE"/>
            <w:tcMar>
              <w:top w:w="140" w:type="dxa"/>
              <w:left w:w="200" w:type="dxa"/>
              <w:bottom w:w="140" w:type="dxa"/>
              <w:right w:w="160" w:type="dxa"/>
            </w:tcMar>
          </w:tcPr>
          <w:p w:rsidR="00C61256" w:rsidRPr="003D010E" w:rsidRDefault="009A1AB3">
            <w:pPr>
              <w:spacing w:before="40" w:after="40"/>
              <w:rPr>
                <w:rFonts w:ascii="Arial" w:hAnsi="Arial" w:cs="Arial"/>
              </w:rPr>
            </w:pPr>
            <w:r w:rsidRPr="003D010E">
              <w:rPr>
                <w:rFonts w:ascii="Arial" w:hAnsi="Arial" w:cs="Arial"/>
                <w:i/>
              </w:rPr>
              <w:t>Aravanta Tech is actively engaging strategic growth investors, enterprise pilot customers, and channel alliance partners who recognize that the future of cloud computing is open, unified, and multi-cloud.</w:t>
            </w:r>
            <w:r w:rsidRPr="003D010E">
              <w:rPr>
                <w:rFonts w:ascii="Arial" w:hAnsi="Arial" w:cs="Arial"/>
                <w:i/>
              </w:rPr>
              <w:br/>
            </w:r>
            <w:r w:rsidRPr="003D010E">
              <w:rPr>
                <w:rFonts w:ascii="Arial" w:hAnsi="Arial" w:cs="Arial"/>
                <w:i/>
              </w:rPr>
              <w:br/>
              <w:t>* Strategic Alliances: partnerships@aravanta.cloud</w:t>
            </w:r>
            <w:r w:rsidRPr="003D010E">
              <w:rPr>
                <w:rFonts w:ascii="Arial" w:hAnsi="Arial" w:cs="Arial"/>
                <w:i/>
              </w:rPr>
              <w:br/>
              <w:t>* Investor Relations: investors@aravanta.cloud</w:t>
            </w:r>
            <w:r w:rsidRPr="003D010E">
              <w:rPr>
                <w:rFonts w:ascii="Arial" w:hAnsi="Arial" w:cs="Arial"/>
                <w:i/>
              </w:rPr>
              <w:br/>
              <w:t>* Platform Demonstrations: demo.aravanta.cloud</w:t>
            </w:r>
          </w:p>
        </w:tc>
      </w:tr>
    </w:tbl>
    <w:p w:rsidR="00C61256" w:rsidRPr="003D010E" w:rsidRDefault="00C61256">
      <w:pPr>
        <w:rPr>
          <w:rFonts w:ascii="Arial" w:hAnsi="Arial" w:cs="Arial"/>
        </w:rPr>
      </w:pPr>
    </w:p>
    <w:p w:rsidR="00C61256" w:rsidRPr="003D010E" w:rsidRDefault="009A1AB3">
      <w:pPr>
        <w:rPr>
          <w:rFonts w:ascii="Arial" w:hAnsi="Arial" w:cs="Arial"/>
        </w:rPr>
      </w:pPr>
      <w:r w:rsidRPr="003D010E">
        <w:rPr>
          <w:rFonts w:ascii="Arial" w:hAnsi="Arial" w:cs="Arial"/>
        </w:rPr>
        <w:br w:type="page"/>
      </w:r>
    </w:p>
    <w:p w:rsidR="00C61256" w:rsidRPr="003D010E" w:rsidRDefault="00C61256">
      <w:pPr>
        <w:pBdr>
          <w:bottom w:val="single" w:sz="10" w:space="1" w:color="B98B3B"/>
        </w:pBdr>
        <w:spacing w:before="200" w:after="80"/>
        <w:rPr>
          <w:rFonts w:ascii="Arial" w:hAnsi="Arial" w:cs="Arial"/>
        </w:rPr>
      </w:pPr>
    </w:p>
    <w:p w:rsidR="00C61256" w:rsidRPr="003D010E" w:rsidRDefault="009A1AB3">
      <w:pPr>
        <w:pStyle w:val="Heading1"/>
        <w:spacing w:before="80" w:after="160"/>
        <w:rPr>
          <w:rFonts w:ascii="Arial" w:hAnsi="Arial" w:cs="Arial"/>
        </w:rPr>
      </w:pPr>
      <w:r w:rsidRPr="003D010E">
        <w:rPr>
          <w:rFonts w:ascii="Arial" w:hAnsi="Arial" w:cs="Arial"/>
        </w:rPr>
        <w:t>Appendix</w:t>
      </w:r>
    </w:p>
    <w:p w:rsidR="00C61256" w:rsidRPr="003D010E" w:rsidRDefault="009A1AB3">
      <w:pPr>
        <w:pStyle w:val="Heading2"/>
        <w:rPr>
          <w:rFonts w:ascii="Arial" w:hAnsi="Arial" w:cs="Arial"/>
        </w:rPr>
      </w:pPr>
      <w:r w:rsidRPr="003D010E">
        <w:rPr>
          <w:rFonts w:ascii="Arial" w:hAnsi="Arial" w:cs="Arial"/>
          <w:color w:val="B98B3B"/>
        </w:rPr>
        <w:t>Glossary of Architectural Terms</w:t>
      </w:r>
    </w:p>
    <w:tbl>
      <w:tblPr>
        <w:tblW w:w="9360" w:type="dxa"/>
        <w:jc w:val="center"/>
        <w:tblBorders>
          <w:top w:val="single" w:sz="6" w:space="0" w:color="B98B3B"/>
          <w:left w:val="single" w:sz="6" w:space="0" w:color="B98B3B"/>
          <w:bottom w:val="single" w:sz="6" w:space="0" w:color="B98B3B"/>
          <w:right w:val="single" w:sz="6" w:space="0" w:color="B98B3B"/>
          <w:insideH w:val="single" w:sz="4" w:space="0" w:color="E2E8F0"/>
          <w:insideV w:val="single" w:sz="4" w:space="0" w:color="E2E8F0"/>
        </w:tblBorders>
        <w:tblLook w:val="04A0"/>
      </w:tblPr>
      <w:tblGrid>
        <w:gridCol w:w="2592"/>
        <w:gridCol w:w="6768"/>
      </w:tblGrid>
      <w:tr w:rsidR="00C61256" w:rsidRPr="003D010E">
        <w:trPr>
          <w:cantSplit/>
          <w:tblHeader/>
          <w:jc w:val="center"/>
        </w:trPr>
        <w:tc>
          <w:tcPr>
            <w:tcW w:w="2592" w:type="dxa"/>
            <w:shd w:val="clear" w:color="auto" w:fill="242524"/>
            <w:tcMar>
              <w:top w:w="80" w:type="dxa"/>
              <w:left w:w="100" w:type="dxa"/>
              <w:bottom w:w="80" w:type="dxa"/>
              <w:right w:w="100" w:type="dxa"/>
            </w:tcMar>
            <w:vAlign w:val="center"/>
          </w:tcPr>
          <w:p w:rsidR="00C61256" w:rsidRPr="003D010E" w:rsidRDefault="009A1AB3">
            <w:pPr>
              <w:spacing w:after="0"/>
              <w:rPr>
                <w:rFonts w:ascii="Arial" w:hAnsi="Arial" w:cs="Arial"/>
              </w:rPr>
            </w:pPr>
            <w:r w:rsidRPr="003D010E">
              <w:rPr>
                <w:rFonts w:ascii="Arial" w:hAnsi="Arial" w:cs="Arial"/>
                <w:b/>
                <w:color w:val="FFFFFF"/>
                <w:sz w:val="19"/>
              </w:rPr>
              <w:t>Technical Term</w:t>
            </w:r>
          </w:p>
        </w:tc>
        <w:tc>
          <w:tcPr>
            <w:tcW w:w="6768" w:type="dxa"/>
            <w:shd w:val="clear" w:color="auto" w:fill="242524"/>
            <w:tcMar>
              <w:top w:w="80" w:type="dxa"/>
              <w:left w:w="100" w:type="dxa"/>
              <w:bottom w:w="80" w:type="dxa"/>
              <w:right w:w="100" w:type="dxa"/>
            </w:tcMar>
            <w:vAlign w:val="center"/>
          </w:tcPr>
          <w:p w:rsidR="00C61256" w:rsidRPr="003D010E" w:rsidRDefault="009A1AB3">
            <w:pPr>
              <w:spacing w:after="0"/>
              <w:rPr>
                <w:rFonts w:ascii="Arial" w:hAnsi="Arial" w:cs="Arial"/>
              </w:rPr>
            </w:pPr>
            <w:r w:rsidRPr="003D010E">
              <w:rPr>
                <w:rFonts w:ascii="Arial" w:hAnsi="Arial" w:cs="Arial"/>
                <w:b/>
                <w:color w:val="FFFFFF"/>
                <w:sz w:val="19"/>
              </w:rPr>
              <w:t>Architectural Definition in Context of Aravanta Cloud OS</w:t>
            </w:r>
          </w:p>
        </w:tc>
      </w:tr>
      <w:tr w:rsidR="00C61256" w:rsidRPr="003D010E">
        <w:trPr>
          <w:cantSplit/>
          <w:jc w:val="center"/>
        </w:trPr>
        <w:tc>
          <w:tcPr>
            <w:tcW w:w="2592" w:type="dxa"/>
            <w:shd w:val="clear" w:color="auto" w:fill="FFFFFF"/>
            <w:tcMar>
              <w:top w:w="60" w:type="dxa"/>
              <w:left w:w="100" w:type="dxa"/>
              <w:bottom w:w="60" w:type="dxa"/>
              <w:right w:w="100" w:type="dxa"/>
            </w:tcMar>
            <w:vAlign w:val="center"/>
          </w:tcPr>
          <w:p w:rsidR="00C61256" w:rsidRPr="003D010E" w:rsidRDefault="009A1AB3">
            <w:pPr>
              <w:spacing w:after="0"/>
              <w:rPr>
                <w:rFonts w:ascii="Arial" w:hAnsi="Arial" w:cs="Arial"/>
              </w:rPr>
            </w:pPr>
            <w:r w:rsidRPr="003D010E">
              <w:rPr>
                <w:rFonts w:ascii="Arial" w:hAnsi="Arial" w:cs="Arial"/>
                <w:sz w:val="19"/>
              </w:rPr>
              <w:t>Control Plane</w:t>
            </w:r>
          </w:p>
        </w:tc>
        <w:tc>
          <w:tcPr>
            <w:tcW w:w="6768" w:type="dxa"/>
            <w:shd w:val="clear" w:color="auto" w:fill="FFFFFF"/>
            <w:tcMar>
              <w:top w:w="60" w:type="dxa"/>
              <w:left w:w="100" w:type="dxa"/>
              <w:bottom w:w="60" w:type="dxa"/>
              <w:right w:w="100" w:type="dxa"/>
            </w:tcMar>
            <w:vAlign w:val="center"/>
          </w:tcPr>
          <w:p w:rsidR="00C61256" w:rsidRPr="003D010E" w:rsidRDefault="009A1AB3">
            <w:pPr>
              <w:spacing w:after="0"/>
              <w:rPr>
                <w:rFonts w:ascii="Arial" w:hAnsi="Arial" w:cs="Arial"/>
              </w:rPr>
            </w:pPr>
            <w:r w:rsidRPr="003D010E">
              <w:rPr>
                <w:rFonts w:ascii="Arial" w:hAnsi="Arial" w:cs="Arial"/>
                <w:sz w:val="19"/>
              </w:rPr>
              <w:t>The centralized management layer that orchestrates infrastructure resources across disparate cloud providers and bare-metal servers.</w:t>
            </w:r>
          </w:p>
        </w:tc>
      </w:tr>
      <w:tr w:rsidR="00C61256" w:rsidRPr="003D010E">
        <w:trPr>
          <w:cantSplit/>
          <w:jc w:val="center"/>
        </w:trPr>
        <w:tc>
          <w:tcPr>
            <w:tcW w:w="2592" w:type="dxa"/>
            <w:shd w:val="clear" w:color="auto" w:fill="FBF7EE"/>
            <w:tcMar>
              <w:top w:w="60" w:type="dxa"/>
              <w:left w:w="100" w:type="dxa"/>
              <w:bottom w:w="60" w:type="dxa"/>
              <w:right w:w="100" w:type="dxa"/>
            </w:tcMar>
            <w:vAlign w:val="center"/>
          </w:tcPr>
          <w:p w:rsidR="00C61256" w:rsidRPr="003D010E" w:rsidRDefault="009A1AB3">
            <w:pPr>
              <w:spacing w:after="0"/>
              <w:rPr>
                <w:rFonts w:ascii="Arial" w:hAnsi="Arial" w:cs="Arial"/>
              </w:rPr>
            </w:pPr>
            <w:r w:rsidRPr="003D010E">
              <w:rPr>
                <w:rFonts w:ascii="Arial" w:hAnsi="Arial" w:cs="Arial"/>
                <w:sz w:val="19"/>
              </w:rPr>
              <w:t>CNCF</w:t>
            </w:r>
          </w:p>
        </w:tc>
        <w:tc>
          <w:tcPr>
            <w:tcW w:w="6768" w:type="dxa"/>
            <w:shd w:val="clear" w:color="auto" w:fill="FBF7EE"/>
            <w:tcMar>
              <w:top w:w="60" w:type="dxa"/>
              <w:left w:w="100" w:type="dxa"/>
              <w:bottom w:w="60" w:type="dxa"/>
              <w:right w:w="100" w:type="dxa"/>
            </w:tcMar>
            <w:vAlign w:val="center"/>
          </w:tcPr>
          <w:p w:rsidR="00C61256" w:rsidRPr="003D010E" w:rsidRDefault="009A1AB3">
            <w:pPr>
              <w:spacing w:after="0"/>
              <w:rPr>
                <w:rFonts w:ascii="Arial" w:hAnsi="Arial" w:cs="Arial"/>
              </w:rPr>
            </w:pPr>
            <w:r w:rsidRPr="003D010E">
              <w:rPr>
                <w:rFonts w:ascii="Arial" w:hAnsi="Arial" w:cs="Arial"/>
                <w:sz w:val="19"/>
              </w:rPr>
              <w:t>Cloud Native Computing Foundation -- the vendor-neutral organization governing Kubernetes, Prometheus, OpenTelemetry, and container standards.</w:t>
            </w:r>
          </w:p>
        </w:tc>
      </w:tr>
      <w:tr w:rsidR="00C61256" w:rsidRPr="003D010E">
        <w:trPr>
          <w:cantSplit/>
          <w:jc w:val="center"/>
        </w:trPr>
        <w:tc>
          <w:tcPr>
            <w:tcW w:w="2592" w:type="dxa"/>
            <w:shd w:val="clear" w:color="auto" w:fill="FFFFFF"/>
            <w:tcMar>
              <w:top w:w="60" w:type="dxa"/>
              <w:left w:w="100" w:type="dxa"/>
              <w:bottom w:w="60" w:type="dxa"/>
              <w:right w:w="100" w:type="dxa"/>
            </w:tcMar>
            <w:vAlign w:val="center"/>
          </w:tcPr>
          <w:p w:rsidR="00C61256" w:rsidRPr="003D010E" w:rsidRDefault="009A1AB3">
            <w:pPr>
              <w:spacing w:after="0"/>
              <w:rPr>
                <w:rFonts w:ascii="Arial" w:hAnsi="Arial" w:cs="Arial"/>
              </w:rPr>
            </w:pPr>
            <w:r w:rsidRPr="003D010E">
              <w:rPr>
                <w:rFonts w:ascii="Arial" w:hAnsi="Arial" w:cs="Arial"/>
                <w:sz w:val="19"/>
              </w:rPr>
              <w:t>eBPF</w:t>
            </w:r>
          </w:p>
        </w:tc>
        <w:tc>
          <w:tcPr>
            <w:tcW w:w="6768" w:type="dxa"/>
            <w:shd w:val="clear" w:color="auto" w:fill="FFFFFF"/>
            <w:tcMar>
              <w:top w:w="60" w:type="dxa"/>
              <w:left w:w="100" w:type="dxa"/>
              <w:bottom w:w="60" w:type="dxa"/>
              <w:right w:w="100" w:type="dxa"/>
            </w:tcMar>
            <w:vAlign w:val="center"/>
          </w:tcPr>
          <w:p w:rsidR="00C61256" w:rsidRPr="003D010E" w:rsidRDefault="009A1AB3">
            <w:pPr>
              <w:spacing w:after="0"/>
              <w:rPr>
                <w:rFonts w:ascii="Arial" w:hAnsi="Arial" w:cs="Arial"/>
              </w:rPr>
            </w:pPr>
            <w:r w:rsidRPr="003D010E">
              <w:rPr>
                <w:rFonts w:ascii="Arial" w:hAnsi="Arial" w:cs="Arial"/>
                <w:sz w:val="19"/>
              </w:rPr>
              <w:t>Extended Berkeley Packet Filter -- in-kernel programmable technology powering sub-10ms observability and network packet inspection.</w:t>
            </w:r>
          </w:p>
        </w:tc>
      </w:tr>
      <w:tr w:rsidR="00C61256" w:rsidRPr="003D010E">
        <w:trPr>
          <w:cantSplit/>
          <w:jc w:val="center"/>
        </w:trPr>
        <w:tc>
          <w:tcPr>
            <w:tcW w:w="2592" w:type="dxa"/>
            <w:shd w:val="clear" w:color="auto" w:fill="FBF7EE"/>
            <w:tcMar>
              <w:top w:w="60" w:type="dxa"/>
              <w:left w:w="100" w:type="dxa"/>
              <w:bottom w:w="60" w:type="dxa"/>
              <w:right w:w="100" w:type="dxa"/>
            </w:tcMar>
            <w:vAlign w:val="center"/>
          </w:tcPr>
          <w:p w:rsidR="00C61256" w:rsidRPr="003D010E" w:rsidRDefault="009A1AB3">
            <w:pPr>
              <w:spacing w:after="0"/>
              <w:rPr>
                <w:rFonts w:ascii="Arial" w:hAnsi="Arial" w:cs="Arial"/>
              </w:rPr>
            </w:pPr>
            <w:r w:rsidRPr="003D010E">
              <w:rPr>
                <w:rFonts w:ascii="Arial" w:hAnsi="Arial" w:cs="Arial"/>
                <w:sz w:val="19"/>
              </w:rPr>
              <w:t>GitOps</w:t>
            </w:r>
          </w:p>
        </w:tc>
        <w:tc>
          <w:tcPr>
            <w:tcW w:w="6768" w:type="dxa"/>
            <w:shd w:val="clear" w:color="auto" w:fill="FBF7EE"/>
            <w:tcMar>
              <w:top w:w="60" w:type="dxa"/>
              <w:left w:w="100" w:type="dxa"/>
              <w:bottom w:w="60" w:type="dxa"/>
              <w:right w:w="100" w:type="dxa"/>
            </w:tcMar>
            <w:vAlign w:val="center"/>
          </w:tcPr>
          <w:p w:rsidR="00C61256" w:rsidRPr="003D010E" w:rsidRDefault="009A1AB3">
            <w:pPr>
              <w:spacing w:after="0"/>
              <w:rPr>
                <w:rFonts w:ascii="Arial" w:hAnsi="Arial" w:cs="Arial"/>
              </w:rPr>
            </w:pPr>
            <w:r w:rsidRPr="003D010E">
              <w:rPr>
                <w:rFonts w:ascii="Arial" w:hAnsi="Arial" w:cs="Arial"/>
                <w:sz w:val="19"/>
              </w:rPr>
              <w:t>Declarative operational model utilizing Git repositories as the single source of truth for all infrastructure and deployment states.</w:t>
            </w:r>
          </w:p>
        </w:tc>
      </w:tr>
      <w:tr w:rsidR="00C61256" w:rsidRPr="003D010E">
        <w:trPr>
          <w:cantSplit/>
          <w:jc w:val="center"/>
        </w:trPr>
        <w:tc>
          <w:tcPr>
            <w:tcW w:w="2592" w:type="dxa"/>
            <w:shd w:val="clear" w:color="auto" w:fill="FFFFFF"/>
            <w:tcMar>
              <w:top w:w="60" w:type="dxa"/>
              <w:left w:w="100" w:type="dxa"/>
              <w:bottom w:w="60" w:type="dxa"/>
              <w:right w:w="100" w:type="dxa"/>
            </w:tcMar>
            <w:vAlign w:val="center"/>
          </w:tcPr>
          <w:p w:rsidR="00C61256" w:rsidRPr="003D010E" w:rsidRDefault="009A1AB3">
            <w:pPr>
              <w:spacing w:after="0"/>
              <w:rPr>
                <w:rFonts w:ascii="Arial" w:hAnsi="Arial" w:cs="Arial"/>
              </w:rPr>
            </w:pPr>
            <w:r w:rsidRPr="003D010E">
              <w:rPr>
                <w:rFonts w:ascii="Arial" w:hAnsi="Arial" w:cs="Arial"/>
                <w:sz w:val="19"/>
              </w:rPr>
              <w:t>RBAC</w:t>
            </w:r>
          </w:p>
        </w:tc>
        <w:tc>
          <w:tcPr>
            <w:tcW w:w="6768" w:type="dxa"/>
            <w:shd w:val="clear" w:color="auto" w:fill="FFFFFF"/>
            <w:tcMar>
              <w:top w:w="60" w:type="dxa"/>
              <w:left w:w="100" w:type="dxa"/>
              <w:bottom w:w="60" w:type="dxa"/>
              <w:right w:w="100" w:type="dxa"/>
            </w:tcMar>
            <w:vAlign w:val="center"/>
          </w:tcPr>
          <w:p w:rsidR="00C61256" w:rsidRPr="003D010E" w:rsidRDefault="009A1AB3">
            <w:pPr>
              <w:spacing w:after="0"/>
              <w:rPr>
                <w:rFonts w:ascii="Arial" w:hAnsi="Arial" w:cs="Arial"/>
              </w:rPr>
            </w:pPr>
            <w:r w:rsidRPr="003D010E">
              <w:rPr>
                <w:rFonts w:ascii="Arial" w:hAnsi="Arial" w:cs="Arial"/>
                <w:sz w:val="19"/>
              </w:rPr>
              <w:t>Role-Based Access Control -- security paradigm enforcing granular permission boundaries based on verified organizational roles.</w:t>
            </w:r>
          </w:p>
        </w:tc>
      </w:tr>
      <w:tr w:rsidR="00C61256" w:rsidRPr="003D010E">
        <w:trPr>
          <w:cantSplit/>
          <w:jc w:val="center"/>
        </w:trPr>
        <w:tc>
          <w:tcPr>
            <w:tcW w:w="2592" w:type="dxa"/>
            <w:shd w:val="clear" w:color="auto" w:fill="FBF7EE"/>
            <w:tcMar>
              <w:top w:w="60" w:type="dxa"/>
              <w:left w:w="100" w:type="dxa"/>
              <w:bottom w:w="60" w:type="dxa"/>
              <w:right w:w="100" w:type="dxa"/>
            </w:tcMar>
            <w:vAlign w:val="center"/>
          </w:tcPr>
          <w:p w:rsidR="00C61256" w:rsidRPr="003D010E" w:rsidRDefault="009A1AB3">
            <w:pPr>
              <w:spacing w:after="0"/>
              <w:rPr>
                <w:rFonts w:ascii="Arial" w:hAnsi="Arial" w:cs="Arial"/>
              </w:rPr>
            </w:pPr>
            <w:r w:rsidRPr="003D010E">
              <w:rPr>
                <w:rFonts w:ascii="Arial" w:hAnsi="Arial" w:cs="Arial"/>
                <w:sz w:val="19"/>
              </w:rPr>
              <w:t>TOTP MFA</w:t>
            </w:r>
          </w:p>
        </w:tc>
        <w:tc>
          <w:tcPr>
            <w:tcW w:w="6768" w:type="dxa"/>
            <w:shd w:val="clear" w:color="auto" w:fill="FBF7EE"/>
            <w:tcMar>
              <w:top w:w="60" w:type="dxa"/>
              <w:left w:w="100" w:type="dxa"/>
              <w:bottom w:w="60" w:type="dxa"/>
              <w:right w:w="100" w:type="dxa"/>
            </w:tcMar>
            <w:vAlign w:val="center"/>
          </w:tcPr>
          <w:p w:rsidR="00C61256" w:rsidRPr="003D010E" w:rsidRDefault="009A1AB3">
            <w:pPr>
              <w:spacing w:after="0"/>
              <w:rPr>
                <w:rFonts w:ascii="Arial" w:hAnsi="Arial" w:cs="Arial"/>
              </w:rPr>
            </w:pPr>
            <w:r w:rsidRPr="003D010E">
              <w:rPr>
                <w:rFonts w:ascii="Arial" w:hAnsi="Arial" w:cs="Arial"/>
                <w:sz w:val="19"/>
              </w:rPr>
              <w:t>Time-based One-Time Password (RFC 6238) -- cryptographic algorithm generating short-lived 30-second verification tokens.</w:t>
            </w:r>
          </w:p>
        </w:tc>
      </w:tr>
      <w:tr w:rsidR="00C61256" w:rsidRPr="003D010E">
        <w:trPr>
          <w:cantSplit/>
          <w:jc w:val="center"/>
        </w:trPr>
        <w:tc>
          <w:tcPr>
            <w:tcW w:w="2592" w:type="dxa"/>
            <w:shd w:val="clear" w:color="auto" w:fill="FFFFFF"/>
            <w:tcMar>
              <w:top w:w="60" w:type="dxa"/>
              <w:left w:w="100" w:type="dxa"/>
              <w:bottom w:w="60" w:type="dxa"/>
              <w:right w:w="100" w:type="dxa"/>
            </w:tcMar>
            <w:vAlign w:val="center"/>
          </w:tcPr>
          <w:p w:rsidR="00C61256" w:rsidRPr="003D010E" w:rsidRDefault="009A1AB3">
            <w:pPr>
              <w:spacing w:after="0"/>
              <w:rPr>
                <w:rFonts w:ascii="Arial" w:hAnsi="Arial" w:cs="Arial"/>
              </w:rPr>
            </w:pPr>
            <w:r w:rsidRPr="003D010E">
              <w:rPr>
                <w:rFonts w:ascii="Arial" w:hAnsi="Arial" w:cs="Arial"/>
                <w:sz w:val="19"/>
              </w:rPr>
              <w:t>PITR</w:t>
            </w:r>
          </w:p>
        </w:tc>
        <w:tc>
          <w:tcPr>
            <w:tcW w:w="6768" w:type="dxa"/>
            <w:shd w:val="clear" w:color="auto" w:fill="FFFFFF"/>
            <w:tcMar>
              <w:top w:w="60" w:type="dxa"/>
              <w:left w:w="100" w:type="dxa"/>
              <w:bottom w:w="60" w:type="dxa"/>
              <w:right w:w="100" w:type="dxa"/>
            </w:tcMar>
            <w:vAlign w:val="center"/>
          </w:tcPr>
          <w:p w:rsidR="00C61256" w:rsidRPr="003D010E" w:rsidRDefault="009A1AB3">
            <w:pPr>
              <w:spacing w:after="0"/>
              <w:rPr>
                <w:rFonts w:ascii="Arial" w:hAnsi="Arial" w:cs="Arial"/>
              </w:rPr>
            </w:pPr>
            <w:r w:rsidRPr="003D010E">
              <w:rPr>
                <w:rFonts w:ascii="Arial" w:hAnsi="Arial" w:cs="Arial"/>
                <w:sz w:val="19"/>
              </w:rPr>
              <w:t>Point-in-Time Recovery -- database capability enabling exact state restoration to any millisecond within the backup retention window.</w:t>
            </w:r>
          </w:p>
        </w:tc>
      </w:tr>
      <w:tr w:rsidR="00C61256" w:rsidRPr="003D010E">
        <w:trPr>
          <w:cantSplit/>
          <w:jc w:val="center"/>
        </w:trPr>
        <w:tc>
          <w:tcPr>
            <w:tcW w:w="2592" w:type="dxa"/>
            <w:shd w:val="clear" w:color="auto" w:fill="FBF7EE"/>
            <w:tcMar>
              <w:top w:w="60" w:type="dxa"/>
              <w:left w:w="100" w:type="dxa"/>
              <w:bottom w:w="60" w:type="dxa"/>
              <w:right w:w="100" w:type="dxa"/>
            </w:tcMar>
            <w:vAlign w:val="center"/>
          </w:tcPr>
          <w:p w:rsidR="00C61256" w:rsidRPr="003D010E" w:rsidRDefault="009A1AB3">
            <w:pPr>
              <w:spacing w:after="0"/>
              <w:rPr>
                <w:rFonts w:ascii="Arial" w:hAnsi="Arial" w:cs="Arial"/>
              </w:rPr>
            </w:pPr>
            <w:r w:rsidRPr="003D010E">
              <w:rPr>
                <w:rFonts w:ascii="Arial" w:hAnsi="Arial" w:cs="Arial"/>
                <w:sz w:val="19"/>
              </w:rPr>
              <w:t>SOC 2 Type II</w:t>
            </w:r>
          </w:p>
        </w:tc>
        <w:tc>
          <w:tcPr>
            <w:tcW w:w="6768" w:type="dxa"/>
            <w:shd w:val="clear" w:color="auto" w:fill="FBF7EE"/>
            <w:tcMar>
              <w:top w:w="60" w:type="dxa"/>
              <w:left w:w="100" w:type="dxa"/>
              <w:bottom w:w="60" w:type="dxa"/>
              <w:right w:w="100" w:type="dxa"/>
            </w:tcMar>
            <w:vAlign w:val="center"/>
          </w:tcPr>
          <w:p w:rsidR="00C61256" w:rsidRPr="003D010E" w:rsidRDefault="009A1AB3">
            <w:pPr>
              <w:spacing w:after="0"/>
              <w:rPr>
                <w:rFonts w:ascii="Arial" w:hAnsi="Arial" w:cs="Arial"/>
              </w:rPr>
            </w:pPr>
            <w:r w:rsidRPr="003D010E">
              <w:rPr>
                <w:rFonts w:ascii="Arial" w:hAnsi="Arial" w:cs="Arial"/>
                <w:sz w:val="19"/>
              </w:rPr>
              <w:t>Stringent independent security audit verifying operational controls across Security, Availability, and Confidentiality over time.</w:t>
            </w:r>
          </w:p>
        </w:tc>
      </w:tr>
      <w:tr w:rsidR="00C61256" w:rsidRPr="003D010E">
        <w:trPr>
          <w:cantSplit/>
          <w:jc w:val="center"/>
        </w:trPr>
        <w:tc>
          <w:tcPr>
            <w:tcW w:w="2592" w:type="dxa"/>
            <w:shd w:val="clear" w:color="auto" w:fill="FFFFFF"/>
            <w:tcMar>
              <w:top w:w="60" w:type="dxa"/>
              <w:left w:w="100" w:type="dxa"/>
              <w:bottom w:w="60" w:type="dxa"/>
              <w:right w:w="100" w:type="dxa"/>
            </w:tcMar>
            <w:vAlign w:val="center"/>
          </w:tcPr>
          <w:p w:rsidR="00C61256" w:rsidRPr="003D010E" w:rsidRDefault="009A1AB3">
            <w:pPr>
              <w:spacing w:after="0"/>
              <w:rPr>
                <w:rFonts w:ascii="Arial" w:hAnsi="Arial" w:cs="Arial"/>
              </w:rPr>
            </w:pPr>
            <w:r w:rsidRPr="003D010E">
              <w:rPr>
                <w:rFonts w:ascii="Arial" w:hAnsi="Arial" w:cs="Arial"/>
                <w:sz w:val="19"/>
              </w:rPr>
              <w:t>DPDPA 2023</w:t>
            </w:r>
          </w:p>
        </w:tc>
        <w:tc>
          <w:tcPr>
            <w:tcW w:w="6768" w:type="dxa"/>
            <w:shd w:val="clear" w:color="auto" w:fill="FFFFFF"/>
            <w:tcMar>
              <w:top w:w="60" w:type="dxa"/>
              <w:left w:w="100" w:type="dxa"/>
              <w:bottom w:w="60" w:type="dxa"/>
              <w:right w:w="100" w:type="dxa"/>
            </w:tcMar>
            <w:vAlign w:val="center"/>
          </w:tcPr>
          <w:p w:rsidR="00C61256" w:rsidRPr="003D010E" w:rsidRDefault="009A1AB3">
            <w:pPr>
              <w:spacing w:after="0"/>
              <w:rPr>
                <w:rFonts w:ascii="Arial" w:hAnsi="Arial" w:cs="Arial"/>
              </w:rPr>
            </w:pPr>
            <w:r w:rsidRPr="003D010E">
              <w:rPr>
                <w:rFonts w:ascii="Arial" w:hAnsi="Arial" w:cs="Arial"/>
                <w:sz w:val="19"/>
              </w:rPr>
              <w:t>India's Digital Personal Data Protection Act, 2023 -- statutory framework regulating data processing, residency, and privacy.</w:t>
            </w:r>
          </w:p>
        </w:tc>
      </w:tr>
      <w:tr w:rsidR="00C61256" w:rsidRPr="003D010E">
        <w:trPr>
          <w:cantSplit/>
          <w:jc w:val="center"/>
        </w:trPr>
        <w:tc>
          <w:tcPr>
            <w:tcW w:w="2592" w:type="dxa"/>
            <w:shd w:val="clear" w:color="auto" w:fill="FBF7EE"/>
            <w:tcMar>
              <w:top w:w="60" w:type="dxa"/>
              <w:left w:w="100" w:type="dxa"/>
              <w:bottom w:w="60" w:type="dxa"/>
              <w:right w:w="100" w:type="dxa"/>
            </w:tcMar>
            <w:vAlign w:val="center"/>
          </w:tcPr>
          <w:p w:rsidR="00C61256" w:rsidRPr="003D010E" w:rsidRDefault="009A1AB3">
            <w:pPr>
              <w:spacing w:after="0"/>
              <w:rPr>
                <w:rFonts w:ascii="Arial" w:hAnsi="Arial" w:cs="Arial"/>
              </w:rPr>
            </w:pPr>
            <w:r w:rsidRPr="003D010E">
              <w:rPr>
                <w:rFonts w:ascii="Arial" w:hAnsi="Arial" w:cs="Arial"/>
                <w:sz w:val="19"/>
              </w:rPr>
              <w:t>BYOK Distribution</w:t>
            </w:r>
          </w:p>
        </w:tc>
        <w:tc>
          <w:tcPr>
            <w:tcW w:w="6768" w:type="dxa"/>
            <w:shd w:val="clear" w:color="auto" w:fill="FBF7EE"/>
            <w:tcMar>
              <w:top w:w="60" w:type="dxa"/>
              <w:left w:w="100" w:type="dxa"/>
              <w:bottom w:w="60" w:type="dxa"/>
              <w:right w:w="100" w:type="dxa"/>
            </w:tcMar>
            <w:vAlign w:val="center"/>
          </w:tcPr>
          <w:p w:rsidR="00C61256" w:rsidRPr="003D010E" w:rsidRDefault="009A1AB3">
            <w:pPr>
              <w:spacing w:after="0"/>
              <w:rPr>
                <w:rFonts w:ascii="Arial" w:hAnsi="Arial" w:cs="Arial"/>
              </w:rPr>
            </w:pPr>
            <w:r w:rsidRPr="003D010E">
              <w:rPr>
                <w:rFonts w:ascii="Arial" w:hAnsi="Arial" w:cs="Arial"/>
                <w:sz w:val="19"/>
              </w:rPr>
              <w:t>Bring Your Own Kubernetes -- enterprise deployment model enabling the Aravanta control plane to run on client-owned hardware.</w:t>
            </w:r>
          </w:p>
        </w:tc>
      </w:tr>
    </w:tbl>
    <w:p w:rsidR="00C61256" w:rsidRPr="003D010E" w:rsidRDefault="00C61256">
      <w:pPr>
        <w:rPr>
          <w:rFonts w:ascii="Arial" w:hAnsi="Arial" w:cs="Arial"/>
        </w:rPr>
      </w:pPr>
    </w:p>
    <w:p w:rsidR="00C61256" w:rsidRPr="003D010E" w:rsidRDefault="009A1AB3">
      <w:pPr>
        <w:pStyle w:val="Heading2"/>
        <w:rPr>
          <w:rFonts w:ascii="Arial" w:hAnsi="Arial" w:cs="Arial"/>
        </w:rPr>
      </w:pPr>
      <w:r w:rsidRPr="003D010E">
        <w:rPr>
          <w:rFonts w:ascii="Arial" w:hAnsi="Arial" w:cs="Arial"/>
          <w:color w:val="B98B3B"/>
        </w:rPr>
        <w:t>Corporate Directory &amp; Legal Notices</w:t>
      </w:r>
    </w:p>
    <w:tbl>
      <w:tblPr>
        <w:tblW w:w="9360" w:type="dxa"/>
        <w:jc w:val="center"/>
        <w:tblBorders>
          <w:top w:val="single" w:sz="6" w:space="0" w:color="B98B3B"/>
          <w:left w:val="single" w:sz="6" w:space="0" w:color="B98B3B"/>
          <w:bottom w:val="single" w:sz="6" w:space="0" w:color="B98B3B"/>
          <w:right w:val="single" w:sz="6" w:space="0" w:color="B98B3B"/>
          <w:insideV w:val="single" w:sz="6" w:space="0" w:color="B98B3B"/>
        </w:tblBorders>
        <w:tblLook w:val="04A0"/>
      </w:tblPr>
      <w:tblGrid>
        <w:gridCol w:w="3456"/>
        <w:gridCol w:w="5904"/>
      </w:tblGrid>
      <w:tr w:rsidR="00C61256" w:rsidRPr="003D010E" w:rsidTr="008E54AC">
        <w:trPr>
          <w:cantSplit/>
          <w:jc w:val="center"/>
        </w:trPr>
        <w:tc>
          <w:tcPr>
            <w:tcW w:w="3456" w:type="dxa"/>
            <w:shd w:val="clear" w:color="auto" w:fill="FFFFFF" w:themeFill="background1"/>
            <w:tcMar>
              <w:top w:w="120" w:type="dxa"/>
              <w:left w:w="80" w:type="dxa"/>
              <w:bottom w:w="120" w:type="dxa"/>
              <w:right w:w="80" w:type="dxa"/>
            </w:tcMar>
            <w:vAlign w:val="center"/>
          </w:tcPr>
          <w:p w:rsidR="00C61256" w:rsidRPr="003D010E" w:rsidRDefault="009A1AB3">
            <w:pPr>
              <w:spacing w:after="80"/>
              <w:jc w:val="center"/>
              <w:rPr>
                <w:rFonts w:ascii="Arial" w:hAnsi="Arial" w:cs="Arial"/>
              </w:rPr>
            </w:pPr>
            <w:r w:rsidRPr="003D010E">
              <w:rPr>
                <w:rFonts w:ascii="Arial" w:hAnsi="Arial" w:cs="Arial"/>
                <w:noProof/>
                <w:lang w:bidi="mr-IN"/>
              </w:rPr>
              <w:drawing>
                <wp:inline distT="0" distB="0" distL="0" distR="0">
                  <wp:extent cx="697457" cy="841709"/>
                  <wp:effectExtent l="19050" t="0" r="7393"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avanta-glyph.png"/>
                          <pic:cNvPicPr/>
                        </pic:nvPicPr>
                        <pic:blipFill>
                          <a:blip r:embed="rId13"/>
                          <a:stretch>
                            <a:fillRect/>
                          </a:stretch>
                        </pic:blipFill>
                        <pic:spPr>
                          <a:xfrm>
                            <a:off x="0" y="0"/>
                            <a:ext cx="697665" cy="841959"/>
                          </a:xfrm>
                          <a:prstGeom prst="rect">
                            <a:avLst/>
                          </a:prstGeom>
                        </pic:spPr>
                      </pic:pic>
                    </a:graphicData>
                  </a:graphic>
                </wp:inline>
              </w:drawing>
            </w:r>
          </w:p>
          <w:p w:rsidR="00C61256" w:rsidRPr="007B1BA2" w:rsidRDefault="009A1AB3">
            <w:pPr>
              <w:spacing w:before="80" w:after="40"/>
              <w:jc w:val="center"/>
              <w:rPr>
                <w:rFonts w:ascii="Arial" w:hAnsi="Arial" w:cs="Arial"/>
                <w:sz w:val="20"/>
                <w:szCs w:val="20"/>
              </w:rPr>
            </w:pPr>
            <w:r w:rsidRPr="007B1BA2">
              <w:rPr>
                <w:rFonts w:ascii="Arial" w:hAnsi="Arial" w:cs="Arial"/>
                <w:b/>
                <w:color w:val="B98B3B"/>
                <w:sz w:val="24"/>
                <w:szCs w:val="20"/>
              </w:rPr>
              <w:t>Aravanta Cloud OS</w:t>
            </w:r>
          </w:p>
          <w:p w:rsidR="00C61256" w:rsidRPr="003D010E" w:rsidRDefault="009A1AB3">
            <w:pPr>
              <w:spacing w:after="0"/>
              <w:jc w:val="center"/>
              <w:rPr>
                <w:rFonts w:ascii="Arial" w:hAnsi="Arial" w:cs="Arial"/>
              </w:rPr>
            </w:pPr>
            <w:r w:rsidRPr="007B1BA2">
              <w:rPr>
                <w:rFonts w:ascii="Arial" w:hAnsi="Arial" w:cs="Arial"/>
                <w:i/>
                <w:color w:val="94A3B8"/>
                <w:sz w:val="16"/>
                <w:szCs w:val="20"/>
              </w:rPr>
              <w:t>A product by Aravanta Tech</w:t>
            </w:r>
          </w:p>
        </w:tc>
        <w:tc>
          <w:tcPr>
            <w:tcW w:w="5903" w:type="dxa"/>
            <w:shd w:val="clear" w:color="auto" w:fill="FBF7EE"/>
            <w:tcMar>
              <w:top w:w="80" w:type="dxa"/>
              <w:left w:w="120" w:type="dxa"/>
              <w:bottom w:w="80" w:type="dxa"/>
              <w:right w:w="80" w:type="dxa"/>
            </w:tcMar>
          </w:tcPr>
          <w:p w:rsidR="00C61256" w:rsidRPr="003D010E" w:rsidRDefault="009A1AB3" w:rsidP="007B1BA2">
            <w:pPr>
              <w:spacing w:after="0" w:line="324" w:lineRule="auto"/>
              <w:rPr>
                <w:rFonts w:ascii="Arial" w:hAnsi="Arial" w:cs="Arial"/>
              </w:rPr>
            </w:pPr>
            <w:r w:rsidRPr="003D010E">
              <w:rPr>
                <w:rFonts w:ascii="Arial" w:hAnsi="Arial" w:cs="Arial"/>
                <w:b/>
                <w:color w:val="B98B3B"/>
                <w:sz w:val="18"/>
              </w:rPr>
              <w:t>Official Portal:</w:t>
            </w:r>
            <w:r w:rsidRPr="003D010E">
              <w:rPr>
                <w:rFonts w:ascii="Arial" w:hAnsi="Arial" w:cs="Arial"/>
                <w:sz w:val="18"/>
              </w:rPr>
              <w:t xml:space="preserve"> https://aravanta.cloud</w:t>
            </w:r>
            <w:r w:rsidRPr="003D010E">
              <w:rPr>
                <w:rFonts w:ascii="Arial" w:hAnsi="Arial" w:cs="Arial"/>
                <w:sz w:val="18"/>
              </w:rPr>
              <w:br/>
            </w:r>
            <w:r w:rsidRPr="003D010E">
              <w:rPr>
                <w:rFonts w:ascii="Arial" w:hAnsi="Arial" w:cs="Arial"/>
                <w:b/>
                <w:color w:val="B98B3B"/>
                <w:sz w:val="18"/>
              </w:rPr>
              <w:t>General Inquiries:</w:t>
            </w:r>
            <w:r w:rsidRPr="003D010E">
              <w:rPr>
                <w:rFonts w:ascii="Arial" w:hAnsi="Arial" w:cs="Arial"/>
                <w:sz w:val="18"/>
              </w:rPr>
              <w:t xml:space="preserve"> hello@aravanta.cloud</w:t>
            </w:r>
            <w:r w:rsidRPr="003D010E">
              <w:rPr>
                <w:rFonts w:ascii="Arial" w:hAnsi="Arial" w:cs="Arial"/>
                <w:sz w:val="18"/>
              </w:rPr>
              <w:br/>
            </w:r>
            <w:r w:rsidRPr="003D010E">
              <w:rPr>
                <w:rFonts w:ascii="Arial" w:hAnsi="Arial" w:cs="Arial"/>
                <w:b/>
                <w:color w:val="B98B3B"/>
                <w:sz w:val="18"/>
              </w:rPr>
              <w:t>Investor Relations:</w:t>
            </w:r>
            <w:r w:rsidRPr="003D010E">
              <w:rPr>
                <w:rFonts w:ascii="Arial" w:hAnsi="Arial" w:cs="Arial"/>
                <w:sz w:val="18"/>
              </w:rPr>
              <w:t xml:space="preserve"> investors@aravanta.cloud</w:t>
            </w:r>
            <w:r w:rsidRPr="003D010E">
              <w:rPr>
                <w:rFonts w:ascii="Arial" w:hAnsi="Arial" w:cs="Arial"/>
                <w:sz w:val="18"/>
              </w:rPr>
              <w:br/>
            </w:r>
            <w:r w:rsidRPr="003D010E">
              <w:rPr>
                <w:rFonts w:ascii="Arial" w:hAnsi="Arial" w:cs="Arial"/>
                <w:b/>
                <w:color w:val="B98B3B"/>
                <w:sz w:val="18"/>
              </w:rPr>
              <w:t>Enterprise Alliances:</w:t>
            </w:r>
            <w:r w:rsidRPr="003D010E">
              <w:rPr>
                <w:rFonts w:ascii="Arial" w:hAnsi="Arial" w:cs="Arial"/>
                <w:sz w:val="18"/>
              </w:rPr>
              <w:t xml:space="preserve"> partnerships@aravanta.cloud</w:t>
            </w:r>
            <w:r w:rsidRPr="003D010E">
              <w:rPr>
                <w:rFonts w:ascii="Arial" w:hAnsi="Arial" w:cs="Arial"/>
                <w:sz w:val="18"/>
              </w:rPr>
              <w:br/>
            </w:r>
            <w:r w:rsidRPr="003D010E">
              <w:rPr>
                <w:rFonts w:ascii="Arial" w:hAnsi="Arial" w:cs="Arial"/>
                <w:b/>
                <w:color w:val="B98B3B"/>
                <w:sz w:val="18"/>
              </w:rPr>
              <w:t>Technical Support:</w:t>
            </w:r>
            <w:r w:rsidRPr="003D010E">
              <w:rPr>
                <w:rFonts w:ascii="Arial" w:hAnsi="Arial" w:cs="Arial"/>
                <w:sz w:val="18"/>
              </w:rPr>
              <w:t xml:space="preserve"> support@aravanta.cloud (24/7 SRE bridge)</w:t>
            </w:r>
            <w:r w:rsidRPr="003D010E">
              <w:rPr>
                <w:rFonts w:ascii="Arial" w:hAnsi="Arial" w:cs="Arial"/>
                <w:sz w:val="18"/>
              </w:rPr>
              <w:br/>
            </w:r>
            <w:r w:rsidRPr="003D010E">
              <w:rPr>
                <w:rFonts w:ascii="Arial" w:hAnsi="Arial" w:cs="Arial"/>
                <w:b/>
                <w:color w:val="B98B3B"/>
                <w:sz w:val="18"/>
              </w:rPr>
              <w:t>System Telemetry Status:</w:t>
            </w:r>
            <w:r w:rsidRPr="003D010E">
              <w:rPr>
                <w:rFonts w:ascii="Arial" w:hAnsi="Arial" w:cs="Arial"/>
                <w:sz w:val="18"/>
              </w:rPr>
              <w:t xml:space="preserve"> https://status.aravanta.cloud</w:t>
            </w:r>
            <w:r w:rsidRPr="003D010E">
              <w:rPr>
                <w:rFonts w:ascii="Arial" w:hAnsi="Arial" w:cs="Arial"/>
                <w:sz w:val="18"/>
              </w:rPr>
              <w:br/>
            </w:r>
            <w:r w:rsidRPr="003D010E">
              <w:rPr>
                <w:rFonts w:ascii="Arial" w:hAnsi="Arial" w:cs="Arial"/>
                <w:b/>
                <w:color w:val="B98B3B"/>
                <w:sz w:val="18"/>
              </w:rPr>
              <w:t>Open-Source Monorepo:</w:t>
            </w:r>
            <w:r w:rsidRPr="003D010E">
              <w:rPr>
                <w:rFonts w:ascii="Arial" w:hAnsi="Arial" w:cs="Arial"/>
                <w:sz w:val="18"/>
              </w:rPr>
              <w:t xml:space="preserve"> https://github.com/aravanta</w:t>
            </w:r>
            <w:r w:rsidRPr="003D010E">
              <w:rPr>
                <w:rFonts w:ascii="Arial" w:hAnsi="Arial" w:cs="Arial"/>
                <w:sz w:val="18"/>
              </w:rPr>
              <w:br/>
            </w:r>
            <w:r w:rsidRPr="003D010E">
              <w:rPr>
                <w:rFonts w:ascii="Arial" w:hAnsi="Arial" w:cs="Arial"/>
                <w:b/>
                <w:color w:val="B98B3B"/>
                <w:sz w:val="18"/>
              </w:rPr>
              <w:t>Corporate LinkedIn:</w:t>
            </w:r>
            <w:r w:rsidRPr="003D010E">
              <w:rPr>
                <w:rFonts w:ascii="Arial" w:hAnsi="Arial" w:cs="Arial"/>
                <w:sz w:val="18"/>
              </w:rPr>
              <w:t xml:space="preserve"> https://linkedin.com/company/aravanta-tech</w:t>
            </w:r>
            <w:r w:rsidRPr="003D010E">
              <w:rPr>
                <w:rFonts w:ascii="Arial" w:hAnsi="Arial" w:cs="Arial"/>
                <w:sz w:val="18"/>
              </w:rPr>
              <w:br/>
            </w:r>
            <w:r w:rsidRPr="003D010E">
              <w:rPr>
                <w:rFonts w:ascii="Arial" w:hAnsi="Arial" w:cs="Arial"/>
                <w:b/>
                <w:color w:val="B98B3B"/>
                <w:sz w:val="18"/>
              </w:rPr>
              <w:t>Social Communications:</w:t>
            </w:r>
            <w:r w:rsidRPr="003D010E">
              <w:rPr>
                <w:rFonts w:ascii="Arial" w:hAnsi="Arial" w:cs="Arial"/>
                <w:sz w:val="18"/>
              </w:rPr>
              <w:t xml:space="preserve"> @aravantacloud on Twitter / X</w:t>
            </w:r>
            <w:r w:rsidRPr="003D010E">
              <w:rPr>
                <w:rFonts w:ascii="Arial" w:hAnsi="Arial" w:cs="Arial"/>
                <w:sz w:val="18"/>
              </w:rPr>
              <w:br/>
            </w:r>
            <w:r w:rsidRPr="003D010E">
              <w:rPr>
                <w:rFonts w:ascii="Arial" w:hAnsi="Arial" w:cs="Arial"/>
                <w:b/>
                <w:color w:val="B98B3B"/>
                <w:sz w:val="18"/>
              </w:rPr>
              <w:t>Engineering Headquarters:</w:t>
            </w:r>
            <w:r w:rsidRPr="003D010E">
              <w:rPr>
                <w:rFonts w:ascii="Arial" w:hAnsi="Arial" w:cs="Arial"/>
                <w:sz w:val="18"/>
              </w:rPr>
              <w:t xml:space="preserve"> </w:t>
            </w:r>
            <w:r w:rsidR="00AD26F7">
              <w:rPr>
                <w:rFonts w:ascii="Arial" w:hAnsi="Arial" w:cs="Arial"/>
                <w:sz w:val="18"/>
              </w:rPr>
              <w:t>Jalgaon</w:t>
            </w:r>
            <w:r w:rsidRPr="003D010E">
              <w:rPr>
                <w:rFonts w:ascii="Arial" w:hAnsi="Arial" w:cs="Arial"/>
                <w:sz w:val="18"/>
              </w:rPr>
              <w:t xml:space="preserve">, </w:t>
            </w:r>
            <w:r w:rsidR="00AD26F7">
              <w:rPr>
                <w:rFonts w:ascii="Arial" w:hAnsi="Arial" w:cs="Arial"/>
                <w:sz w:val="18"/>
              </w:rPr>
              <w:t>Maharashtra</w:t>
            </w:r>
            <w:r w:rsidRPr="003D010E">
              <w:rPr>
                <w:rFonts w:ascii="Arial" w:hAnsi="Arial" w:cs="Arial"/>
                <w:sz w:val="18"/>
              </w:rPr>
              <w:t>, India</w:t>
            </w:r>
          </w:p>
        </w:tc>
      </w:tr>
    </w:tbl>
    <w:p w:rsidR="00C61256" w:rsidRPr="003D010E" w:rsidRDefault="00C61256">
      <w:pPr>
        <w:rPr>
          <w:rFonts w:ascii="Arial" w:hAnsi="Arial" w:cs="Arial"/>
        </w:rPr>
      </w:pPr>
    </w:p>
    <w:p w:rsidR="00C61256" w:rsidRPr="003D010E" w:rsidRDefault="009A1AB3">
      <w:pPr>
        <w:spacing w:before="320" w:after="40"/>
        <w:jc w:val="center"/>
        <w:rPr>
          <w:rFonts w:ascii="Arial" w:hAnsi="Arial" w:cs="Arial"/>
        </w:rPr>
      </w:pPr>
      <w:r w:rsidRPr="003D010E">
        <w:rPr>
          <w:rFonts w:ascii="Arial" w:hAnsi="Arial" w:cs="Arial"/>
          <w:i/>
          <w:color w:val="94A3B8"/>
          <w:sz w:val="18"/>
        </w:rPr>
        <w:lastRenderedPageBreak/>
        <w:t>Aravanta Cloud OS (c) 2026 Aravanta Tech. All rights reserved.</w:t>
      </w:r>
    </w:p>
    <w:p w:rsidR="00C61256" w:rsidRPr="003D010E" w:rsidRDefault="009A1AB3">
      <w:pPr>
        <w:spacing w:after="0"/>
        <w:jc w:val="center"/>
        <w:rPr>
          <w:rFonts w:ascii="Arial" w:hAnsi="Arial" w:cs="Arial"/>
        </w:rPr>
      </w:pPr>
      <w:r w:rsidRPr="003D010E">
        <w:rPr>
          <w:rFonts w:ascii="Arial" w:hAnsi="Arial" w:cs="Arial"/>
          <w:i/>
          <w:color w:val="94A3B8"/>
          <w:sz w:val="16"/>
        </w:rPr>
        <w:t>This document contains proprietary information. Unauthorized duplication, distribution, or reproduction is strictly prohibited.</w:t>
      </w:r>
    </w:p>
    <w:sectPr w:rsidR="00C61256" w:rsidRPr="003D010E" w:rsidSect="004E0989">
      <w:headerReference w:type="default" r:id="rId14"/>
      <w:footerReference w:type="default" r:id="rId15"/>
      <w:pgSz w:w="11907" w:h="16839" w:code="9"/>
      <w:pgMar w:top="1440" w:right="1440" w:bottom="1440" w:left="1440" w:header="720" w:footer="720" w:gutter="0"/>
      <w:cols w:space="720"/>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836ED3" w:rsidRDefault="00836ED3" w:rsidP="00C61256">
      <w:pPr>
        <w:spacing w:after="0" w:line="240" w:lineRule="auto"/>
      </w:pPr>
      <w:r>
        <w:separator/>
      </w:r>
    </w:p>
  </w:endnote>
  <w:endnote w:type="continuationSeparator" w:id="1">
    <w:p w:rsidR="00836ED3" w:rsidRDefault="00836ED3" w:rsidP="00C61256">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61256" w:rsidRPr="003D010E" w:rsidRDefault="00C61256">
    <w:pPr>
      <w:pStyle w:val="Footer"/>
      <w:rPr>
        <w:rFonts w:ascii="Arial" w:hAnsi="Arial" w:cs="Arial"/>
      </w:rPr>
    </w:pPr>
  </w:p>
  <w:tbl>
    <w:tblPr>
      <w:tblW w:w="9360" w:type="dxa"/>
      <w:jc w:val="center"/>
      <w:tblLook w:val="04A0"/>
    </w:tblPr>
    <w:tblGrid>
      <w:gridCol w:w="3168"/>
      <w:gridCol w:w="3744"/>
      <w:gridCol w:w="2448"/>
    </w:tblGrid>
    <w:tr w:rsidR="00C61256" w:rsidRPr="003D010E">
      <w:trPr>
        <w:cantSplit/>
        <w:jc w:val="center"/>
      </w:trPr>
      <w:tc>
        <w:tcPr>
          <w:tcW w:w="3168" w:type="dxa"/>
          <w:tcMar>
            <w:top w:w="20" w:type="dxa"/>
            <w:left w:w="0" w:type="dxa"/>
            <w:bottom w:w="20" w:type="dxa"/>
            <w:right w:w="0" w:type="dxa"/>
          </w:tcMar>
          <w:vAlign w:val="center"/>
        </w:tcPr>
        <w:p w:rsidR="00C61256" w:rsidRPr="003D010E" w:rsidRDefault="009A1AB3">
          <w:pPr>
            <w:spacing w:after="0"/>
            <w:rPr>
              <w:rFonts w:ascii="Arial" w:hAnsi="Arial" w:cs="Arial"/>
            </w:rPr>
          </w:pPr>
          <w:r w:rsidRPr="003D010E">
            <w:rPr>
              <w:rFonts w:ascii="Arial" w:hAnsi="Arial" w:cs="Arial"/>
              <w:i/>
              <w:color w:val="94A3B8"/>
              <w:sz w:val="15"/>
            </w:rPr>
            <w:t>Confidential  *  Internal / Investor Use</w:t>
          </w:r>
        </w:p>
      </w:tc>
      <w:tc>
        <w:tcPr>
          <w:tcW w:w="3744" w:type="dxa"/>
          <w:tcMar>
            <w:top w:w="20" w:type="dxa"/>
            <w:left w:w="0" w:type="dxa"/>
            <w:bottom w:w="20" w:type="dxa"/>
            <w:right w:w="0" w:type="dxa"/>
          </w:tcMar>
          <w:vAlign w:val="center"/>
        </w:tcPr>
        <w:p w:rsidR="00C61256" w:rsidRPr="003D010E" w:rsidRDefault="009A1AB3">
          <w:pPr>
            <w:spacing w:after="0"/>
            <w:jc w:val="center"/>
            <w:rPr>
              <w:rFonts w:ascii="Arial" w:hAnsi="Arial" w:cs="Arial"/>
            </w:rPr>
          </w:pPr>
          <w:r w:rsidRPr="003D010E">
            <w:rPr>
              <w:rFonts w:ascii="Arial" w:hAnsi="Arial" w:cs="Arial"/>
              <w:color w:val="B98B3B"/>
              <w:sz w:val="15"/>
            </w:rPr>
            <w:t>Aravanta Cloud OS   (c) 2026 Aravanta Tech</w:t>
          </w:r>
        </w:p>
      </w:tc>
      <w:tc>
        <w:tcPr>
          <w:tcW w:w="2448" w:type="dxa"/>
          <w:tcMar>
            <w:top w:w="20" w:type="dxa"/>
            <w:left w:w="0" w:type="dxa"/>
            <w:bottom w:w="20" w:type="dxa"/>
            <w:right w:w="0" w:type="dxa"/>
          </w:tcMar>
          <w:vAlign w:val="center"/>
        </w:tcPr>
        <w:p w:rsidR="00C61256" w:rsidRPr="003D010E" w:rsidRDefault="009A1AB3">
          <w:pPr>
            <w:spacing w:after="0"/>
            <w:jc w:val="right"/>
            <w:rPr>
              <w:rFonts w:ascii="Arial" w:hAnsi="Arial" w:cs="Arial"/>
            </w:rPr>
          </w:pPr>
          <w:r w:rsidRPr="003D010E">
            <w:rPr>
              <w:rFonts w:ascii="Arial" w:hAnsi="Arial" w:cs="Arial"/>
              <w:color w:val="94A3B8"/>
              <w:sz w:val="15"/>
            </w:rPr>
            <w:t xml:space="preserve">Page </w:t>
          </w:r>
          <w:r w:rsidR="00175256" w:rsidRPr="003D010E">
            <w:rPr>
              <w:rFonts w:ascii="Arial" w:hAnsi="Arial" w:cs="Arial"/>
              <w:color w:val="94A3B8"/>
              <w:sz w:val="15"/>
            </w:rPr>
            <w:fldChar w:fldCharType="begin"/>
          </w:r>
          <w:r w:rsidRPr="003D010E">
            <w:rPr>
              <w:rFonts w:ascii="Arial" w:hAnsi="Arial" w:cs="Arial"/>
              <w:color w:val="94A3B8"/>
              <w:sz w:val="15"/>
            </w:rPr>
            <w:instrText xml:space="preserve"> PAGE </w:instrText>
          </w:r>
          <w:r w:rsidR="00175256" w:rsidRPr="003D010E">
            <w:rPr>
              <w:rFonts w:ascii="Arial" w:hAnsi="Arial" w:cs="Arial"/>
              <w:color w:val="94A3B8"/>
              <w:sz w:val="15"/>
            </w:rPr>
            <w:fldChar w:fldCharType="separate"/>
          </w:r>
          <w:r w:rsidR="007B1BA2">
            <w:rPr>
              <w:rFonts w:ascii="Arial" w:hAnsi="Arial" w:cs="Arial"/>
              <w:noProof/>
              <w:color w:val="94A3B8"/>
              <w:sz w:val="15"/>
            </w:rPr>
            <w:t>2</w:t>
          </w:r>
          <w:r w:rsidR="00175256" w:rsidRPr="003D010E">
            <w:rPr>
              <w:rFonts w:ascii="Arial" w:hAnsi="Arial" w:cs="Arial"/>
              <w:color w:val="94A3B8"/>
              <w:sz w:val="15"/>
            </w:rPr>
            <w:fldChar w:fldCharType="end"/>
          </w:r>
        </w:p>
      </w:tc>
    </w:tr>
  </w:tbl>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836ED3" w:rsidRDefault="00836ED3" w:rsidP="00C61256">
      <w:pPr>
        <w:spacing w:after="0" w:line="240" w:lineRule="auto"/>
      </w:pPr>
      <w:r>
        <w:separator/>
      </w:r>
    </w:p>
  </w:footnote>
  <w:footnote w:type="continuationSeparator" w:id="1">
    <w:p w:rsidR="00836ED3" w:rsidRDefault="00836ED3" w:rsidP="00C61256">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61256" w:rsidRPr="003D010E" w:rsidRDefault="00C61256">
    <w:pPr>
      <w:pStyle w:val="Header"/>
      <w:rPr>
        <w:rFonts w:ascii="Arial" w:hAnsi="Arial" w:cs="Arial"/>
      </w:rPr>
    </w:pPr>
  </w:p>
  <w:tbl>
    <w:tblPr>
      <w:tblW w:w="9360" w:type="dxa"/>
      <w:jc w:val="center"/>
      <w:tblLook w:val="04A0"/>
    </w:tblPr>
    <w:tblGrid>
      <w:gridCol w:w="2880"/>
      <w:gridCol w:w="6480"/>
    </w:tblGrid>
    <w:tr w:rsidR="00C61256" w:rsidRPr="003D010E">
      <w:trPr>
        <w:cantSplit/>
        <w:jc w:val="center"/>
      </w:trPr>
      <w:tc>
        <w:tcPr>
          <w:tcW w:w="2880" w:type="dxa"/>
          <w:tcMar>
            <w:top w:w="20" w:type="dxa"/>
            <w:left w:w="0" w:type="dxa"/>
            <w:bottom w:w="20" w:type="dxa"/>
            <w:right w:w="0" w:type="dxa"/>
          </w:tcMar>
          <w:vAlign w:val="center"/>
        </w:tcPr>
        <w:p w:rsidR="00C61256" w:rsidRPr="003D010E" w:rsidRDefault="009A1AB3">
          <w:pPr>
            <w:spacing w:after="0"/>
            <w:rPr>
              <w:rFonts w:ascii="Arial" w:hAnsi="Arial" w:cs="Arial"/>
            </w:rPr>
          </w:pPr>
          <w:r w:rsidRPr="003D010E">
            <w:rPr>
              <w:rFonts w:ascii="Arial" w:hAnsi="Arial" w:cs="Arial"/>
              <w:noProof/>
              <w:lang w:bidi="mr-IN"/>
            </w:rPr>
            <w:drawing>
              <wp:inline distT="0" distB="0" distL="0" distR="0">
                <wp:extent cx="777240" cy="777240"/>
                <wp:effectExtent l="0" t="0" r="0" b="0"/>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embed="rId1"/>
                        <a:stretch>
                          <a:fillRect/>
                        </a:stretch>
                      </pic:blipFill>
                      <pic:spPr>
                        <a:xfrm>
                          <a:off x="0" y="0"/>
                          <a:ext cx="777240" cy="777240"/>
                        </a:xfrm>
                        <a:prstGeom prst="rect">
                          <a:avLst/>
                        </a:prstGeom>
                      </pic:spPr>
                    </pic:pic>
                  </a:graphicData>
                </a:graphic>
              </wp:inline>
            </w:drawing>
          </w:r>
        </w:p>
      </w:tc>
      <w:tc>
        <w:tcPr>
          <w:tcW w:w="6480" w:type="dxa"/>
          <w:tcMar>
            <w:top w:w="20" w:type="dxa"/>
            <w:left w:w="0" w:type="dxa"/>
            <w:bottom w:w="20" w:type="dxa"/>
            <w:right w:w="0" w:type="dxa"/>
          </w:tcMar>
          <w:vAlign w:val="center"/>
        </w:tcPr>
        <w:p w:rsidR="00C61256" w:rsidRPr="003D010E" w:rsidRDefault="009A1AB3">
          <w:pPr>
            <w:spacing w:after="0"/>
            <w:jc w:val="right"/>
            <w:rPr>
              <w:rFonts w:ascii="Arial" w:hAnsi="Arial" w:cs="Arial"/>
            </w:rPr>
          </w:pPr>
          <w:r w:rsidRPr="003D010E">
            <w:rPr>
              <w:rFonts w:ascii="Arial" w:hAnsi="Arial" w:cs="Arial"/>
              <w:i/>
              <w:color w:val="94A3B8"/>
              <w:sz w:val="16"/>
            </w:rPr>
            <w:t>Aravanta Cloud OS  *  Product Overview, Vision &amp; Strategy</w:t>
          </w:r>
        </w:p>
      </w:tc>
    </w:tr>
  </w:tbl>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nsid w:val="06726737"/>
    <w:multiLevelType w:val="hybridMultilevel"/>
    <w:tmpl w:val="EE5C0212"/>
    <w:lvl w:ilvl="0" w:tplc="B6E27538">
      <w:start w:val="1"/>
      <w:numFmt w:val="bullet"/>
      <w:lvlText w:val=""/>
      <w:lvlJc w:val="left"/>
      <w:pPr>
        <w:ind w:left="1296" w:hanging="360"/>
      </w:pPr>
      <w:rPr>
        <w:rFonts w:ascii="Symbol" w:hAnsi="Symbol" w:hint="default"/>
        <w:color w:val="B98B3B"/>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10">
    <w:nsid w:val="0C90299E"/>
    <w:multiLevelType w:val="hybridMultilevel"/>
    <w:tmpl w:val="83C82E0C"/>
    <w:lvl w:ilvl="0" w:tplc="B6E27538">
      <w:start w:val="1"/>
      <w:numFmt w:val="bullet"/>
      <w:lvlText w:val=""/>
      <w:lvlJc w:val="left"/>
      <w:pPr>
        <w:ind w:left="1008" w:hanging="360"/>
      </w:pPr>
      <w:rPr>
        <w:rFonts w:ascii="Symbol" w:hAnsi="Symbol" w:hint="default"/>
        <w:color w:val="B98B3B"/>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11">
    <w:nsid w:val="549E04CD"/>
    <w:multiLevelType w:val="hybridMultilevel"/>
    <w:tmpl w:val="8E689A9A"/>
    <w:lvl w:ilvl="0" w:tplc="B6E27538">
      <w:start w:val="1"/>
      <w:numFmt w:val="bullet"/>
      <w:lvlText w:val=""/>
      <w:lvlJc w:val="left"/>
      <w:pPr>
        <w:ind w:left="1008" w:hanging="360"/>
      </w:pPr>
      <w:rPr>
        <w:rFonts w:ascii="Symbol" w:hAnsi="Symbol" w:hint="default"/>
        <w:color w:val="B98B3B"/>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1"/>
  </w:num>
  <w:num w:numId="11">
    <w:abstractNumId w:val="9"/>
  </w:num>
  <w:num w:numId="12">
    <w:abstractNumId w:val="1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defaultTabStop w:val="720"/>
  <w:drawingGridHorizontalSpacing w:val="110"/>
  <w:displayHorizontalDrawingGridEvery w:val="2"/>
  <w:characterSpacingControl w:val="doNotCompress"/>
  <w:hdrShapeDefaults>
    <o:shapedefaults v:ext="edit" spidmax="4098"/>
  </w:hdrShapeDefaults>
  <w:footnotePr>
    <w:footnote w:id="0"/>
    <w:footnote w:id="1"/>
  </w:footnotePr>
  <w:endnotePr>
    <w:endnote w:id="0"/>
    <w:endnote w:id="1"/>
  </w:endnotePr>
  <w:compat>
    <w:useFELayout/>
  </w:compat>
  <w:rsids>
    <w:rsidRoot w:val="00B47730"/>
    <w:rsid w:val="00020C6B"/>
    <w:rsid w:val="00034616"/>
    <w:rsid w:val="0006063C"/>
    <w:rsid w:val="0015074B"/>
    <w:rsid w:val="00175256"/>
    <w:rsid w:val="00183743"/>
    <w:rsid w:val="0028785A"/>
    <w:rsid w:val="0029639D"/>
    <w:rsid w:val="00326F90"/>
    <w:rsid w:val="003D010E"/>
    <w:rsid w:val="004406AA"/>
    <w:rsid w:val="004E0989"/>
    <w:rsid w:val="007B1BA2"/>
    <w:rsid w:val="00836ED3"/>
    <w:rsid w:val="008E54AC"/>
    <w:rsid w:val="009A1AB3"/>
    <w:rsid w:val="00AA1D8D"/>
    <w:rsid w:val="00AD26F7"/>
    <w:rsid w:val="00B47730"/>
    <w:rsid w:val="00C61256"/>
    <w:rsid w:val="00CB0664"/>
    <w:rsid w:val="00D64584"/>
    <w:rsid w:val="00DF5DA6"/>
    <w:rsid w:val="00E77363"/>
    <w:rsid w:val="00E828A0"/>
    <w:rsid w:val="00EC4893"/>
    <w:rsid w:val="00FC693F"/>
  </w:rsids>
  <m:mathPr>
    <m:mathFont m:val="Cambria Math"/>
    <m:brkBin m:val="before"/>
    <m:brkBinSub m:val="--"/>
    <m:smallFrac/>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color w:val="242524"/>
    </w:rPr>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b/>
      <w:bCs/>
      <w:sz w:val="44"/>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b/>
      <w:bCs/>
      <w:sz w:val="30"/>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ghtShading1">
    <w:name w:val="Light Shading1"/>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customStyle="1" w:styleId="LightList1">
    <w:name w:val="Light List1"/>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LightList-Accent11">
    <w:name w:val="Light List - Accent 1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customStyle="1" w:styleId="LightGrid1">
    <w:name w:val="Light Grid1"/>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LightGrid-Accent11">
    <w:name w:val="Light Grid - Accent 1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customStyle="1" w:styleId="MediumShading11">
    <w:name w:val="Medium Shading 1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MediumShading1-Accent11">
    <w:name w:val="Medium Shading 1 - Accent 1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customStyle="1" w:styleId="MediumShading21">
    <w:name w:val="Medium Shading 2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2-Accent11">
    <w:name w:val="Medium Shading 2 - Accent 1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List11">
    <w:name w:val="Medium List 1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MediumList1-Accent11">
    <w:name w:val="Medium List 1 - Accent 1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customStyle="1" w:styleId="MediumList21">
    <w:name w:val="Medium List 2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MediumGrid11">
    <w:name w:val="Medium Grid 1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MediumGrid21">
    <w:name w:val="Medium Grid 2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customStyle="1" w:styleId="MediumGrid31">
    <w:name w:val="Medium Grid 3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customStyle="1" w:styleId="DarkList1">
    <w:name w:val="Dark List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customStyle="1" w:styleId="ColorfulShading1">
    <w:name w:val="Colorful Shading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customStyle="1" w:styleId="ColorfulList1">
    <w:name w:val="Colorful List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customStyle="1" w:styleId="ColorfulGrid1">
    <w:name w:val="Colorful Grid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3D010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D010E"/>
    <w:rPr>
      <w:rFonts w:ascii="Tahoma" w:hAnsi="Tahoma" w:cs="Tahoma"/>
      <w:color w:val="242524"/>
      <w:sz w:val="16"/>
      <w:szCs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r="http://schemas.openxmlformats.org/officeDocument/2006/relationships" xmlns:w="http://schemas.openxmlformats.org/wordprocessingml/2006/main">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microsoft.com/office/2007/relationships/stylesWithEffects" Target="stylesWithEffects.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TotalTime>
  <Pages>17</Pages>
  <Words>2837</Words>
  <Characters>16176</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18976</CharactersWithSpaces>
  <SharedDoc>false</SharedDoc>
  <HyperlinkBase/>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SHUBHAM</cp:lastModifiedBy>
  <cp:revision>13</cp:revision>
  <dcterms:created xsi:type="dcterms:W3CDTF">2013-12-23T23:15:00Z</dcterms:created>
  <dcterms:modified xsi:type="dcterms:W3CDTF">2026-09-11T13:56:00Z</dcterms:modified>
  <cp:category/>
</cp:coreProperties>
</file>