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26463" w14:textId="1433DE8B" w:rsidR="00CF5CD4" w:rsidRPr="00CF5CD4" w:rsidRDefault="00CF5CD4" w:rsidP="00CF5CD4">
      <w:pPr>
        <w:rPr>
          <w:b/>
          <w:bCs/>
          <w:sz w:val="28"/>
          <w:szCs w:val="28"/>
        </w:rPr>
      </w:pPr>
      <w:r w:rsidRPr="00CF5CD4">
        <w:rPr>
          <w:b/>
          <w:bCs/>
          <w:sz w:val="28"/>
          <w:szCs w:val="28"/>
        </w:rPr>
        <w:t>Overview of Messaging in Cloud Applications</w:t>
      </w:r>
    </w:p>
    <w:p w14:paraId="4751CE4E" w14:textId="77777777" w:rsidR="00CF5CD4" w:rsidRPr="00CF5CD4" w:rsidRDefault="00CF5CD4" w:rsidP="00CF5CD4">
      <w:r w:rsidRPr="00CF5CD4">
        <w:t>In modern distributed applications, components often need to communicate in a decoupled, asynchronous manner. Messaging services help achieve this by allowing components to exchange messages without being tightly coupled.</w:t>
      </w:r>
    </w:p>
    <w:p w14:paraId="286463D9" w14:textId="77777777" w:rsidR="00CF5CD4" w:rsidRPr="00CF5CD4" w:rsidRDefault="00CF5CD4" w:rsidP="00CF5CD4">
      <w:r w:rsidRPr="00CF5CD4">
        <w:t>Two primary messaging services offered by Microsoft Azure are:</w:t>
      </w:r>
    </w:p>
    <w:p w14:paraId="2E5749AF" w14:textId="77777777" w:rsidR="00CF5CD4" w:rsidRPr="00CF5CD4" w:rsidRDefault="00CF5CD4" w:rsidP="00CF5CD4">
      <w:pPr>
        <w:numPr>
          <w:ilvl w:val="0"/>
          <w:numId w:val="1"/>
        </w:numPr>
      </w:pPr>
      <w:r w:rsidRPr="00CF5CD4">
        <w:rPr>
          <w:b/>
          <w:bCs/>
        </w:rPr>
        <w:t>Azure Queue Storage</w:t>
      </w:r>
    </w:p>
    <w:p w14:paraId="65B28DD9" w14:textId="77777777" w:rsidR="00CF5CD4" w:rsidRPr="00CF5CD4" w:rsidRDefault="00CF5CD4" w:rsidP="00CF5CD4">
      <w:pPr>
        <w:numPr>
          <w:ilvl w:val="0"/>
          <w:numId w:val="1"/>
        </w:numPr>
      </w:pPr>
      <w:r w:rsidRPr="00CF5CD4">
        <w:rPr>
          <w:b/>
          <w:bCs/>
        </w:rPr>
        <w:t>Azure Service Bus</w:t>
      </w:r>
    </w:p>
    <w:p w14:paraId="0425B6B1" w14:textId="3EB064D6" w:rsidR="00CF5CD4" w:rsidRDefault="00CF5CD4">
      <w:r w:rsidRPr="00CF5CD4">
        <w:t>Each serves distinct purposes and is optimized for different scenarios.</w:t>
      </w:r>
    </w:p>
    <w:p w14:paraId="3D9E6E04" w14:textId="77777777" w:rsidR="00BF3EE3" w:rsidRDefault="00BF3EE3"/>
    <w:p w14:paraId="04BF7DB6" w14:textId="6B938244" w:rsidR="00CF5CD4" w:rsidRPr="00CF5CD4" w:rsidRDefault="00BF3EE3" w:rsidP="00CF5CD4">
      <w:pPr>
        <w:rPr>
          <w:b/>
          <w:bCs/>
          <w:sz w:val="28"/>
          <w:szCs w:val="28"/>
        </w:rPr>
      </w:pPr>
      <w:r w:rsidRPr="00BF3EE3">
        <w:rPr>
          <w:b/>
          <w:bCs/>
          <w:sz w:val="28"/>
          <w:szCs w:val="28"/>
        </w:rPr>
        <w:t>1</w:t>
      </w:r>
      <w:r w:rsidR="00CF5CD4" w:rsidRPr="00CF5CD4">
        <w:rPr>
          <w:b/>
          <w:bCs/>
          <w:sz w:val="28"/>
          <w:szCs w:val="28"/>
        </w:rPr>
        <w:t xml:space="preserve">. Azure Queue Storage </w:t>
      </w:r>
    </w:p>
    <w:p w14:paraId="414659C0" w14:textId="77777777" w:rsidR="00CF5CD4" w:rsidRPr="00CF5CD4" w:rsidRDefault="00CF5CD4" w:rsidP="00CF5CD4">
      <w:r w:rsidRPr="00CF5CD4">
        <w:rPr>
          <w:b/>
          <w:bCs/>
        </w:rPr>
        <w:t>Azure Queue Storage</w:t>
      </w:r>
      <w:r w:rsidRPr="00CF5CD4">
        <w:t xml:space="preserve"> is a </w:t>
      </w:r>
      <w:r w:rsidRPr="00CF5CD4">
        <w:rPr>
          <w:b/>
          <w:bCs/>
        </w:rPr>
        <w:t>simple, durable message queue</w:t>
      </w:r>
      <w:r w:rsidRPr="00CF5CD4">
        <w:t xml:space="preserve"> designed for large-scale workloads. It allows cloud applications to store and retrieve messages reliably.</w:t>
      </w:r>
    </w:p>
    <w:p w14:paraId="42EE0227" w14:textId="77777777" w:rsidR="00CF5CD4" w:rsidRPr="00CF5CD4" w:rsidRDefault="00CF5CD4" w:rsidP="00CF5CD4">
      <w:pPr>
        <w:numPr>
          <w:ilvl w:val="0"/>
          <w:numId w:val="2"/>
        </w:numPr>
      </w:pPr>
      <w:r w:rsidRPr="00CF5CD4">
        <w:t xml:space="preserve">Part of </w:t>
      </w:r>
      <w:r w:rsidRPr="00CF5CD4">
        <w:rPr>
          <w:b/>
          <w:bCs/>
        </w:rPr>
        <w:t>Azure Storage Account</w:t>
      </w:r>
    </w:p>
    <w:p w14:paraId="3FD55F1F" w14:textId="77777777" w:rsidR="00CF5CD4" w:rsidRPr="00CF5CD4" w:rsidRDefault="00CF5CD4" w:rsidP="00CF5CD4">
      <w:pPr>
        <w:numPr>
          <w:ilvl w:val="0"/>
          <w:numId w:val="2"/>
        </w:numPr>
      </w:pPr>
      <w:r w:rsidRPr="00CF5CD4">
        <w:t xml:space="preserve">Primarily designed for </w:t>
      </w:r>
      <w:r w:rsidRPr="00CF5CD4">
        <w:rPr>
          <w:b/>
          <w:bCs/>
        </w:rPr>
        <w:t>basic message queuing</w:t>
      </w:r>
    </w:p>
    <w:p w14:paraId="77AEF0A4" w14:textId="77777777" w:rsidR="00CF5CD4" w:rsidRPr="00CF5CD4" w:rsidRDefault="00CF5CD4" w:rsidP="00CF5CD4">
      <w:pPr>
        <w:numPr>
          <w:ilvl w:val="0"/>
          <w:numId w:val="2"/>
        </w:numPr>
      </w:pPr>
      <w:r w:rsidRPr="00CF5CD4">
        <w:t xml:space="preserve">Message size limit: </w:t>
      </w:r>
      <w:r w:rsidRPr="00CF5CD4">
        <w:rPr>
          <w:b/>
          <w:bCs/>
        </w:rPr>
        <w:t>64 KB (base), expandable with premium tiers</w:t>
      </w:r>
    </w:p>
    <w:p w14:paraId="0D52AF41" w14:textId="77777777" w:rsidR="00CF5CD4" w:rsidRPr="00CF5CD4" w:rsidRDefault="00CF5CD4" w:rsidP="00CF5CD4">
      <w:pPr>
        <w:numPr>
          <w:ilvl w:val="0"/>
          <w:numId w:val="2"/>
        </w:numPr>
      </w:pPr>
      <w:r w:rsidRPr="00CF5CD4">
        <w:rPr>
          <w:b/>
          <w:bCs/>
        </w:rPr>
        <w:t>First-In-First-Out (FIFO)</w:t>
      </w:r>
      <w:r w:rsidRPr="00CF5CD4">
        <w:t xml:space="preserve"> is not guaranteed</w:t>
      </w:r>
    </w:p>
    <w:p w14:paraId="2DA141FF" w14:textId="3F01AF57" w:rsidR="00CF5CD4" w:rsidRDefault="00CF5CD4" w:rsidP="00CF5CD4">
      <w:pPr>
        <w:numPr>
          <w:ilvl w:val="0"/>
          <w:numId w:val="2"/>
        </w:numPr>
      </w:pPr>
      <w:r w:rsidRPr="00CF5CD4">
        <w:t>Scales easily and supports millions of messages</w:t>
      </w:r>
    </w:p>
    <w:p w14:paraId="59A419D9" w14:textId="77777777" w:rsidR="00BF3EE3" w:rsidRDefault="00BF3EE3" w:rsidP="00BF3EE3"/>
    <w:p w14:paraId="34C83A5B" w14:textId="47753994" w:rsidR="00CF5CD4" w:rsidRPr="00CF5CD4" w:rsidRDefault="00BF3EE3" w:rsidP="00CF5CD4">
      <w:pPr>
        <w:rPr>
          <w:b/>
          <w:bCs/>
          <w:sz w:val="28"/>
          <w:szCs w:val="28"/>
        </w:rPr>
      </w:pPr>
      <w:r w:rsidRPr="00BF3EE3">
        <w:rPr>
          <w:b/>
          <w:bCs/>
          <w:sz w:val="28"/>
          <w:szCs w:val="28"/>
        </w:rPr>
        <w:t>2</w:t>
      </w:r>
      <w:r w:rsidR="00CF5CD4" w:rsidRPr="00CF5CD4">
        <w:rPr>
          <w:b/>
          <w:bCs/>
          <w:sz w:val="28"/>
          <w:szCs w:val="28"/>
        </w:rPr>
        <w:t xml:space="preserve">. Azure Service Bus </w:t>
      </w:r>
    </w:p>
    <w:p w14:paraId="007396B2" w14:textId="77777777" w:rsidR="00CF5CD4" w:rsidRPr="00CF5CD4" w:rsidRDefault="00CF5CD4" w:rsidP="00CF5CD4">
      <w:r w:rsidRPr="00CF5CD4">
        <w:rPr>
          <w:b/>
          <w:bCs/>
        </w:rPr>
        <w:t>Azure Service Bus</w:t>
      </w:r>
      <w:r w:rsidRPr="00CF5CD4">
        <w:t xml:space="preserve"> is a </w:t>
      </w:r>
      <w:r w:rsidRPr="00CF5CD4">
        <w:rPr>
          <w:b/>
          <w:bCs/>
        </w:rPr>
        <w:t>fully managed enterprise message broker</w:t>
      </w:r>
      <w:r w:rsidRPr="00CF5CD4">
        <w:t xml:space="preserve"> with advanced messaging features.</w:t>
      </w:r>
    </w:p>
    <w:p w14:paraId="6D68D1C6" w14:textId="77777777" w:rsidR="00CF5CD4" w:rsidRPr="00CF5CD4" w:rsidRDefault="00CF5CD4" w:rsidP="00CF5CD4">
      <w:pPr>
        <w:numPr>
          <w:ilvl w:val="0"/>
          <w:numId w:val="3"/>
        </w:numPr>
      </w:pPr>
      <w:r w:rsidRPr="00CF5CD4">
        <w:t xml:space="preserve">Offers </w:t>
      </w:r>
      <w:r w:rsidRPr="00CF5CD4">
        <w:rPr>
          <w:b/>
          <w:bCs/>
        </w:rPr>
        <w:t>Queues</w:t>
      </w:r>
      <w:r w:rsidRPr="00CF5CD4">
        <w:t xml:space="preserve"> and </w:t>
      </w:r>
      <w:r w:rsidRPr="00CF5CD4">
        <w:rPr>
          <w:b/>
          <w:bCs/>
        </w:rPr>
        <w:t>Topics (pub/sub)</w:t>
      </w:r>
    </w:p>
    <w:p w14:paraId="69449216" w14:textId="77777777" w:rsidR="00CF5CD4" w:rsidRPr="00CF5CD4" w:rsidRDefault="00CF5CD4" w:rsidP="00CF5CD4">
      <w:pPr>
        <w:numPr>
          <w:ilvl w:val="0"/>
          <w:numId w:val="3"/>
        </w:numPr>
      </w:pPr>
      <w:r w:rsidRPr="00CF5CD4">
        <w:t xml:space="preserve">Supports </w:t>
      </w:r>
      <w:r w:rsidRPr="00CF5CD4">
        <w:rPr>
          <w:b/>
          <w:bCs/>
        </w:rPr>
        <w:t>FIFO</w:t>
      </w:r>
      <w:r w:rsidRPr="00CF5CD4">
        <w:t xml:space="preserve"> via sessions</w:t>
      </w:r>
    </w:p>
    <w:p w14:paraId="06A556CC" w14:textId="77777777" w:rsidR="00CF5CD4" w:rsidRPr="00CF5CD4" w:rsidRDefault="00CF5CD4" w:rsidP="00CF5CD4">
      <w:pPr>
        <w:numPr>
          <w:ilvl w:val="0"/>
          <w:numId w:val="3"/>
        </w:numPr>
      </w:pPr>
      <w:r w:rsidRPr="00CF5CD4">
        <w:t xml:space="preserve">Message size limit: </w:t>
      </w:r>
      <w:r w:rsidRPr="00CF5CD4">
        <w:rPr>
          <w:b/>
          <w:bCs/>
        </w:rPr>
        <w:t>256 KB (standard), 1 MB (premium)</w:t>
      </w:r>
    </w:p>
    <w:p w14:paraId="0FFF8CCE" w14:textId="77777777" w:rsidR="00CF5CD4" w:rsidRPr="00CF5CD4" w:rsidRDefault="00CF5CD4" w:rsidP="00CF5CD4">
      <w:pPr>
        <w:numPr>
          <w:ilvl w:val="0"/>
          <w:numId w:val="3"/>
        </w:numPr>
      </w:pPr>
      <w:r w:rsidRPr="00CF5CD4">
        <w:t>Offers advanced capabilities:</w:t>
      </w:r>
    </w:p>
    <w:p w14:paraId="59C97341" w14:textId="77777777" w:rsidR="00CF5CD4" w:rsidRPr="00CF5CD4" w:rsidRDefault="00CF5CD4" w:rsidP="00CF5CD4">
      <w:pPr>
        <w:numPr>
          <w:ilvl w:val="1"/>
          <w:numId w:val="3"/>
        </w:numPr>
      </w:pPr>
      <w:r w:rsidRPr="00CF5CD4">
        <w:t>Dead-lettering</w:t>
      </w:r>
    </w:p>
    <w:p w14:paraId="20577C33" w14:textId="77777777" w:rsidR="00CF5CD4" w:rsidRPr="00CF5CD4" w:rsidRDefault="00CF5CD4" w:rsidP="00CF5CD4">
      <w:pPr>
        <w:numPr>
          <w:ilvl w:val="1"/>
          <w:numId w:val="3"/>
        </w:numPr>
      </w:pPr>
      <w:r w:rsidRPr="00CF5CD4">
        <w:t>Duplicate detection</w:t>
      </w:r>
    </w:p>
    <w:p w14:paraId="57448678" w14:textId="77777777" w:rsidR="00CF5CD4" w:rsidRPr="00CF5CD4" w:rsidRDefault="00CF5CD4" w:rsidP="00CF5CD4">
      <w:pPr>
        <w:numPr>
          <w:ilvl w:val="1"/>
          <w:numId w:val="3"/>
        </w:numPr>
      </w:pPr>
      <w:r w:rsidRPr="00CF5CD4">
        <w:t>Transactions</w:t>
      </w:r>
    </w:p>
    <w:p w14:paraId="3F3CA8B4" w14:textId="77777777" w:rsidR="00BF3EE3" w:rsidRDefault="00CF5CD4" w:rsidP="00BF3EE3">
      <w:pPr>
        <w:numPr>
          <w:ilvl w:val="1"/>
          <w:numId w:val="3"/>
        </w:numPr>
      </w:pPr>
      <w:r w:rsidRPr="00CF5CD4">
        <w:t>Message deferral</w:t>
      </w:r>
    </w:p>
    <w:p w14:paraId="309E9F2C" w14:textId="6F4B8510" w:rsidR="00BF3EE3" w:rsidRPr="00CF5CD4" w:rsidRDefault="00BF3EE3" w:rsidP="00BF3EE3">
      <w:pPr>
        <w:ind w:left="1440"/>
      </w:pPr>
      <w:r w:rsidRPr="00CF5CD4">
        <w:rPr>
          <w:b/>
          <w:bCs/>
          <w:sz w:val="28"/>
          <w:szCs w:val="28"/>
        </w:rPr>
        <w:lastRenderedPageBreak/>
        <w:t>Azure Queue Storage</w:t>
      </w:r>
      <w:r w:rsidRPr="00BF3EE3">
        <w:rPr>
          <w:b/>
          <w:bCs/>
          <w:sz w:val="28"/>
          <w:szCs w:val="28"/>
        </w:rPr>
        <w:t xml:space="preserve"> Vs </w:t>
      </w:r>
      <w:r w:rsidRPr="00CF5CD4">
        <w:rPr>
          <w:b/>
          <w:bCs/>
          <w:sz w:val="28"/>
          <w:szCs w:val="28"/>
        </w:rPr>
        <w:t>Azure Service Bus</w:t>
      </w:r>
    </w:p>
    <w:p w14:paraId="72134C99" w14:textId="0780722D" w:rsidR="00CF5CD4" w:rsidRDefault="00CF5CD4" w:rsidP="00BF3EE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9"/>
        <w:gridCol w:w="3060"/>
        <w:gridCol w:w="3697"/>
      </w:tblGrid>
      <w:tr w:rsidR="00CF5CD4" w:rsidRPr="00CF5CD4" w14:paraId="7CBE1CFE" w14:textId="77777777" w:rsidTr="00CF5CD4">
        <w:trPr>
          <w:tblHeader/>
          <w:tblCellSpacing w:w="15" w:type="dxa"/>
        </w:trPr>
        <w:tc>
          <w:tcPr>
            <w:tcW w:w="0" w:type="auto"/>
            <w:vAlign w:val="center"/>
            <w:hideMark/>
          </w:tcPr>
          <w:p w14:paraId="2F510F76" w14:textId="77777777" w:rsidR="00CF5CD4" w:rsidRPr="00CF5CD4" w:rsidRDefault="00CF5CD4" w:rsidP="00CF5CD4">
            <w:pPr>
              <w:rPr>
                <w:b/>
                <w:bCs/>
              </w:rPr>
            </w:pPr>
            <w:r w:rsidRPr="00CF5CD4">
              <w:rPr>
                <w:b/>
                <w:bCs/>
              </w:rPr>
              <w:t>Feature</w:t>
            </w:r>
          </w:p>
        </w:tc>
        <w:tc>
          <w:tcPr>
            <w:tcW w:w="0" w:type="auto"/>
            <w:vAlign w:val="center"/>
            <w:hideMark/>
          </w:tcPr>
          <w:p w14:paraId="53CAEDFE" w14:textId="77777777" w:rsidR="00CF5CD4" w:rsidRPr="00CF5CD4" w:rsidRDefault="00CF5CD4" w:rsidP="00CF5CD4">
            <w:pPr>
              <w:rPr>
                <w:b/>
                <w:bCs/>
              </w:rPr>
            </w:pPr>
            <w:r w:rsidRPr="00CF5CD4">
              <w:rPr>
                <w:b/>
                <w:bCs/>
              </w:rPr>
              <w:t>Azure Queue Storage</w:t>
            </w:r>
          </w:p>
        </w:tc>
        <w:tc>
          <w:tcPr>
            <w:tcW w:w="0" w:type="auto"/>
            <w:vAlign w:val="center"/>
            <w:hideMark/>
          </w:tcPr>
          <w:p w14:paraId="2B191818" w14:textId="77777777" w:rsidR="00CF5CD4" w:rsidRPr="00CF5CD4" w:rsidRDefault="00CF5CD4" w:rsidP="00CF5CD4">
            <w:pPr>
              <w:rPr>
                <w:b/>
                <w:bCs/>
              </w:rPr>
            </w:pPr>
            <w:r w:rsidRPr="00CF5CD4">
              <w:rPr>
                <w:b/>
                <w:bCs/>
              </w:rPr>
              <w:t>Azure Service Bus</w:t>
            </w:r>
          </w:p>
        </w:tc>
      </w:tr>
      <w:tr w:rsidR="00CF5CD4" w:rsidRPr="00CF5CD4" w14:paraId="3AA2BA8C" w14:textId="77777777" w:rsidTr="00CF5CD4">
        <w:trPr>
          <w:tblCellSpacing w:w="15" w:type="dxa"/>
        </w:trPr>
        <w:tc>
          <w:tcPr>
            <w:tcW w:w="0" w:type="auto"/>
            <w:vAlign w:val="center"/>
            <w:hideMark/>
          </w:tcPr>
          <w:p w14:paraId="246B3908" w14:textId="77777777" w:rsidR="00CF5CD4" w:rsidRPr="00CF5CD4" w:rsidRDefault="00CF5CD4" w:rsidP="00CF5CD4">
            <w:r w:rsidRPr="00CF5CD4">
              <w:rPr>
                <w:b/>
                <w:bCs/>
              </w:rPr>
              <w:t>Use Case Type</w:t>
            </w:r>
          </w:p>
        </w:tc>
        <w:tc>
          <w:tcPr>
            <w:tcW w:w="0" w:type="auto"/>
            <w:vAlign w:val="center"/>
            <w:hideMark/>
          </w:tcPr>
          <w:p w14:paraId="4077AC04" w14:textId="77777777" w:rsidR="00CF5CD4" w:rsidRPr="00CF5CD4" w:rsidRDefault="00CF5CD4" w:rsidP="00CF5CD4">
            <w:r w:rsidRPr="00CF5CD4">
              <w:t>Simple queuing</w:t>
            </w:r>
          </w:p>
        </w:tc>
        <w:tc>
          <w:tcPr>
            <w:tcW w:w="0" w:type="auto"/>
            <w:vAlign w:val="center"/>
            <w:hideMark/>
          </w:tcPr>
          <w:p w14:paraId="4A0EF390" w14:textId="77777777" w:rsidR="00CF5CD4" w:rsidRPr="00CF5CD4" w:rsidRDefault="00CF5CD4" w:rsidP="00CF5CD4">
            <w:r w:rsidRPr="00CF5CD4">
              <w:t>Enterprise-level messaging</w:t>
            </w:r>
          </w:p>
        </w:tc>
      </w:tr>
      <w:tr w:rsidR="00CF5CD4" w:rsidRPr="00CF5CD4" w14:paraId="33A9771B" w14:textId="77777777" w:rsidTr="00CF5CD4">
        <w:trPr>
          <w:tblCellSpacing w:w="15" w:type="dxa"/>
        </w:trPr>
        <w:tc>
          <w:tcPr>
            <w:tcW w:w="0" w:type="auto"/>
            <w:vAlign w:val="center"/>
            <w:hideMark/>
          </w:tcPr>
          <w:p w14:paraId="0FDB6188" w14:textId="77777777" w:rsidR="00CF5CD4" w:rsidRPr="00CF5CD4" w:rsidRDefault="00CF5CD4" w:rsidP="00CF5CD4">
            <w:r w:rsidRPr="00CF5CD4">
              <w:rPr>
                <w:b/>
                <w:bCs/>
              </w:rPr>
              <w:t>Queue Type</w:t>
            </w:r>
          </w:p>
        </w:tc>
        <w:tc>
          <w:tcPr>
            <w:tcW w:w="0" w:type="auto"/>
            <w:vAlign w:val="center"/>
            <w:hideMark/>
          </w:tcPr>
          <w:p w14:paraId="6E395B9F" w14:textId="77777777" w:rsidR="00CF5CD4" w:rsidRPr="00CF5CD4" w:rsidRDefault="00CF5CD4" w:rsidP="00CF5CD4">
            <w:r w:rsidRPr="00CF5CD4">
              <w:t>Point-to-point only</w:t>
            </w:r>
          </w:p>
        </w:tc>
        <w:tc>
          <w:tcPr>
            <w:tcW w:w="0" w:type="auto"/>
            <w:vAlign w:val="center"/>
            <w:hideMark/>
          </w:tcPr>
          <w:p w14:paraId="297CCBF6" w14:textId="77777777" w:rsidR="00CF5CD4" w:rsidRPr="00CF5CD4" w:rsidRDefault="00CF5CD4" w:rsidP="00CF5CD4">
            <w:r w:rsidRPr="00CF5CD4">
              <w:t>Point-to-point and publish/subscribe</w:t>
            </w:r>
          </w:p>
        </w:tc>
      </w:tr>
      <w:tr w:rsidR="00CF5CD4" w:rsidRPr="00CF5CD4" w14:paraId="24E73B66" w14:textId="77777777" w:rsidTr="00CF5CD4">
        <w:trPr>
          <w:tblCellSpacing w:w="15" w:type="dxa"/>
        </w:trPr>
        <w:tc>
          <w:tcPr>
            <w:tcW w:w="0" w:type="auto"/>
            <w:vAlign w:val="center"/>
            <w:hideMark/>
          </w:tcPr>
          <w:p w14:paraId="074B1F61" w14:textId="77777777" w:rsidR="00CF5CD4" w:rsidRPr="00CF5CD4" w:rsidRDefault="00CF5CD4" w:rsidP="00CF5CD4">
            <w:r w:rsidRPr="00CF5CD4">
              <w:rPr>
                <w:b/>
                <w:bCs/>
              </w:rPr>
              <w:t>FIFO Guarantee</w:t>
            </w:r>
          </w:p>
        </w:tc>
        <w:tc>
          <w:tcPr>
            <w:tcW w:w="0" w:type="auto"/>
            <w:vAlign w:val="center"/>
            <w:hideMark/>
          </w:tcPr>
          <w:p w14:paraId="67FF742C" w14:textId="77777777" w:rsidR="00CF5CD4" w:rsidRPr="00CF5CD4" w:rsidRDefault="00CF5CD4" w:rsidP="00CF5CD4">
            <w:r w:rsidRPr="00CF5CD4">
              <w:t>No</w:t>
            </w:r>
          </w:p>
        </w:tc>
        <w:tc>
          <w:tcPr>
            <w:tcW w:w="0" w:type="auto"/>
            <w:vAlign w:val="center"/>
            <w:hideMark/>
          </w:tcPr>
          <w:p w14:paraId="4E18B511" w14:textId="77777777" w:rsidR="00CF5CD4" w:rsidRPr="00CF5CD4" w:rsidRDefault="00CF5CD4" w:rsidP="00CF5CD4">
            <w:r w:rsidRPr="00CF5CD4">
              <w:t>Yes (with sessions)</w:t>
            </w:r>
          </w:p>
        </w:tc>
      </w:tr>
      <w:tr w:rsidR="00CF5CD4" w:rsidRPr="00CF5CD4" w14:paraId="0F229955" w14:textId="77777777" w:rsidTr="00CF5CD4">
        <w:trPr>
          <w:tblCellSpacing w:w="15" w:type="dxa"/>
        </w:trPr>
        <w:tc>
          <w:tcPr>
            <w:tcW w:w="0" w:type="auto"/>
            <w:vAlign w:val="center"/>
            <w:hideMark/>
          </w:tcPr>
          <w:p w14:paraId="55DE72F3" w14:textId="77777777" w:rsidR="00CF5CD4" w:rsidRPr="00CF5CD4" w:rsidRDefault="00CF5CD4" w:rsidP="00CF5CD4">
            <w:r w:rsidRPr="00CF5CD4">
              <w:rPr>
                <w:b/>
                <w:bCs/>
              </w:rPr>
              <w:t>Maximum Message Size</w:t>
            </w:r>
          </w:p>
        </w:tc>
        <w:tc>
          <w:tcPr>
            <w:tcW w:w="0" w:type="auto"/>
            <w:vAlign w:val="center"/>
            <w:hideMark/>
          </w:tcPr>
          <w:p w14:paraId="51ECA546" w14:textId="77777777" w:rsidR="00CF5CD4" w:rsidRPr="00CF5CD4" w:rsidRDefault="00CF5CD4" w:rsidP="00CF5CD4">
            <w:r w:rsidRPr="00CF5CD4">
              <w:t>64 KB (upgradable with base64)</w:t>
            </w:r>
          </w:p>
        </w:tc>
        <w:tc>
          <w:tcPr>
            <w:tcW w:w="0" w:type="auto"/>
            <w:vAlign w:val="center"/>
            <w:hideMark/>
          </w:tcPr>
          <w:p w14:paraId="7E8D55D4" w14:textId="77777777" w:rsidR="00CF5CD4" w:rsidRPr="00CF5CD4" w:rsidRDefault="00CF5CD4" w:rsidP="00CF5CD4">
            <w:r w:rsidRPr="00CF5CD4">
              <w:t>256 KB (standard), 1 MB (premium)</w:t>
            </w:r>
          </w:p>
        </w:tc>
      </w:tr>
      <w:tr w:rsidR="00CF5CD4" w:rsidRPr="00CF5CD4" w14:paraId="1EBA2728" w14:textId="77777777" w:rsidTr="00CF5CD4">
        <w:trPr>
          <w:tblCellSpacing w:w="15" w:type="dxa"/>
        </w:trPr>
        <w:tc>
          <w:tcPr>
            <w:tcW w:w="0" w:type="auto"/>
            <w:vAlign w:val="center"/>
            <w:hideMark/>
          </w:tcPr>
          <w:p w14:paraId="3D611A56" w14:textId="77777777" w:rsidR="00CF5CD4" w:rsidRPr="00CF5CD4" w:rsidRDefault="00CF5CD4" w:rsidP="00CF5CD4">
            <w:r w:rsidRPr="00CF5CD4">
              <w:rPr>
                <w:b/>
                <w:bCs/>
              </w:rPr>
              <w:t>Delivery Guarantee</w:t>
            </w:r>
          </w:p>
        </w:tc>
        <w:tc>
          <w:tcPr>
            <w:tcW w:w="0" w:type="auto"/>
            <w:vAlign w:val="center"/>
            <w:hideMark/>
          </w:tcPr>
          <w:p w14:paraId="513C2185" w14:textId="77777777" w:rsidR="00CF5CD4" w:rsidRPr="00CF5CD4" w:rsidRDefault="00CF5CD4" w:rsidP="00CF5CD4">
            <w:r w:rsidRPr="00CF5CD4">
              <w:t>At least once</w:t>
            </w:r>
          </w:p>
        </w:tc>
        <w:tc>
          <w:tcPr>
            <w:tcW w:w="0" w:type="auto"/>
            <w:vAlign w:val="center"/>
            <w:hideMark/>
          </w:tcPr>
          <w:p w14:paraId="0ADEC1B6" w14:textId="77777777" w:rsidR="00CF5CD4" w:rsidRPr="00CF5CD4" w:rsidRDefault="00CF5CD4" w:rsidP="00CF5CD4">
            <w:r w:rsidRPr="00CF5CD4">
              <w:t>At least once / Exactly once (with sessions)</w:t>
            </w:r>
          </w:p>
        </w:tc>
      </w:tr>
      <w:tr w:rsidR="00CF5CD4" w:rsidRPr="00CF5CD4" w14:paraId="2D31D557" w14:textId="77777777" w:rsidTr="00CF5CD4">
        <w:trPr>
          <w:tblCellSpacing w:w="15" w:type="dxa"/>
        </w:trPr>
        <w:tc>
          <w:tcPr>
            <w:tcW w:w="0" w:type="auto"/>
            <w:vAlign w:val="center"/>
            <w:hideMark/>
          </w:tcPr>
          <w:p w14:paraId="667CDA4F" w14:textId="77777777" w:rsidR="00CF5CD4" w:rsidRPr="00CF5CD4" w:rsidRDefault="00CF5CD4" w:rsidP="00CF5CD4">
            <w:r w:rsidRPr="00CF5CD4">
              <w:rPr>
                <w:b/>
                <w:bCs/>
              </w:rPr>
              <w:t>Dead-letter Queue</w:t>
            </w:r>
          </w:p>
        </w:tc>
        <w:tc>
          <w:tcPr>
            <w:tcW w:w="0" w:type="auto"/>
            <w:vAlign w:val="center"/>
            <w:hideMark/>
          </w:tcPr>
          <w:p w14:paraId="5ECFEC0D" w14:textId="77777777" w:rsidR="00CF5CD4" w:rsidRPr="00CF5CD4" w:rsidRDefault="00CF5CD4" w:rsidP="00CF5CD4">
            <w:r w:rsidRPr="00CF5CD4">
              <w:t>No (needs custom implementation)</w:t>
            </w:r>
          </w:p>
        </w:tc>
        <w:tc>
          <w:tcPr>
            <w:tcW w:w="0" w:type="auto"/>
            <w:vAlign w:val="center"/>
            <w:hideMark/>
          </w:tcPr>
          <w:p w14:paraId="699FA961" w14:textId="77777777" w:rsidR="00CF5CD4" w:rsidRPr="00CF5CD4" w:rsidRDefault="00CF5CD4" w:rsidP="00CF5CD4">
            <w:r w:rsidRPr="00CF5CD4">
              <w:t>Yes</w:t>
            </w:r>
          </w:p>
        </w:tc>
      </w:tr>
      <w:tr w:rsidR="00CF5CD4" w:rsidRPr="00CF5CD4" w14:paraId="0F335B28" w14:textId="77777777" w:rsidTr="00CF5CD4">
        <w:trPr>
          <w:tblCellSpacing w:w="15" w:type="dxa"/>
        </w:trPr>
        <w:tc>
          <w:tcPr>
            <w:tcW w:w="0" w:type="auto"/>
            <w:vAlign w:val="center"/>
            <w:hideMark/>
          </w:tcPr>
          <w:p w14:paraId="6BD2420B" w14:textId="77777777" w:rsidR="00CF5CD4" w:rsidRPr="00CF5CD4" w:rsidRDefault="00CF5CD4" w:rsidP="00CF5CD4">
            <w:r w:rsidRPr="00CF5CD4">
              <w:rPr>
                <w:b/>
                <w:bCs/>
              </w:rPr>
              <w:t>Duplicate Detection</w:t>
            </w:r>
          </w:p>
        </w:tc>
        <w:tc>
          <w:tcPr>
            <w:tcW w:w="0" w:type="auto"/>
            <w:vAlign w:val="center"/>
            <w:hideMark/>
          </w:tcPr>
          <w:p w14:paraId="7C3C9F39" w14:textId="77777777" w:rsidR="00CF5CD4" w:rsidRPr="00CF5CD4" w:rsidRDefault="00CF5CD4" w:rsidP="00CF5CD4">
            <w:r w:rsidRPr="00CF5CD4">
              <w:t>No</w:t>
            </w:r>
          </w:p>
        </w:tc>
        <w:tc>
          <w:tcPr>
            <w:tcW w:w="0" w:type="auto"/>
            <w:vAlign w:val="center"/>
            <w:hideMark/>
          </w:tcPr>
          <w:p w14:paraId="3CB53808" w14:textId="77777777" w:rsidR="00CF5CD4" w:rsidRPr="00CF5CD4" w:rsidRDefault="00CF5CD4" w:rsidP="00CF5CD4">
            <w:r w:rsidRPr="00CF5CD4">
              <w:t>Yes</w:t>
            </w:r>
          </w:p>
        </w:tc>
      </w:tr>
      <w:tr w:rsidR="00CF5CD4" w:rsidRPr="00CF5CD4" w14:paraId="45C6B866" w14:textId="77777777" w:rsidTr="00CF5CD4">
        <w:trPr>
          <w:tblCellSpacing w:w="15" w:type="dxa"/>
        </w:trPr>
        <w:tc>
          <w:tcPr>
            <w:tcW w:w="0" w:type="auto"/>
            <w:vAlign w:val="center"/>
            <w:hideMark/>
          </w:tcPr>
          <w:p w14:paraId="403CD59D" w14:textId="77777777" w:rsidR="00CF5CD4" w:rsidRPr="00CF5CD4" w:rsidRDefault="00CF5CD4" w:rsidP="00CF5CD4">
            <w:r w:rsidRPr="00CF5CD4">
              <w:rPr>
                <w:b/>
                <w:bCs/>
              </w:rPr>
              <w:t>Scheduled Messages</w:t>
            </w:r>
          </w:p>
        </w:tc>
        <w:tc>
          <w:tcPr>
            <w:tcW w:w="0" w:type="auto"/>
            <w:vAlign w:val="center"/>
            <w:hideMark/>
          </w:tcPr>
          <w:p w14:paraId="78DBB7D5" w14:textId="77777777" w:rsidR="00CF5CD4" w:rsidRPr="00CF5CD4" w:rsidRDefault="00CF5CD4" w:rsidP="00CF5CD4">
            <w:r w:rsidRPr="00CF5CD4">
              <w:t>No</w:t>
            </w:r>
          </w:p>
        </w:tc>
        <w:tc>
          <w:tcPr>
            <w:tcW w:w="0" w:type="auto"/>
            <w:vAlign w:val="center"/>
            <w:hideMark/>
          </w:tcPr>
          <w:p w14:paraId="20285161" w14:textId="77777777" w:rsidR="00CF5CD4" w:rsidRPr="00CF5CD4" w:rsidRDefault="00CF5CD4" w:rsidP="00CF5CD4">
            <w:r w:rsidRPr="00CF5CD4">
              <w:t>Yes</w:t>
            </w:r>
          </w:p>
        </w:tc>
      </w:tr>
      <w:tr w:rsidR="00CF5CD4" w:rsidRPr="00CF5CD4" w14:paraId="5355424B" w14:textId="77777777" w:rsidTr="00CF5CD4">
        <w:trPr>
          <w:tblCellSpacing w:w="15" w:type="dxa"/>
        </w:trPr>
        <w:tc>
          <w:tcPr>
            <w:tcW w:w="0" w:type="auto"/>
            <w:vAlign w:val="center"/>
            <w:hideMark/>
          </w:tcPr>
          <w:p w14:paraId="739D09CD" w14:textId="77777777" w:rsidR="00CF5CD4" w:rsidRPr="00CF5CD4" w:rsidRDefault="00CF5CD4" w:rsidP="00CF5CD4">
            <w:r w:rsidRPr="00CF5CD4">
              <w:rPr>
                <w:b/>
                <w:bCs/>
              </w:rPr>
              <w:t>Transactions Support</w:t>
            </w:r>
          </w:p>
        </w:tc>
        <w:tc>
          <w:tcPr>
            <w:tcW w:w="0" w:type="auto"/>
            <w:vAlign w:val="center"/>
            <w:hideMark/>
          </w:tcPr>
          <w:p w14:paraId="6A8DFB20" w14:textId="77777777" w:rsidR="00CF5CD4" w:rsidRPr="00CF5CD4" w:rsidRDefault="00CF5CD4" w:rsidP="00CF5CD4">
            <w:r w:rsidRPr="00CF5CD4">
              <w:t>No</w:t>
            </w:r>
          </w:p>
        </w:tc>
        <w:tc>
          <w:tcPr>
            <w:tcW w:w="0" w:type="auto"/>
            <w:vAlign w:val="center"/>
            <w:hideMark/>
          </w:tcPr>
          <w:p w14:paraId="63E7EBFD" w14:textId="77777777" w:rsidR="00CF5CD4" w:rsidRPr="00CF5CD4" w:rsidRDefault="00CF5CD4" w:rsidP="00CF5CD4">
            <w:r w:rsidRPr="00CF5CD4">
              <w:t>Yes</w:t>
            </w:r>
          </w:p>
        </w:tc>
      </w:tr>
      <w:tr w:rsidR="00CF5CD4" w:rsidRPr="00CF5CD4" w14:paraId="08531BCC" w14:textId="77777777" w:rsidTr="00CF5CD4">
        <w:trPr>
          <w:tblCellSpacing w:w="15" w:type="dxa"/>
        </w:trPr>
        <w:tc>
          <w:tcPr>
            <w:tcW w:w="0" w:type="auto"/>
            <w:vAlign w:val="center"/>
            <w:hideMark/>
          </w:tcPr>
          <w:p w14:paraId="08DD1AFB" w14:textId="77777777" w:rsidR="00CF5CD4" w:rsidRPr="00CF5CD4" w:rsidRDefault="00CF5CD4" w:rsidP="00CF5CD4">
            <w:r w:rsidRPr="00CF5CD4">
              <w:rPr>
                <w:b/>
                <w:bCs/>
              </w:rPr>
              <w:t>Security</w:t>
            </w:r>
          </w:p>
        </w:tc>
        <w:tc>
          <w:tcPr>
            <w:tcW w:w="0" w:type="auto"/>
            <w:vAlign w:val="center"/>
            <w:hideMark/>
          </w:tcPr>
          <w:p w14:paraId="2560B998" w14:textId="77777777" w:rsidR="00CF5CD4" w:rsidRPr="00CF5CD4" w:rsidRDefault="00CF5CD4" w:rsidP="00CF5CD4">
            <w:r w:rsidRPr="00CF5CD4">
              <w:t>SAS Tokens, Azure AD</w:t>
            </w:r>
          </w:p>
        </w:tc>
        <w:tc>
          <w:tcPr>
            <w:tcW w:w="0" w:type="auto"/>
            <w:vAlign w:val="center"/>
            <w:hideMark/>
          </w:tcPr>
          <w:p w14:paraId="0ABCCEB8" w14:textId="77777777" w:rsidR="00CF5CD4" w:rsidRPr="00CF5CD4" w:rsidRDefault="00CF5CD4" w:rsidP="00CF5CD4">
            <w:r w:rsidRPr="00CF5CD4">
              <w:t>Role-based access, Azure AD, claims-based</w:t>
            </w:r>
          </w:p>
        </w:tc>
      </w:tr>
      <w:tr w:rsidR="00CF5CD4" w:rsidRPr="00CF5CD4" w14:paraId="117347E1" w14:textId="77777777" w:rsidTr="00CF5CD4">
        <w:trPr>
          <w:tblCellSpacing w:w="15" w:type="dxa"/>
        </w:trPr>
        <w:tc>
          <w:tcPr>
            <w:tcW w:w="0" w:type="auto"/>
            <w:vAlign w:val="center"/>
            <w:hideMark/>
          </w:tcPr>
          <w:p w14:paraId="775E285D" w14:textId="77777777" w:rsidR="00CF5CD4" w:rsidRPr="00CF5CD4" w:rsidRDefault="00CF5CD4" w:rsidP="00CF5CD4">
            <w:r w:rsidRPr="00CF5CD4">
              <w:rPr>
                <w:b/>
                <w:bCs/>
              </w:rPr>
              <w:t>Pricing Model</w:t>
            </w:r>
          </w:p>
        </w:tc>
        <w:tc>
          <w:tcPr>
            <w:tcW w:w="0" w:type="auto"/>
            <w:vAlign w:val="center"/>
            <w:hideMark/>
          </w:tcPr>
          <w:p w14:paraId="723F6E05" w14:textId="77777777" w:rsidR="00CF5CD4" w:rsidRPr="00CF5CD4" w:rsidRDefault="00CF5CD4" w:rsidP="00CF5CD4">
            <w:r w:rsidRPr="00CF5CD4">
              <w:t>Cheaper</w:t>
            </w:r>
          </w:p>
        </w:tc>
        <w:tc>
          <w:tcPr>
            <w:tcW w:w="0" w:type="auto"/>
            <w:vAlign w:val="center"/>
            <w:hideMark/>
          </w:tcPr>
          <w:p w14:paraId="066CA7F0" w14:textId="77777777" w:rsidR="00CF5CD4" w:rsidRPr="00CF5CD4" w:rsidRDefault="00CF5CD4" w:rsidP="00CF5CD4">
            <w:r w:rsidRPr="00CF5CD4">
              <w:t>More expensive (based on features used)</w:t>
            </w:r>
          </w:p>
        </w:tc>
      </w:tr>
      <w:tr w:rsidR="00CF5CD4" w:rsidRPr="00CF5CD4" w14:paraId="7D99D897" w14:textId="77777777" w:rsidTr="00CF5CD4">
        <w:trPr>
          <w:tblCellSpacing w:w="15" w:type="dxa"/>
        </w:trPr>
        <w:tc>
          <w:tcPr>
            <w:tcW w:w="0" w:type="auto"/>
            <w:vAlign w:val="center"/>
            <w:hideMark/>
          </w:tcPr>
          <w:p w14:paraId="0E99443B" w14:textId="77777777" w:rsidR="00CF5CD4" w:rsidRPr="00CF5CD4" w:rsidRDefault="00CF5CD4" w:rsidP="00CF5CD4">
            <w:r w:rsidRPr="00CF5CD4">
              <w:rPr>
                <w:b/>
                <w:bCs/>
              </w:rPr>
              <w:t>Integration Complexity</w:t>
            </w:r>
          </w:p>
        </w:tc>
        <w:tc>
          <w:tcPr>
            <w:tcW w:w="0" w:type="auto"/>
            <w:vAlign w:val="center"/>
            <w:hideMark/>
          </w:tcPr>
          <w:p w14:paraId="28DB3578" w14:textId="77777777" w:rsidR="00CF5CD4" w:rsidRPr="00CF5CD4" w:rsidRDefault="00CF5CD4" w:rsidP="00CF5CD4">
            <w:r w:rsidRPr="00CF5CD4">
              <w:t>Low</w:t>
            </w:r>
          </w:p>
        </w:tc>
        <w:tc>
          <w:tcPr>
            <w:tcW w:w="0" w:type="auto"/>
            <w:vAlign w:val="center"/>
            <w:hideMark/>
          </w:tcPr>
          <w:p w14:paraId="7C9F129C" w14:textId="77777777" w:rsidR="00CF5CD4" w:rsidRPr="00CF5CD4" w:rsidRDefault="00CF5CD4" w:rsidP="00CF5CD4">
            <w:r w:rsidRPr="00CF5CD4">
              <w:t>Moderate to high</w:t>
            </w:r>
          </w:p>
        </w:tc>
      </w:tr>
    </w:tbl>
    <w:p w14:paraId="4FCE3F98" w14:textId="77777777" w:rsidR="00CF5CD4" w:rsidRDefault="00CF5CD4"/>
    <w:p w14:paraId="753BCF95" w14:textId="77777777" w:rsidR="00CF5CD4" w:rsidRDefault="00CF5CD4"/>
    <w:p w14:paraId="59F61C36" w14:textId="77777777" w:rsidR="00CF5CD4" w:rsidRDefault="00CF5CD4"/>
    <w:p w14:paraId="291131E6" w14:textId="77777777" w:rsidR="00BF3EE3" w:rsidRDefault="00BF3EE3" w:rsidP="00CF5CD4">
      <w:pPr>
        <w:rPr>
          <w:b/>
          <w:bCs/>
        </w:rPr>
      </w:pPr>
    </w:p>
    <w:p w14:paraId="0A1C98DE" w14:textId="63646893" w:rsidR="00CF5CD4" w:rsidRPr="00CF5CD4" w:rsidRDefault="00CF5CD4" w:rsidP="00CF5CD4">
      <w:pPr>
        <w:rPr>
          <w:b/>
          <w:bCs/>
          <w:sz w:val="28"/>
          <w:szCs w:val="28"/>
        </w:rPr>
      </w:pPr>
      <w:r w:rsidRPr="00CF5CD4">
        <w:rPr>
          <w:b/>
          <w:bCs/>
          <w:sz w:val="28"/>
          <w:szCs w:val="28"/>
        </w:rPr>
        <w:lastRenderedPageBreak/>
        <w:t xml:space="preserve">Use Cases </w:t>
      </w:r>
    </w:p>
    <w:p w14:paraId="0621402A" w14:textId="7F07A57B" w:rsidR="00CF5CD4" w:rsidRPr="00CF5CD4" w:rsidRDefault="00BF3EE3" w:rsidP="00CF5CD4">
      <w:pPr>
        <w:rPr>
          <w:b/>
          <w:bCs/>
        </w:rPr>
      </w:pPr>
      <w:r>
        <w:rPr>
          <w:b/>
          <w:bCs/>
        </w:rPr>
        <w:t>1</w:t>
      </w:r>
      <w:r w:rsidR="00CF5CD4" w:rsidRPr="00CF5CD4">
        <w:rPr>
          <w:b/>
          <w:bCs/>
        </w:rPr>
        <w:t>. When to Use Azure Queue Storage</w:t>
      </w:r>
    </w:p>
    <w:p w14:paraId="44A7319F" w14:textId="77777777" w:rsidR="00CF5CD4" w:rsidRPr="00CF5CD4" w:rsidRDefault="00CF5CD4" w:rsidP="00CF5CD4">
      <w:r w:rsidRPr="00CF5CD4">
        <w:t>Use Azure Queue Storage when:</w:t>
      </w:r>
    </w:p>
    <w:p w14:paraId="5D277A99" w14:textId="77777777" w:rsidR="00CF5CD4" w:rsidRPr="00CF5CD4" w:rsidRDefault="00CF5CD4" w:rsidP="00CF5CD4">
      <w:pPr>
        <w:numPr>
          <w:ilvl w:val="0"/>
          <w:numId w:val="4"/>
        </w:numPr>
      </w:pPr>
      <w:r w:rsidRPr="00CF5CD4">
        <w:t xml:space="preserve">You need </w:t>
      </w:r>
      <w:r w:rsidRPr="00CF5CD4">
        <w:rPr>
          <w:b/>
          <w:bCs/>
        </w:rPr>
        <w:t>basic decoupling</w:t>
      </w:r>
      <w:r w:rsidRPr="00CF5CD4">
        <w:t xml:space="preserve"> between application components</w:t>
      </w:r>
    </w:p>
    <w:p w14:paraId="4E97379E" w14:textId="77777777" w:rsidR="00CF5CD4" w:rsidRPr="00CF5CD4" w:rsidRDefault="00CF5CD4" w:rsidP="00CF5CD4">
      <w:pPr>
        <w:numPr>
          <w:ilvl w:val="0"/>
          <w:numId w:val="4"/>
        </w:numPr>
      </w:pPr>
      <w:r w:rsidRPr="00CF5CD4">
        <w:t xml:space="preserve">High </w:t>
      </w:r>
      <w:r w:rsidRPr="00CF5CD4">
        <w:rPr>
          <w:b/>
          <w:bCs/>
        </w:rPr>
        <w:t>throughput</w:t>
      </w:r>
      <w:r w:rsidRPr="00CF5CD4">
        <w:t xml:space="preserve"> and </w:t>
      </w:r>
      <w:r w:rsidRPr="00CF5CD4">
        <w:rPr>
          <w:b/>
          <w:bCs/>
        </w:rPr>
        <w:t>massive scale</w:t>
      </w:r>
      <w:r w:rsidRPr="00CF5CD4">
        <w:t xml:space="preserve"> are required</w:t>
      </w:r>
    </w:p>
    <w:p w14:paraId="1A3D81CA" w14:textId="77777777" w:rsidR="00CF5CD4" w:rsidRPr="00CF5CD4" w:rsidRDefault="00CF5CD4" w:rsidP="00CF5CD4">
      <w:pPr>
        <w:numPr>
          <w:ilvl w:val="0"/>
          <w:numId w:val="4"/>
        </w:numPr>
      </w:pPr>
      <w:r w:rsidRPr="00CF5CD4">
        <w:t xml:space="preserve">You want </w:t>
      </w:r>
      <w:r w:rsidRPr="00CF5CD4">
        <w:rPr>
          <w:b/>
          <w:bCs/>
        </w:rPr>
        <w:t>low cost</w:t>
      </w:r>
    </w:p>
    <w:p w14:paraId="44A8F09C" w14:textId="77777777" w:rsidR="00CF5CD4" w:rsidRPr="00CF5CD4" w:rsidRDefault="00CF5CD4" w:rsidP="00CF5CD4">
      <w:pPr>
        <w:numPr>
          <w:ilvl w:val="0"/>
          <w:numId w:val="4"/>
        </w:numPr>
      </w:pPr>
      <w:r w:rsidRPr="00CF5CD4">
        <w:t>FIFO is not critical</w:t>
      </w:r>
    </w:p>
    <w:p w14:paraId="20235C6D" w14:textId="77777777" w:rsidR="00CF5CD4" w:rsidRPr="00CF5CD4" w:rsidRDefault="00CF5CD4" w:rsidP="00CF5CD4">
      <w:pPr>
        <w:numPr>
          <w:ilvl w:val="0"/>
          <w:numId w:val="4"/>
        </w:numPr>
      </w:pPr>
      <w:r w:rsidRPr="00CF5CD4">
        <w:t xml:space="preserve">Your app doesn’t require </w:t>
      </w:r>
      <w:r w:rsidRPr="00CF5CD4">
        <w:rPr>
          <w:b/>
          <w:bCs/>
        </w:rPr>
        <w:t>complex routing</w:t>
      </w:r>
      <w:r w:rsidRPr="00CF5CD4">
        <w:t xml:space="preserve">, </w:t>
      </w:r>
      <w:r w:rsidRPr="00CF5CD4">
        <w:rPr>
          <w:b/>
          <w:bCs/>
        </w:rPr>
        <w:t>transactions</w:t>
      </w:r>
      <w:r w:rsidRPr="00CF5CD4">
        <w:t xml:space="preserve">, or </w:t>
      </w:r>
      <w:r w:rsidRPr="00CF5CD4">
        <w:rPr>
          <w:b/>
          <w:bCs/>
        </w:rPr>
        <w:t>message filtering</w:t>
      </w:r>
    </w:p>
    <w:p w14:paraId="079D8D94" w14:textId="77777777" w:rsidR="00CF5CD4" w:rsidRPr="00CF5CD4" w:rsidRDefault="00CF5CD4" w:rsidP="00CF5CD4">
      <w:pPr>
        <w:rPr>
          <w:b/>
          <w:bCs/>
        </w:rPr>
      </w:pPr>
      <w:r w:rsidRPr="00CF5CD4">
        <w:rPr>
          <w:b/>
          <w:bCs/>
        </w:rPr>
        <w:t>Example Scenarios:</w:t>
      </w:r>
    </w:p>
    <w:p w14:paraId="424D2149" w14:textId="77777777" w:rsidR="00CF5CD4" w:rsidRPr="00CF5CD4" w:rsidRDefault="00CF5CD4" w:rsidP="00CF5CD4">
      <w:pPr>
        <w:numPr>
          <w:ilvl w:val="0"/>
          <w:numId w:val="5"/>
        </w:numPr>
      </w:pPr>
      <w:r w:rsidRPr="00CF5CD4">
        <w:t>Background processing jobs (image processing, log processing)</w:t>
      </w:r>
    </w:p>
    <w:p w14:paraId="2402C20A" w14:textId="77777777" w:rsidR="00CF5CD4" w:rsidRPr="00CF5CD4" w:rsidRDefault="00CF5CD4" w:rsidP="00CF5CD4">
      <w:pPr>
        <w:numPr>
          <w:ilvl w:val="0"/>
          <w:numId w:val="5"/>
        </w:numPr>
      </w:pPr>
      <w:r w:rsidRPr="00CF5CD4">
        <w:t>Simple task queue in a web application</w:t>
      </w:r>
    </w:p>
    <w:p w14:paraId="18DACF47" w14:textId="77777777" w:rsidR="00CF5CD4" w:rsidRDefault="00CF5CD4" w:rsidP="00CF5CD4">
      <w:pPr>
        <w:numPr>
          <w:ilvl w:val="0"/>
          <w:numId w:val="5"/>
        </w:numPr>
      </w:pPr>
      <w:r w:rsidRPr="00CF5CD4">
        <w:t>Asynchronous communication in lightweight apps</w:t>
      </w:r>
    </w:p>
    <w:p w14:paraId="444FFB9E" w14:textId="77777777" w:rsidR="00BF3EE3" w:rsidRDefault="00BF3EE3" w:rsidP="00BF3EE3"/>
    <w:p w14:paraId="0EED494A" w14:textId="0E4AE6C8" w:rsidR="00BF3EE3" w:rsidRPr="00BF3EE3" w:rsidRDefault="00BF3EE3" w:rsidP="00BF3EE3">
      <w:pPr>
        <w:rPr>
          <w:b/>
          <w:bCs/>
        </w:rPr>
      </w:pPr>
      <w:r>
        <w:rPr>
          <w:b/>
          <w:bCs/>
        </w:rPr>
        <w:t xml:space="preserve">Example </w:t>
      </w:r>
      <w:r w:rsidRPr="00BF3EE3">
        <w:rPr>
          <w:b/>
          <w:bCs/>
        </w:rPr>
        <w:t xml:space="preserve">Use </w:t>
      </w:r>
      <w:r w:rsidRPr="00BF3EE3">
        <w:rPr>
          <w:b/>
          <w:bCs/>
        </w:rPr>
        <w:t>Case:</w:t>
      </w:r>
      <w:r w:rsidRPr="00BF3EE3">
        <w:rPr>
          <w:b/>
          <w:bCs/>
        </w:rPr>
        <w:t xml:space="preserve"> Azure Queue Storage – Image Processing Pipeline</w:t>
      </w:r>
    </w:p>
    <w:p w14:paraId="40214F49" w14:textId="77777777" w:rsidR="00BF3EE3" w:rsidRPr="00BF3EE3" w:rsidRDefault="00BF3EE3" w:rsidP="00BF3EE3">
      <w:r w:rsidRPr="00BF3EE3">
        <w:t>A common use case for Azure Queue Storage is asynchronous background processing in web applications. For instance, a photo-sharing platform may allow users to upload images, which then require multiple background tasks such as resizing, compression, and storage optimization.</w:t>
      </w:r>
    </w:p>
    <w:p w14:paraId="58EB6E39" w14:textId="77777777" w:rsidR="00BF3EE3" w:rsidRPr="00BF3EE3" w:rsidRDefault="00BF3EE3" w:rsidP="00BF3EE3">
      <w:r w:rsidRPr="00BF3EE3">
        <w:t>Upon image upload, the application enqueues a message containing metadata (e.g., image URI, user ID) into an Azure Queue. Independent worker services poll the queue, retrieve messages, and execute the necessary image processing operations. Once completed, the message is deleted from the queue.</w:t>
      </w:r>
    </w:p>
    <w:p w14:paraId="5AF05E37" w14:textId="77777777" w:rsidR="00BF3EE3" w:rsidRPr="00BF3EE3" w:rsidRDefault="00BF3EE3" w:rsidP="00BF3EE3">
      <w:r w:rsidRPr="00BF3EE3">
        <w:t>Azure Queue Storage is well-suited for this scenario due to its simplicity, scalability, and cost-efficiency. It enables decoupled architecture without the overhead of complex messaging features, making it ideal for high-throughput, stateless tasks.</w:t>
      </w:r>
    </w:p>
    <w:p w14:paraId="24C924FE" w14:textId="77777777" w:rsidR="00CF5CD4" w:rsidRPr="00CF5CD4" w:rsidRDefault="00CF5CD4" w:rsidP="00CF5CD4"/>
    <w:p w14:paraId="3700A975" w14:textId="6C5B2BAB" w:rsidR="00CF5CD4" w:rsidRPr="00CF5CD4" w:rsidRDefault="00BF3EE3" w:rsidP="00CF5CD4">
      <w:pPr>
        <w:rPr>
          <w:b/>
          <w:bCs/>
        </w:rPr>
      </w:pPr>
      <w:r>
        <w:rPr>
          <w:b/>
          <w:bCs/>
        </w:rPr>
        <w:t>2</w:t>
      </w:r>
      <w:r w:rsidR="00CF5CD4" w:rsidRPr="00CF5CD4">
        <w:rPr>
          <w:b/>
          <w:bCs/>
        </w:rPr>
        <w:t>. When to Use Azure Service Bus</w:t>
      </w:r>
    </w:p>
    <w:p w14:paraId="2F71C373" w14:textId="77777777" w:rsidR="00CF5CD4" w:rsidRPr="00CF5CD4" w:rsidRDefault="00CF5CD4" w:rsidP="00CF5CD4">
      <w:r w:rsidRPr="00CF5CD4">
        <w:t>Use Azure Service Bus when:</w:t>
      </w:r>
    </w:p>
    <w:p w14:paraId="3A63D35E" w14:textId="77777777" w:rsidR="00CF5CD4" w:rsidRPr="00CF5CD4" w:rsidRDefault="00CF5CD4" w:rsidP="00CF5CD4">
      <w:pPr>
        <w:numPr>
          <w:ilvl w:val="0"/>
          <w:numId w:val="6"/>
        </w:numPr>
      </w:pPr>
      <w:r w:rsidRPr="00CF5CD4">
        <w:rPr>
          <w:b/>
          <w:bCs/>
        </w:rPr>
        <w:t>Reliable and ordered delivery</w:t>
      </w:r>
      <w:r w:rsidRPr="00CF5CD4">
        <w:t xml:space="preserve"> is critical</w:t>
      </w:r>
    </w:p>
    <w:p w14:paraId="22B086A8" w14:textId="77777777" w:rsidR="00CF5CD4" w:rsidRPr="00CF5CD4" w:rsidRDefault="00CF5CD4" w:rsidP="00CF5CD4">
      <w:pPr>
        <w:numPr>
          <w:ilvl w:val="0"/>
          <w:numId w:val="6"/>
        </w:numPr>
      </w:pPr>
      <w:r w:rsidRPr="00CF5CD4">
        <w:t xml:space="preserve">You require </w:t>
      </w:r>
      <w:r w:rsidRPr="00CF5CD4">
        <w:rPr>
          <w:b/>
          <w:bCs/>
        </w:rPr>
        <w:t>message sessions</w:t>
      </w:r>
      <w:r w:rsidRPr="00CF5CD4">
        <w:t xml:space="preserve">, </w:t>
      </w:r>
      <w:r w:rsidRPr="00CF5CD4">
        <w:rPr>
          <w:b/>
          <w:bCs/>
        </w:rPr>
        <w:t>topics</w:t>
      </w:r>
      <w:r w:rsidRPr="00CF5CD4">
        <w:t xml:space="preserve">, or </w:t>
      </w:r>
      <w:r w:rsidRPr="00CF5CD4">
        <w:rPr>
          <w:b/>
          <w:bCs/>
        </w:rPr>
        <w:t>subscriptions</w:t>
      </w:r>
    </w:p>
    <w:p w14:paraId="692A95C6" w14:textId="77777777" w:rsidR="00CF5CD4" w:rsidRPr="00CF5CD4" w:rsidRDefault="00CF5CD4" w:rsidP="00CF5CD4">
      <w:pPr>
        <w:numPr>
          <w:ilvl w:val="0"/>
          <w:numId w:val="6"/>
        </w:numPr>
      </w:pPr>
      <w:r w:rsidRPr="00CF5CD4">
        <w:lastRenderedPageBreak/>
        <w:t xml:space="preserve">Your app involves </w:t>
      </w:r>
      <w:r w:rsidRPr="00CF5CD4">
        <w:rPr>
          <w:b/>
          <w:bCs/>
        </w:rPr>
        <w:t>transactions</w:t>
      </w:r>
    </w:p>
    <w:p w14:paraId="21C0B65B" w14:textId="77777777" w:rsidR="00CF5CD4" w:rsidRPr="00CF5CD4" w:rsidRDefault="00CF5CD4" w:rsidP="00CF5CD4">
      <w:pPr>
        <w:numPr>
          <w:ilvl w:val="0"/>
          <w:numId w:val="6"/>
        </w:numPr>
      </w:pPr>
      <w:r w:rsidRPr="00CF5CD4">
        <w:t xml:space="preserve">You need </w:t>
      </w:r>
      <w:r w:rsidRPr="00CF5CD4">
        <w:rPr>
          <w:b/>
          <w:bCs/>
        </w:rPr>
        <w:t>duplicate detection</w:t>
      </w:r>
    </w:p>
    <w:p w14:paraId="79208A56" w14:textId="77777777" w:rsidR="00CF5CD4" w:rsidRPr="00CF5CD4" w:rsidRDefault="00CF5CD4" w:rsidP="00CF5CD4">
      <w:pPr>
        <w:numPr>
          <w:ilvl w:val="0"/>
          <w:numId w:val="6"/>
        </w:numPr>
      </w:pPr>
      <w:r w:rsidRPr="00CF5CD4">
        <w:rPr>
          <w:b/>
          <w:bCs/>
        </w:rPr>
        <w:t>Dead-lettering</w:t>
      </w:r>
      <w:r w:rsidRPr="00CF5CD4">
        <w:t xml:space="preserve"> and </w:t>
      </w:r>
      <w:r w:rsidRPr="00CF5CD4">
        <w:rPr>
          <w:b/>
          <w:bCs/>
        </w:rPr>
        <w:t>error handling</w:t>
      </w:r>
      <w:r w:rsidRPr="00CF5CD4">
        <w:t xml:space="preserve"> are needed</w:t>
      </w:r>
    </w:p>
    <w:p w14:paraId="7067F7CE" w14:textId="77777777" w:rsidR="00CF5CD4" w:rsidRPr="00CF5CD4" w:rsidRDefault="00CF5CD4" w:rsidP="00CF5CD4">
      <w:pPr>
        <w:numPr>
          <w:ilvl w:val="0"/>
          <w:numId w:val="6"/>
        </w:numPr>
      </w:pPr>
      <w:r w:rsidRPr="00CF5CD4">
        <w:t xml:space="preserve">You need </w:t>
      </w:r>
      <w:r w:rsidRPr="00CF5CD4">
        <w:rPr>
          <w:b/>
          <w:bCs/>
        </w:rPr>
        <w:t>scheduled message delivery</w:t>
      </w:r>
    </w:p>
    <w:p w14:paraId="5F9A8FB2" w14:textId="77777777" w:rsidR="00CF5CD4" w:rsidRPr="00CF5CD4" w:rsidRDefault="00CF5CD4" w:rsidP="00CF5CD4">
      <w:pPr>
        <w:rPr>
          <w:b/>
          <w:bCs/>
        </w:rPr>
      </w:pPr>
      <w:r w:rsidRPr="00CF5CD4">
        <w:rPr>
          <w:b/>
          <w:bCs/>
        </w:rPr>
        <w:t>Example Scenarios:</w:t>
      </w:r>
    </w:p>
    <w:p w14:paraId="4787953A" w14:textId="77777777" w:rsidR="00CF5CD4" w:rsidRPr="00CF5CD4" w:rsidRDefault="00CF5CD4" w:rsidP="00CF5CD4">
      <w:pPr>
        <w:numPr>
          <w:ilvl w:val="0"/>
          <w:numId w:val="7"/>
        </w:numPr>
      </w:pPr>
      <w:r w:rsidRPr="00CF5CD4">
        <w:t>Financial systems that require strict message ordering</w:t>
      </w:r>
    </w:p>
    <w:p w14:paraId="3774ABAF" w14:textId="77777777" w:rsidR="00CF5CD4" w:rsidRPr="00CF5CD4" w:rsidRDefault="00CF5CD4" w:rsidP="00CF5CD4">
      <w:pPr>
        <w:numPr>
          <w:ilvl w:val="0"/>
          <w:numId w:val="7"/>
        </w:numPr>
      </w:pPr>
      <w:r w:rsidRPr="00CF5CD4">
        <w:t xml:space="preserve">Communication between microservices in a </w:t>
      </w:r>
      <w:r w:rsidRPr="00CF5CD4">
        <w:rPr>
          <w:b/>
          <w:bCs/>
        </w:rPr>
        <w:t>domain-driven design</w:t>
      </w:r>
    </w:p>
    <w:p w14:paraId="11EB3BB5" w14:textId="77777777" w:rsidR="00CF5CD4" w:rsidRPr="00CF5CD4" w:rsidRDefault="00CF5CD4" w:rsidP="00CF5CD4">
      <w:pPr>
        <w:numPr>
          <w:ilvl w:val="0"/>
          <w:numId w:val="7"/>
        </w:numPr>
      </w:pPr>
      <w:r w:rsidRPr="00CF5CD4">
        <w:t>Pub/sub architecture (e.g., notifications, IoT)</w:t>
      </w:r>
    </w:p>
    <w:p w14:paraId="085E4E26" w14:textId="77777777" w:rsidR="00CF5CD4" w:rsidRPr="00CF5CD4" w:rsidRDefault="00CF5CD4" w:rsidP="00CF5CD4">
      <w:pPr>
        <w:numPr>
          <w:ilvl w:val="0"/>
          <w:numId w:val="7"/>
        </w:numPr>
      </w:pPr>
      <w:r w:rsidRPr="00CF5CD4">
        <w:t>E-commerce order processing with retries and workflows</w:t>
      </w:r>
    </w:p>
    <w:p w14:paraId="24E8AE8B" w14:textId="77777777" w:rsidR="00CF5CD4" w:rsidRPr="00CF5CD4" w:rsidRDefault="00CF5CD4" w:rsidP="00CF5CD4">
      <w:pPr>
        <w:numPr>
          <w:ilvl w:val="0"/>
          <w:numId w:val="7"/>
        </w:numPr>
      </w:pPr>
      <w:r w:rsidRPr="00CF5CD4">
        <w:t xml:space="preserve">Integration with </w:t>
      </w:r>
      <w:r w:rsidRPr="00CF5CD4">
        <w:rPr>
          <w:b/>
          <w:bCs/>
        </w:rPr>
        <w:t>SAP/ERP/CRM systems</w:t>
      </w:r>
    </w:p>
    <w:p w14:paraId="483C6E18" w14:textId="77777777" w:rsidR="00CF5CD4" w:rsidRDefault="00CF5CD4"/>
    <w:p w14:paraId="4C3BB51A" w14:textId="0B633FB6" w:rsidR="00BF3EE3" w:rsidRPr="00BF3EE3" w:rsidRDefault="00BF3EE3" w:rsidP="00BF3EE3">
      <w:pPr>
        <w:rPr>
          <w:b/>
          <w:bCs/>
        </w:rPr>
      </w:pPr>
      <w:r>
        <w:rPr>
          <w:b/>
          <w:bCs/>
        </w:rPr>
        <w:t xml:space="preserve">Example </w:t>
      </w:r>
      <w:r w:rsidRPr="00BF3EE3">
        <w:rPr>
          <w:b/>
          <w:bCs/>
        </w:rPr>
        <w:t>Use Case: Azure Service Bus – E-Commerce Order Processing</w:t>
      </w:r>
    </w:p>
    <w:p w14:paraId="299F89E1" w14:textId="77777777" w:rsidR="00BF3EE3" w:rsidRPr="00BF3EE3" w:rsidRDefault="00BF3EE3" w:rsidP="00BF3EE3">
      <w:r w:rsidRPr="00BF3EE3">
        <w:t>In enterprise applications, such as e-commerce platforms, order placement triggers a series of coordinated operations across multiple subsystems: inventory management, payment processing, shipping, and customer notifications.</w:t>
      </w:r>
    </w:p>
    <w:p w14:paraId="687948A3" w14:textId="77777777" w:rsidR="00BF3EE3" w:rsidRPr="00BF3EE3" w:rsidRDefault="00BF3EE3" w:rsidP="00BF3EE3">
      <w:r w:rsidRPr="00BF3EE3">
        <w:t>When an order is placed, a message is published to a Service Bus Topic. Each subsystem subscribes to the topic and processes the message independently. Azure Service Bus ensures reliable delivery, message ordering (via sessions), and supports dead-lettering for failed messages.</w:t>
      </w:r>
    </w:p>
    <w:p w14:paraId="0FE4957F" w14:textId="77777777" w:rsidR="00BF3EE3" w:rsidRPr="00BF3EE3" w:rsidRDefault="00BF3EE3" w:rsidP="00BF3EE3">
      <w:r w:rsidRPr="00BF3EE3">
        <w:t>This model supports a scalable, loosely coupled architecture with high reliability. Azure Service Bus is ideal here due to its advanced capabilities, including publish/subscribe messaging, duplicate detection, and transactional support, all of which are essential in business-critical workflows.</w:t>
      </w:r>
    </w:p>
    <w:p w14:paraId="7B5F2248" w14:textId="77777777" w:rsidR="00BF3EE3" w:rsidRDefault="00BF3EE3"/>
    <w:sectPr w:rsidR="00BF3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2079"/>
    <w:multiLevelType w:val="multilevel"/>
    <w:tmpl w:val="13F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273B"/>
    <w:multiLevelType w:val="multilevel"/>
    <w:tmpl w:val="9AD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85B72"/>
    <w:multiLevelType w:val="multilevel"/>
    <w:tmpl w:val="F24E3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414DD"/>
    <w:multiLevelType w:val="multilevel"/>
    <w:tmpl w:val="1F4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2660B"/>
    <w:multiLevelType w:val="multilevel"/>
    <w:tmpl w:val="F45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E5D5C"/>
    <w:multiLevelType w:val="multilevel"/>
    <w:tmpl w:val="D526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A5D0C"/>
    <w:multiLevelType w:val="multilevel"/>
    <w:tmpl w:val="D30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1202">
    <w:abstractNumId w:val="3"/>
  </w:num>
  <w:num w:numId="2" w16cid:durableId="484127968">
    <w:abstractNumId w:val="0"/>
  </w:num>
  <w:num w:numId="3" w16cid:durableId="257762969">
    <w:abstractNumId w:val="2"/>
  </w:num>
  <w:num w:numId="4" w16cid:durableId="2089307293">
    <w:abstractNumId w:val="4"/>
  </w:num>
  <w:num w:numId="5" w16cid:durableId="1329869582">
    <w:abstractNumId w:val="6"/>
  </w:num>
  <w:num w:numId="6" w16cid:durableId="166941174">
    <w:abstractNumId w:val="5"/>
  </w:num>
  <w:num w:numId="7" w16cid:durableId="133984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D4"/>
    <w:rsid w:val="00BF3EE3"/>
    <w:rsid w:val="00CF5CD4"/>
    <w:rsid w:val="00D92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B9EF"/>
  <w15:chartTrackingRefBased/>
  <w15:docId w15:val="{E3FDEA38-5400-4146-9317-112D500F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CD4"/>
    <w:rPr>
      <w:rFonts w:eastAsiaTheme="majorEastAsia" w:cstheme="majorBidi"/>
      <w:color w:val="272727" w:themeColor="text1" w:themeTint="D8"/>
    </w:rPr>
  </w:style>
  <w:style w:type="paragraph" w:styleId="Title">
    <w:name w:val="Title"/>
    <w:basedOn w:val="Normal"/>
    <w:next w:val="Normal"/>
    <w:link w:val="TitleChar"/>
    <w:uiPriority w:val="10"/>
    <w:qFormat/>
    <w:rsid w:val="00CF5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CD4"/>
    <w:pPr>
      <w:spacing w:before="160"/>
      <w:jc w:val="center"/>
    </w:pPr>
    <w:rPr>
      <w:i/>
      <w:iCs/>
      <w:color w:val="404040" w:themeColor="text1" w:themeTint="BF"/>
    </w:rPr>
  </w:style>
  <w:style w:type="character" w:customStyle="1" w:styleId="QuoteChar">
    <w:name w:val="Quote Char"/>
    <w:basedOn w:val="DefaultParagraphFont"/>
    <w:link w:val="Quote"/>
    <w:uiPriority w:val="29"/>
    <w:rsid w:val="00CF5CD4"/>
    <w:rPr>
      <w:i/>
      <w:iCs/>
      <w:color w:val="404040" w:themeColor="text1" w:themeTint="BF"/>
    </w:rPr>
  </w:style>
  <w:style w:type="paragraph" w:styleId="ListParagraph">
    <w:name w:val="List Paragraph"/>
    <w:basedOn w:val="Normal"/>
    <w:uiPriority w:val="34"/>
    <w:qFormat/>
    <w:rsid w:val="00CF5CD4"/>
    <w:pPr>
      <w:ind w:left="720"/>
      <w:contextualSpacing/>
    </w:pPr>
  </w:style>
  <w:style w:type="character" w:styleId="IntenseEmphasis">
    <w:name w:val="Intense Emphasis"/>
    <w:basedOn w:val="DefaultParagraphFont"/>
    <w:uiPriority w:val="21"/>
    <w:qFormat/>
    <w:rsid w:val="00CF5CD4"/>
    <w:rPr>
      <w:i/>
      <w:iCs/>
      <w:color w:val="0F4761" w:themeColor="accent1" w:themeShade="BF"/>
    </w:rPr>
  </w:style>
  <w:style w:type="paragraph" w:styleId="IntenseQuote">
    <w:name w:val="Intense Quote"/>
    <w:basedOn w:val="Normal"/>
    <w:next w:val="Normal"/>
    <w:link w:val="IntenseQuoteChar"/>
    <w:uiPriority w:val="30"/>
    <w:qFormat/>
    <w:rsid w:val="00CF5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CD4"/>
    <w:rPr>
      <w:i/>
      <w:iCs/>
      <w:color w:val="0F4761" w:themeColor="accent1" w:themeShade="BF"/>
    </w:rPr>
  </w:style>
  <w:style w:type="character" w:styleId="IntenseReference">
    <w:name w:val="Intense Reference"/>
    <w:basedOn w:val="DefaultParagraphFont"/>
    <w:uiPriority w:val="32"/>
    <w:qFormat/>
    <w:rsid w:val="00CF5CD4"/>
    <w:rPr>
      <w:b/>
      <w:bCs/>
      <w:smallCaps/>
      <w:color w:val="0F4761" w:themeColor="accent1" w:themeShade="BF"/>
      <w:spacing w:val="5"/>
    </w:rPr>
  </w:style>
  <w:style w:type="table" w:styleId="TableGrid">
    <w:name w:val="Table Grid"/>
    <w:basedOn w:val="TableNormal"/>
    <w:uiPriority w:val="39"/>
    <w:rsid w:val="00CF5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5415">
      <w:bodyDiv w:val="1"/>
      <w:marLeft w:val="0"/>
      <w:marRight w:val="0"/>
      <w:marTop w:val="0"/>
      <w:marBottom w:val="0"/>
      <w:divBdr>
        <w:top w:val="none" w:sz="0" w:space="0" w:color="auto"/>
        <w:left w:val="none" w:sz="0" w:space="0" w:color="auto"/>
        <w:bottom w:val="none" w:sz="0" w:space="0" w:color="auto"/>
        <w:right w:val="none" w:sz="0" w:space="0" w:color="auto"/>
      </w:divBdr>
    </w:div>
    <w:div w:id="130559969">
      <w:bodyDiv w:val="1"/>
      <w:marLeft w:val="0"/>
      <w:marRight w:val="0"/>
      <w:marTop w:val="0"/>
      <w:marBottom w:val="0"/>
      <w:divBdr>
        <w:top w:val="none" w:sz="0" w:space="0" w:color="auto"/>
        <w:left w:val="none" w:sz="0" w:space="0" w:color="auto"/>
        <w:bottom w:val="none" w:sz="0" w:space="0" w:color="auto"/>
        <w:right w:val="none" w:sz="0" w:space="0" w:color="auto"/>
      </w:divBdr>
    </w:div>
    <w:div w:id="160893505">
      <w:bodyDiv w:val="1"/>
      <w:marLeft w:val="0"/>
      <w:marRight w:val="0"/>
      <w:marTop w:val="0"/>
      <w:marBottom w:val="0"/>
      <w:divBdr>
        <w:top w:val="none" w:sz="0" w:space="0" w:color="auto"/>
        <w:left w:val="none" w:sz="0" w:space="0" w:color="auto"/>
        <w:bottom w:val="none" w:sz="0" w:space="0" w:color="auto"/>
        <w:right w:val="none" w:sz="0" w:space="0" w:color="auto"/>
      </w:divBdr>
    </w:div>
    <w:div w:id="178937489">
      <w:bodyDiv w:val="1"/>
      <w:marLeft w:val="0"/>
      <w:marRight w:val="0"/>
      <w:marTop w:val="0"/>
      <w:marBottom w:val="0"/>
      <w:divBdr>
        <w:top w:val="none" w:sz="0" w:space="0" w:color="auto"/>
        <w:left w:val="none" w:sz="0" w:space="0" w:color="auto"/>
        <w:bottom w:val="none" w:sz="0" w:space="0" w:color="auto"/>
        <w:right w:val="none" w:sz="0" w:space="0" w:color="auto"/>
      </w:divBdr>
    </w:div>
    <w:div w:id="180095202">
      <w:bodyDiv w:val="1"/>
      <w:marLeft w:val="0"/>
      <w:marRight w:val="0"/>
      <w:marTop w:val="0"/>
      <w:marBottom w:val="0"/>
      <w:divBdr>
        <w:top w:val="none" w:sz="0" w:space="0" w:color="auto"/>
        <w:left w:val="none" w:sz="0" w:space="0" w:color="auto"/>
        <w:bottom w:val="none" w:sz="0" w:space="0" w:color="auto"/>
        <w:right w:val="none" w:sz="0" w:space="0" w:color="auto"/>
      </w:divBdr>
    </w:div>
    <w:div w:id="218052467">
      <w:bodyDiv w:val="1"/>
      <w:marLeft w:val="0"/>
      <w:marRight w:val="0"/>
      <w:marTop w:val="0"/>
      <w:marBottom w:val="0"/>
      <w:divBdr>
        <w:top w:val="none" w:sz="0" w:space="0" w:color="auto"/>
        <w:left w:val="none" w:sz="0" w:space="0" w:color="auto"/>
        <w:bottom w:val="none" w:sz="0" w:space="0" w:color="auto"/>
        <w:right w:val="none" w:sz="0" w:space="0" w:color="auto"/>
      </w:divBdr>
    </w:div>
    <w:div w:id="281309691">
      <w:bodyDiv w:val="1"/>
      <w:marLeft w:val="0"/>
      <w:marRight w:val="0"/>
      <w:marTop w:val="0"/>
      <w:marBottom w:val="0"/>
      <w:divBdr>
        <w:top w:val="none" w:sz="0" w:space="0" w:color="auto"/>
        <w:left w:val="none" w:sz="0" w:space="0" w:color="auto"/>
        <w:bottom w:val="none" w:sz="0" w:space="0" w:color="auto"/>
        <w:right w:val="none" w:sz="0" w:space="0" w:color="auto"/>
      </w:divBdr>
    </w:div>
    <w:div w:id="434978480">
      <w:bodyDiv w:val="1"/>
      <w:marLeft w:val="0"/>
      <w:marRight w:val="0"/>
      <w:marTop w:val="0"/>
      <w:marBottom w:val="0"/>
      <w:divBdr>
        <w:top w:val="none" w:sz="0" w:space="0" w:color="auto"/>
        <w:left w:val="none" w:sz="0" w:space="0" w:color="auto"/>
        <w:bottom w:val="none" w:sz="0" w:space="0" w:color="auto"/>
        <w:right w:val="none" w:sz="0" w:space="0" w:color="auto"/>
      </w:divBdr>
    </w:div>
    <w:div w:id="724184270">
      <w:bodyDiv w:val="1"/>
      <w:marLeft w:val="0"/>
      <w:marRight w:val="0"/>
      <w:marTop w:val="0"/>
      <w:marBottom w:val="0"/>
      <w:divBdr>
        <w:top w:val="none" w:sz="0" w:space="0" w:color="auto"/>
        <w:left w:val="none" w:sz="0" w:space="0" w:color="auto"/>
        <w:bottom w:val="none" w:sz="0" w:space="0" w:color="auto"/>
        <w:right w:val="none" w:sz="0" w:space="0" w:color="auto"/>
      </w:divBdr>
    </w:div>
    <w:div w:id="995110792">
      <w:bodyDiv w:val="1"/>
      <w:marLeft w:val="0"/>
      <w:marRight w:val="0"/>
      <w:marTop w:val="0"/>
      <w:marBottom w:val="0"/>
      <w:divBdr>
        <w:top w:val="none" w:sz="0" w:space="0" w:color="auto"/>
        <w:left w:val="none" w:sz="0" w:space="0" w:color="auto"/>
        <w:bottom w:val="none" w:sz="0" w:space="0" w:color="auto"/>
        <w:right w:val="none" w:sz="0" w:space="0" w:color="auto"/>
      </w:divBdr>
    </w:div>
    <w:div w:id="1008026719">
      <w:bodyDiv w:val="1"/>
      <w:marLeft w:val="0"/>
      <w:marRight w:val="0"/>
      <w:marTop w:val="0"/>
      <w:marBottom w:val="0"/>
      <w:divBdr>
        <w:top w:val="none" w:sz="0" w:space="0" w:color="auto"/>
        <w:left w:val="none" w:sz="0" w:space="0" w:color="auto"/>
        <w:bottom w:val="none" w:sz="0" w:space="0" w:color="auto"/>
        <w:right w:val="none" w:sz="0" w:space="0" w:color="auto"/>
      </w:divBdr>
    </w:div>
    <w:div w:id="1077434274">
      <w:bodyDiv w:val="1"/>
      <w:marLeft w:val="0"/>
      <w:marRight w:val="0"/>
      <w:marTop w:val="0"/>
      <w:marBottom w:val="0"/>
      <w:divBdr>
        <w:top w:val="none" w:sz="0" w:space="0" w:color="auto"/>
        <w:left w:val="none" w:sz="0" w:space="0" w:color="auto"/>
        <w:bottom w:val="none" w:sz="0" w:space="0" w:color="auto"/>
        <w:right w:val="none" w:sz="0" w:space="0" w:color="auto"/>
      </w:divBdr>
    </w:div>
    <w:div w:id="1077558635">
      <w:bodyDiv w:val="1"/>
      <w:marLeft w:val="0"/>
      <w:marRight w:val="0"/>
      <w:marTop w:val="0"/>
      <w:marBottom w:val="0"/>
      <w:divBdr>
        <w:top w:val="none" w:sz="0" w:space="0" w:color="auto"/>
        <w:left w:val="none" w:sz="0" w:space="0" w:color="auto"/>
        <w:bottom w:val="none" w:sz="0" w:space="0" w:color="auto"/>
        <w:right w:val="none" w:sz="0" w:space="0" w:color="auto"/>
      </w:divBdr>
    </w:div>
    <w:div w:id="1266307403">
      <w:bodyDiv w:val="1"/>
      <w:marLeft w:val="0"/>
      <w:marRight w:val="0"/>
      <w:marTop w:val="0"/>
      <w:marBottom w:val="0"/>
      <w:divBdr>
        <w:top w:val="none" w:sz="0" w:space="0" w:color="auto"/>
        <w:left w:val="none" w:sz="0" w:space="0" w:color="auto"/>
        <w:bottom w:val="none" w:sz="0" w:space="0" w:color="auto"/>
        <w:right w:val="none" w:sz="0" w:space="0" w:color="auto"/>
      </w:divBdr>
    </w:div>
    <w:div w:id="1269197544">
      <w:bodyDiv w:val="1"/>
      <w:marLeft w:val="0"/>
      <w:marRight w:val="0"/>
      <w:marTop w:val="0"/>
      <w:marBottom w:val="0"/>
      <w:divBdr>
        <w:top w:val="none" w:sz="0" w:space="0" w:color="auto"/>
        <w:left w:val="none" w:sz="0" w:space="0" w:color="auto"/>
        <w:bottom w:val="none" w:sz="0" w:space="0" w:color="auto"/>
        <w:right w:val="none" w:sz="0" w:space="0" w:color="auto"/>
      </w:divBdr>
    </w:div>
    <w:div w:id="1310015066">
      <w:bodyDiv w:val="1"/>
      <w:marLeft w:val="0"/>
      <w:marRight w:val="0"/>
      <w:marTop w:val="0"/>
      <w:marBottom w:val="0"/>
      <w:divBdr>
        <w:top w:val="none" w:sz="0" w:space="0" w:color="auto"/>
        <w:left w:val="none" w:sz="0" w:space="0" w:color="auto"/>
        <w:bottom w:val="none" w:sz="0" w:space="0" w:color="auto"/>
        <w:right w:val="none" w:sz="0" w:space="0" w:color="auto"/>
      </w:divBdr>
    </w:div>
    <w:div w:id="1591623423">
      <w:bodyDiv w:val="1"/>
      <w:marLeft w:val="0"/>
      <w:marRight w:val="0"/>
      <w:marTop w:val="0"/>
      <w:marBottom w:val="0"/>
      <w:divBdr>
        <w:top w:val="none" w:sz="0" w:space="0" w:color="auto"/>
        <w:left w:val="none" w:sz="0" w:space="0" w:color="auto"/>
        <w:bottom w:val="none" w:sz="0" w:space="0" w:color="auto"/>
        <w:right w:val="none" w:sz="0" w:space="0" w:color="auto"/>
      </w:divBdr>
    </w:div>
    <w:div w:id="1621840580">
      <w:bodyDiv w:val="1"/>
      <w:marLeft w:val="0"/>
      <w:marRight w:val="0"/>
      <w:marTop w:val="0"/>
      <w:marBottom w:val="0"/>
      <w:divBdr>
        <w:top w:val="none" w:sz="0" w:space="0" w:color="auto"/>
        <w:left w:val="none" w:sz="0" w:space="0" w:color="auto"/>
        <w:bottom w:val="none" w:sz="0" w:space="0" w:color="auto"/>
        <w:right w:val="none" w:sz="0" w:space="0" w:color="auto"/>
      </w:divBdr>
    </w:div>
    <w:div w:id="1651400419">
      <w:bodyDiv w:val="1"/>
      <w:marLeft w:val="0"/>
      <w:marRight w:val="0"/>
      <w:marTop w:val="0"/>
      <w:marBottom w:val="0"/>
      <w:divBdr>
        <w:top w:val="none" w:sz="0" w:space="0" w:color="auto"/>
        <w:left w:val="none" w:sz="0" w:space="0" w:color="auto"/>
        <w:bottom w:val="none" w:sz="0" w:space="0" w:color="auto"/>
        <w:right w:val="none" w:sz="0" w:space="0" w:color="auto"/>
      </w:divBdr>
    </w:div>
    <w:div w:id="2010910028">
      <w:bodyDiv w:val="1"/>
      <w:marLeft w:val="0"/>
      <w:marRight w:val="0"/>
      <w:marTop w:val="0"/>
      <w:marBottom w:val="0"/>
      <w:divBdr>
        <w:top w:val="none" w:sz="0" w:space="0" w:color="auto"/>
        <w:left w:val="none" w:sz="0" w:space="0" w:color="auto"/>
        <w:bottom w:val="none" w:sz="0" w:space="0" w:color="auto"/>
        <w:right w:val="none" w:sz="0" w:space="0" w:color="auto"/>
      </w:divBdr>
    </w:div>
    <w:div w:id="2054620296">
      <w:bodyDiv w:val="1"/>
      <w:marLeft w:val="0"/>
      <w:marRight w:val="0"/>
      <w:marTop w:val="0"/>
      <w:marBottom w:val="0"/>
      <w:divBdr>
        <w:top w:val="none" w:sz="0" w:space="0" w:color="auto"/>
        <w:left w:val="none" w:sz="0" w:space="0" w:color="auto"/>
        <w:bottom w:val="none" w:sz="0" w:space="0" w:color="auto"/>
        <w:right w:val="none" w:sz="0" w:space="0" w:color="auto"/>
      </w:divBdr>
    </w:div>
    <w:div w:id="210510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2025-10-14T09:23:00Z</dcterms:created>
  <dcterms:modified xsi:type="dcterms:W3CDTF">2025-10-14T09:43:00Z</dcterms:modified>
</cp:coreProperties>
</file>