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CREDIT CARD FRAUD &amp; RISK ANALYTICS</w:t>
      </w:r>
    </w:p>
    <w:p>
      <w:pPr>
        <w:jc w:val="center"/>
      </w:pPr>
      <w:r>
        <w:rPr>
          <w:b/>
          <w:sz w:val="30"/>
        </w:rPr>
        <w:t>Project Report</w:t>
      </w:r>
    </w:p>
    <w:p>
      <w:pPr>
        <w:jc w:val="center"/>
      </w:pPr>
      <w:r>
        <w:rPr>
          <w:i/>
        </w:rPr>
        <w:t>AICTE | IBM SkillsBuild Data Analytics with AI Internship 2026 | BharatCares</w:t>
      </w:r>
    </w:p>
    <w:p>
      <w:r>
        <w:t>Prepared by: Yash Bhosale</w:t>
      </w:r>
    </w:p>
    <w:p>
      <w:r>
        <w:t>Project category: Data Analytics / BFSI / Fraud Risk Monitoring</w:t>
      </w:r>
    </w:p>
    <w:p>
      <w:pPr>
        <w:pStyle w:val="Heading1"/>
      </w:pPr>
      <w:r>
        <w:t>1. Abstract</w:t>
      </w:r>
    </w:p>
    <w:p>
      <w:r>
        <w:t>This project analyzes historical credit-card transactions to summarize fraud incidence, compare transaction-value patterns, explore time-based variation, and evaluate candidate alert thresholds. The workflow uses Python for data preparation, descriptive analysis, and visualization, with Power BI for an interactive dashboard. The project is a descriptive analytics solution and does not train a machine-learning classifier or claim to prevent fraud in real time.</w:t>
      </w:r>
    </w:p>
    <w:p>
      <w:pPr>
        <w:pStyle w:val="Heading1"/>
      </w:pPr>
      <w:r>
        <w:t>2. Problem Statement</w:t>
      </w:r>
    </w:p>
    <w:p>
      <w:r>
        <w:t>Fraud teams need to understand how observed fraud cases differ from legitimate transactions and which patterns deserve further investigation. The project asks: “Which historical transaction patterns are associated with fraud, and what candidate triggers should a risk team investigate?”</w:t>
      </w:r>
    </w:p>
    <w:p>
      <w:pPr>
        <w:pStyle w:val="Heading1"/>
      </w:pPr>
      <w:r>
        <w:t>3. Objectives</w:t>
      </w:r>
    </w:p>
    <w:p>
      <w:pPr>
        <w:pStyle w:val="ListBullet"/>
      </w:pPr>
      <w:r>
        <w:t>Inspect the dataset and check missing values, duplicates, data types, and class distribution.</w:t>
      </w:r>
    </w:p>
    <w:p>
      <w:pPr>
        <w:pStyle w:val="ListBullet"/>
      </w:pPr>
      <w:r>
        <w:t>Prepare analysis fields such as Transaction_ID, Hour, Time_Period, Amount_Bucket, and Transaction_Type.</w:t>
      </w:r>
    </w:p>
    <w:p>
      <w:pPr>
        <w:pStyle w:val="ListBullet"/>
      </w:pPr>
      <w:r>
        <w:t>Calculate key fraud KPIs and compare fraud rates across time and amount segments.</w:t>
      </w:r>
    </w:p>
    <w:p>
      <w:pPr>
        <w:pStyle w:val="ListBullet"/>
      </w:pPr>
      <w:r>
        <w:t>Evaluate exploratory candidate alert triggers using flagged counts, historical fraud rate, and fraud capture.</w:t>
      </w:r>
    </w:p>
    <w:p>
      <w:pPr>
        <w:pStyle w:val="ListBullet"/>
      </w:pPr>
      <w:r>
        <w:t>Present findings in a clear Power BI dashboard suitable for a data-analytics portfolio.</w:t>
      </w:r>
    </w:p>
    <w:p>
      <w:pPr>
        <w:pStyle w:val="Heading1"/>
      </w:pPr>
      <w:r>
        <w:t>4. Dataset Description</w:t>
      </w:r>
    </w:p>
    <w:p>
      <w:r>
        <w:t>Source: Kaggle Credit Card Fraud Detection dataset — https://www.kaggle.com/datasets/mlg-ulb/creditcardfraud</w:t>
      </w:r>
    </w:p>
    <w:p>
      <w:r>
        <w:t>The source data contains transaction time, transaction amount, anonymized PCA components V1–V28, and the target label Class. Class 0 denotes legitimate transactions and Class 1 denotes fraud. The dataset is highly imbalanced, so raw transaction counts and fraud rates must be interpreted together.</w:t>
      </w:r>
    </w:p>
    <w:p>
      <w:r>
        <w:t>The project derives Hour from Time, groups transactions into six four-hour Time_Period categories, groups Amount into six buckets (0–10, 10–50, 50–100, 100–500, 500–1000, and 1000+), and labels each record as Fraud or Legitimate. Transaction_ID is a generated row identifier for the processed file, not a real bank-issued transaction identifier.</w:t>
      </w:r>
    </w:p>
    <w:p>
      <w:pPr>
        <w:pStyle w:val="Heading1"/>
      </w:pPr>
      <w:r>
        <w:t>5. Tools and Technologies</w:t>
      </w:r>
    </w:p>
    <w:p>
      <w:pPr>
        <w:pStyle w:val="ListBullet"/>
      </w:pPr>
      <w:r>
        <w:t>Python 3.10+ and Jupyter Notebook</w:t>
      </w:r>
    </w:p>
    <w:p>
      <w:pPr>
        <w:pStyle w:val="ListBullet"/>
      </w:pPr>
      <w:r>
        <w:t>pandas and NumPy for cleaning and analysis</w:t>
      </w:r>
    </w:p>
    <w:p>
      <w:pPr>
        <w:pStyle w:val="ListBullet"/>
      </w:pPr>
      <w:r>
        <w:t>Matplotlib and Seaborn for visualizations</w:t>
      </w:r>
    </w:p>
    <w:p>
      <w:pPr>
        <w:pStyle w:val="ListBullet"/>
      </w:pPr>
      <w:r>
        <w:t>Power BI for the dashboard</w:t>
      </w:r>
    </w:p>
    <w:p>
      <w:pPr>
        <w:pStyle w:val="ListBullet"/>
      </w:pPr>
      <w:r>
        <w:t>PostgreSQL can be used for supplementary SQL analysis</w:t>
      </w:r>
    </w:p>
    <w:p>
      <w:pPr>
        <w:pStyle w:val="Heading1"/>
      </w:pPr>
      <w:r>
        <w:t>6. Methodology</w:t>
      </w:r>
    </w:p>
    <w:p>
      <w:pPr>
        <w:pStyle w:val="ListNumber"/>
      </w:pPr>
      <w:r>
        <w:t>Load the Kaggle CSV and inspect its dimensions, columns, data types, missing values, duplicates, and class distribution.</w:t>
      </w:r>
    </w:p>
    <w:p>
      <w:pPr>
        <w:pStyle w:val="ListNumber"/>
      </w:pPr>
      <w:r>
        <w:t>Review duplicate rows and preserve source records unless duplicate removal is justified; create a row-level Transaction_ID for analysis.</w:t>
      </w:r>
    </w:p>
    <w:p>
      <w:pPr>
        <w:pStyle w:val="ListNumber"/>
      </w:pPr>
      <w:r>
        <w:t>Derive Hour, Time_Period, Amount_Bucket, Transaction_Type, and Elapsed_Hours.</w:t>
      </w:r>
    </w:p>
    <w:p>
      <w:pPr>
        <w:pStyle w:val="ListNumber"/>
      </w:pPr>
      <w:r>
        <w:t>Calculate total transactions, fraud transactions, legitimate transactions, fraud rate, total fraud amount, and average fraud amount.</w:t>
      </w:r>
    </w:p>
    <w:p>
      <w:pPr>
        <w:pStyle w:val="ListNumber"/>
      </w:pPr>
      <w:r>
        <w:t>Analyze fraud rate by hour, amount bucket, and time period; compare average, median, total, and maximum amounts by transaction type.</w:t>
      </w:r>
    </w:p>
    <w:p>
      <w:pPr>
        <w:pStyle w:val="ListNumber"/>
      </w:pPr>
      <w:r>
        <w:t>Evaluate exploratory candidate triggers such as Amount &gt; 500 and Amount &gt; 500 combined with Late Night.</w:t>
      </w:r>
    </w:p>
    <w:p>
      <w:pPr>
        <w:pStyle w:val="ListNumber"/>
      </w:pPr>
      <w:r>
        <w:t>Export cleaned data and summary tables for reuse in Power BI.</w:t>
      </w:r>
    </w:p>
    <w:p>
      <w:pPr>
        <w:pStyle w:val="Heading1"/>
      </w:pPr>
      <w:r>
        <w:t>7. Dashboard Design</w:t>
      </w:r>
    </w:p>
    <w:p>
      <w:r>
        <w:t>The Power BI dashboard contains six KPI cards—Total Transactions, Fraud Transactions, Legitimate Transactions, Fraud Rate, Fraud Amount, and Average Fraud Amount—and visuals for fraud rate by hour, fraud rate by amount bucket, fraud rate by time period, average transaction amount by transaction type, and transaction volume by time period. Slicers support filtering by Time_Period, Amount_Bucket, and Transaction_Type.</w:t>
      </w:r>
    </w:p>
    <w:p>
      <w:pPr>
        <w:pStyle w:val="Heading1"/>
      </w:pPr>
      <w:r>
        <w:t>8. AI Usage — One Explicit Use</w:t>
      </w:r>
    </w:p>
    <w:p>
      <w:r>
        <w:t>AI is used once as an interpretation assistant after the numerical analysis is complete. The verified KPI and candidate-trigger summary tables are supplied to an AI assistant with the instruction to produce a small number of evidence-based observations and cautious follow-up recommendations. The AI is explicitly instructed not to invent numbers, infer meanings for V1–V28, claim causation, or present exploratory thresholds as production rules. All numeric results are calculated by Python and checked against the output tables. AI is not used to train a model or make automated transaction decisions.</w:t>
      </w:r>
    </w:p>
    <w:p>
      <w:r>
        <w:t>Suggested prompt: “Interpret the following measured KPIs and candidate-trigger results. Provide up to three evidence-based observations and two cautious recommendations. Use only the supplied values, distinguish correlation from causation, do not infer meanings for V1–V28, and state that the thresholds are exploratory rather than production-ready.”</w:t>
      </w:r>
    </w:p>
    <w:p>
      <w:pPr>
        <w:pStyle w:val="Heading1"/>
      </w:pPr>
      <w:r>
        <w:t>9. Key Metrics and Findings</w:t>
      </w:r>
    </w:p>
    <w:p>
      <w:r>
        <w:t>Re-run the notebook against the downloaded source file to validate these figures.</w:t>
      </w:r>
    </w:p>
    <w:p>
      <w:r>
        <w:t>The dashboard's time-period analysis shows higher observed fraud rates in some low-volume periods. These rates should be read alongside each period's transaction count. Amount-based thresholds are candidates for further evaluation, not proof that a transaction is fraudulent.</w:t>
      </w:r>
    </w:p>
    <w:p>
      <w:pPr>
        <w:pStyle w:val="Heading1"/>
      </w:pPr>
      <w:r>
        <w:t>10. Candidate Alert Trigger Evaluation</w:t>
      </w:r>
    </w:p>
    <w:p>
      <w:r>
        <w:t>Two exploratory triggers are included: Amount &gt; 500 and Amount &gt; 500 combined with the Late Night period. For each trigger, the notebook calculates flagged transaction count, fraud count, historical fraud rate among flagged transactions, share of all fraud cases captured, and total flagged transaction value. The actual output table should be reviewed before selecting any threshold.</w:t>
      </w:r>
    </w:p>
    <w:p>
      <w:r>
        <w:t>Before operational use, a trigger would need validation for false-positive rates, fraud capture, customer impact, review capacity, financial cost, and performance on later-period data. Historical association does not establish causation.</w:t>
      </w:r>
    </w:p>
    <w:p>
      <w:pPr>
        <w:pStyle w:val="Heading1"/>
      </w:pPr>
      <w:r>
        <w:t>11. Limitations</w:t>
      </w:r>
    </w:p>
    <w:p>
      <w:pPr>
        <w:pStyle w:val="ListBullet"/>
      </w:pPr>
      <w:r>
        <w:t>The data is historical and does not provide real-time transaction feeds.</w:t>
      </w:r>
    </w:p>
    <w:p>
      <w:pPr>
        <w:pStyle w:val="ListBullet"/>
      </w:pPr>
      <w:r>
        <w:t>No merchant, geography, customer demographic, or payment-channel fields are available.</w:t>
      </w:r>
    </w:p>
    <w:p>
      <w:pPr>
        <w:pStyle w:val="ListBullet"/>
      </w:pPr>
      <w:r>
        <w:t>V1–V28 are anonymized PCA features and cannot be given direct business interpretations.</w:t>
      </w:r>
    </w:p>
    <w:p>
      <w:pPr>
        <w:pStyle w:val="ListBullet"/>
      </w:pPr>
      <w:r>
        <w:t>The project is descriptive analytics, not a predictive model or deployed fraud prevention system.</w:t>
      </w:r>
    </w:p>
    <w:p>
      <w:pPr>
        <w:pStyle w:val="ListBullet"/>
      </w:pPr>
      <w:r>
        <w:t>Thresholds are exploratory and have not been validated for production use.</w:t>
      </w:r>
    </w:p>
    <w:p>
      <w:pPr>
        <w:pStyle w:val="Heading1"/>
      </w:pPr>
      <w:r>
        <w:t>12. Conclusion</w:t>
      </w:r>
    </w:p>
    <w:p>
      <w:r>
        <w:t>The project demonstrates an end-to-end analytics workflow: data validation, feature derivation, KPI calculation, segment-level analysis, candidate-trigger evaluation, and dashboard communication. It translates historical transaction data into risk-monitoring questions while avoiding unsupported claims. The next step would be to validate alert candidates with business stakeholders and assess false positives and fraud capture on a separate time period.</w:t>
      </w:r>
    </w:p>
    <w:p>
      <w:pPr>
        <w:pStyle w:val="Heading1"/>
      </w:pPr>
      <w:r>
        <w:t>13. How to Run</w:t>
      </w:r>
    </w:p>
    <w:p>
      <w:pPr>
        <w:pStyle w:val="ListNumber"/>
      </w:pPr>
      <w:r>
        <w:t>Download creditcard.csv from the Kaggle dataset page.</w:t>
      </w:r>
    </w:p>
    <w:p>
      <w:pPr>
        <w:pStyle w:val="ListNumber"/>
      </w:pPr>
      <w:r>
        <w:t>Place it beside the submitted Jupyter Notebook.</w:t>
      </w:r>
    </w:p>
    <w:p>
      <w:pPr>
        <w:pStyle w:val="ListNumber"/>
      </w:pPr>
      <w:r>
        <w:t>Install libraries using: pip install -r requirements.txt</w:t>
      </w:r>
    </w:p>
    <w:p>
      <w:pPr>
        <w:pStyle w:val="ListNumber"/>
      </w:pPr>
      <w:r>
        <w:t>Run all notebook cells from top to bottom.</w:t>
      </w:r>
    </w:p>
    <w:p>
      <w:pPr>
        <w:pStyle w:val="ListNumber"/>
      </w:pPr>
      <w:r>
        <w:t>Use outputs/creditcard_clean.csv as the Power BI data source.</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