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D2E0E7" w14:textId="77777777" w:rsidR="0089018C" w:rsidRDefault="00F63FEB" w:rsidP="00F63FEB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 Emoji" w:hAnsi="Segoe UI Emoji" w:cs="Segoe UI Emoji"/>
          <w:sz w:val="21"/>
          <w:szCs w:val="21"/>
          <w:shd w:val="clear" w:color="auto" w:fill="FFFFFF"/>
        </w:rPr>
        <w:t>✨</w:t>
      </w:r>
      <w:r>
        <w:rPr>
          <w:rFonts w:ascii="Segoe UI" w:hAnsi="Segoe UI" w:cs="Segoe UI"/>
          <w:sz w:val="21"/>
          <w:szCs w:val="21"/>
          <w:shd w:val="clear" w:color="auto" w:fill="FFFFFF"/>
        </w:rPr>
        <w:t>Exciting Announcement!</w:t>
      </w:r>
    </w:p>
    <w:p w14:paraId="75AC1807" w14:textId="77777777" w:rsidR="0089018C" w:rsidRDefault="0089018C" w:rsidP="00F63FEB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I'm thrilled to share the insights from my recent data analysis project where I dived into Bank Loan Analysis using Power BI and SQL!</w:t>
      </w:r>
    </w:p>
    <w:p w14:paraId="3DB2F471" w14:textId="1EF9F155" w:rsidR="00F63FEB" w:rsidRDefault="00F63FEB" w:rsidP="00F63FEB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br/>
        <w:t>I am thrilled to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share a loan analysis dashboard I built for bank! This powerful tool uses 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Excel, My </w:t>
      </w:r>
      <w:r>
        <w:rPr>
          <w:rFonts w:ascii="Segoe UI" w:hAnsi="Segoe UI" w:cs="Segoe UI"/>
          <w:sz w:val="21"/>
          <w:szCs w:val="21"/>
          <w:shd w:val="clear" w:color="auto" w:fill="FFFFFF"/>
        </w:rPr>
        <w:t>SQL and Power BI to give banks a clear picture of their loan portfolio. No more digging through piles of paper, banks can now see all their loan info in one safe place!</w:t>
      </w:r>
    </w:p>
    <w:p w14:paraId="02A7EECE" w14:textId="4A0CBA97" w:rsidR="00300BED" w:rsidRDefault="00F63FEB" w:rsidP="00987B6B">
      <w:pPr>
        <w:pStyle w:val="NoSpacing"/>
        <w:rPr>
          <w:shd w:val="clear" w:color="auto" w:fill="FFFFFF"/>
        </w:rPr>
      </w:pPr>
      <w:r>
        <w:rPr>
          <w:shd w:val="clear" w:color="auto" w:fill="FFFFFF"/>
        </w:rPr>
        <w:br/>
      </w:r>
      <w:r>
        <w:rPr>
          <w:rFonts w:ascii="Segoe UI Symbol" w:hAnsi="Segoe UI Symbol" w:cs="Segoe UI Symbol"/>
          <w:shd w:val="clear" w:color="auto" w:fill="FFFFFF"/>
        </w:rPr>
        <w:t>✔</w:t>
      </w:r>
      <w:r>
        <w:rPr>
          <w:rFonts w:ascii="Cambria Math" w:hAnsi="Cambria Math" w:cs="Cambria Math"/>
          <w:shd w:val="clear" w:color="auto" w:fill="FFFFFF"/>
        </w:rPr>
        <w:t>𝗣𝗿𝗼𝗷𝗲𝗰𝘁</w:t>
      </w:r>
      <w:r>
        <w:rPr>
          <w:shd w:val="clear" w:color="auto" w:fill="FFFFFF"/>
        </w:rPr>
        <w:t xml:space="preserve"> </w:t>
      </w:r>
      <w:r>
        <w:rPr>
          <w:rFonts w:ascii="Cambria Math" w:hAnsi="Cambria Math" w:cs="Cambria Math"/>
          <w:shd w:val="clear" w:color="auto" w:fill="FFFFFF"/>
        </w:rPr>
        <w:t>𝗢𝘃𝗲𝗿𝘃𝗶𝗲𝘄</w:t>
      </w:r>
      <w:r>
        <w:rPr>
          <w:shd w:val="clear" w:color="auto" w:fill="FFFFFF"/>
        </w:rPr>
        <w:t xml:space="preserve"> &amp; </w:t>
      </w:r>
      <w:r>
        <w:rPr>
          <w:rFonts w:ascii="Cambria Math" w:hAnsi="Cambria Math" w:cs="Cambria Math"/>
          <w:shd w:val="clear" w:color="auto" w:fill="FFFFFF"/>
        </w:rPr>
        <w:t>𝗥𝗲𝗾𝘂𝗶𝗿𝗲𝗺𝗲𝗻𝘁𝘀</w:t>
      </w:r>
      <w:r>
        <w:rPr>
          <w:shd w:val="clear" w:color="auto" w:fill="FFFFFF"/>
        </w:rPr>
        <w:t>: To monitor and assess our bank's lending activities, I embarked on creating a comprehensive</w:t>
      </w:r>
      <w:r>
        <w:rPr>
          <w:rStyle w:val="white-space-pre"/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shd w:val="clear" w:color="auto" w:fill="FFFFFF"/>
        </w:rPr>
        <w:t>Analysis report. The goal? Uncover insights into key loan-related, observe their changes over time, and empower</w:t>
      </w:r>
      <w:r>
        <w:rPr>
          <w:rStyle w:val="white-space-pre"/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to track our loan </w:t>
      </w:r>
      <w:r w:rsidR="0056254A">
        <w:rPr>
          <w:shd w:val="clear" w:color="auto" w:fill="FFFFFF"/>
        </w:rPr>
        <w:t>portfolios</w:t>
      </w:r>
      <w:r>
        <w:rPr>
          <w:shd w:val="clear" w:color="auto" w:fill="FFFFFF"/>
        </w:rPr>
        <w:t>.</w:t>
      </w:r>
      <w:r>
        <w:rPr>
          <w:shd w:val="clear" w:color="auto" w:fill="FFFFFF"/>
        </w:rPr>
        <w:br/>
      </w:r>
      <w:r>
        <w:rPr>
          <w:shd w:val="clear" w:color="auto" w:fill="FFFFFF"/>
        </w:rPr>
        <w:br/>
      </w:r>
      <w:r>
        <w:rPr>
          <w:rFonts w:ascii="Segoe UI Symbol" w:hAnsi="Segoe UI Symbol" w:cs="Segoe UI Symbol"/>
          <w:shd w:val="clear" w:color="auto" w:fill="FFFFFF"/>
        </w:rPr>
        <w:t>✔</w:t>
      </w:r>
      <w:proofErr w:type="spellStart"/>
      <w:r>
        <w:rPr>
          <w:shd w:val="clear" w:color="auto" w:fill="FFFFFF"/>
        </w:rPr>
        <w:t>Kpi’s</w:t>
      </w:r>
      <w:proofErr w:type="spellEnd"/>
      <w:r>
        <w:rPr>
          <w:shd w:val="clear" w:color="auto" w:fill="FFFFFF"/>
        </w:rPr>
        <w:t xml:space="preserve"> in the Report:</w:t>
      </w:r>
      <w:r>
        <w:rPr>
          <w:shd w:val="clear" w:color="auto" w:fill="FFFFFF"/>
        </w:rPr>
        <w:br/>
        <w:t xml:space="preserve">. Total Loan Applications: </w:t>
      </w:r>
      <w:r w:rsidR="00300BED">
        <w:rPr>
          <w:shd w:val="clear" w:color="auto" w:fill="FFFFFF"/>
        </w:rPr>
        <w:t>38</w:t>
      </w:r>
      <w:r>
        <w:rPr>
          <w:shd w:val="clear" w:color="auto" w:fill="FFFFFF"/>
        </w:rPr>
        <w:t>.</w:t>
      </w:r>
      <w:r w:rsidR="00300BED">
        <w:rPr>
          <w:shd w:val="clear" w:color="auto" w:fill="FFFFFF"/>
        </w:rPr>
        <w:t>5</w:t>
      </w:r>
      <w:r>
        <w:rPr>
          <w:shd w:val="clear" w:color="auto" w:fill="FFFFFF"/>
        </w:rPr>
        <w:t>8k,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MTD: </w:t>
      </w:r>
      <w:r w:rsidR="00300BED">
        <w:rPr>
          <w:shd w:val="clear" w:color="auto" w:fill="FFFFFF"/>
        </w:rPr>
        <w:t>4</w:t>
      </w:r>
      <w:r>
        <w:rPr>
          <w:shd w:val="clear" w:color="auto" w:fill="FFFFFF"/>
        </w:rPr>
        <w:t>.</w:t>
      </w:r>
      <w:r w:rsidR="00300BED">
        <w:rPr>
          <w:shd w:val="clear" w:color="auto" w:fill="FFFFFF"/>
        </w:rPr>
        <w:t>3</w:t>
      </w:r>
      <w:r>
        <w:rPr>
          <w:shd w:val="clear" w:color="auto" w:fill="FFFFFF"/>
        </w:rPr>
        <w:t>k, MoM: +</w:t>
      </w:r>
      <w:r w:rsidR="00300BED">
        <w:rPr>
          <w:shd w:val="clear" w:color="auto" w:fill="FFFFFF"/>
        </w:rPr>
        <w:t>6</w:t>
      </w:r>
      <w:r>
        <w:rPr>
          <w:shd w:val="clear" w:color="auto" w:fill="FFFFFF"/>
        </w:rPr>
        <w:t>.</w:t>
      </w:r>
      <w:r w:rsidR="00300BED">
        <w:rPr>
          <w:shd w:val="clear" w:color="auto" w:fill="FFFFFF"/>
        </w:rPr>
        <w:t>9</w:t>
      </w:r>
      <w:r>
        <w:rPr>
          <w:shd w:val="clear" w:color="auto" w:fill="FFFFFF"/>
        </w:rPr>
        <w:t>%</w:t>
      </w:r>
      <w:r>
        <w:rPr>
          <w:shd w:val="clear" w:color="auto" w:fill="FFFFFF"/>
        </w:rPr>
        <w:br/>
      </w:r>
      <w:r>
        <w:rPr>
          <w:shd w:val="clear" w:color="auto" w:fill="FFFFFF"/>
        </w:rPr>
        <w:br/>
        <w:t>. Total Funded Amount: $</w:t>
      </w:r>
      <w:r w:rsidR="00300BED">
        <w:rPr>
          <w:shd w:val="clear" w:color="auto" w:fill="FFFFFF"/>
        </w:rPr>
        <w:t>435</w:t>
      </w:r>
      <w:r>
        <w:rPr>
          <w:shd w:val="clear" w:color="auto" w:fill="FFFFFF"/>
        </w:rPr>
        <w:t>.</w:t>
      </w:r>
      <w:r w:rsidR="00300BED">
        <w:rPr>
          <w:shd w:val="clear" w:color="auto" w:fill="FFFFFF"/>
        </w:rPr>
        <w:t>76</w:t>
      </w:r>
      <w:r>
        <w:rPr>
          <w:shd w:val="clear" w:color="auto" w:fill="FFFFFF"/>
        </w:rPr>
        <w:t xml:space="preserve"> </w:t>
      </w:r>
      <w:r w:rsidR="00300BED">
        <w:rPr>
          <w:shd w:val="clear" w:color="auto" w:fill="FFFFFF"/>
        </w:rPr>
        <w:t>m</w:t>
      </w:r>
      <w:r>
        <w:rPr>
          <w:shd w:val="clear" w:color="auto" w:fill="FFFFFF"/>
        </w:rPr>
        <w:t>illion, MTD: $</w:t>
      </w:r>
      <w:r w:rsidR="00300BED">
        <w:rPr>
          <w:shd w:val="clear" w:color="auto" w:fill="FFFFFF"/>
        </w:rPr>
        <w:t>53</w:t>
      </w:r>
      <w:r>
        <w:rPr>
          <w:shd w:val="clear" w:color="auto" w:fill="FFFFFF"/>
        </w:rPr>
        <w:t>.98 million, MoM: +</w:t>
      </w:r>
      <w:r w:rsidR="00300BED">
        <w:rPr>
          <w:shd w:val="clear" w:color="auto" w:fill="FFFFFF"/>
        </w:rPr>
        <w:t>13.00</w:t>
      </w:r>
      <w:r>
        <w:rPr>
          <w:shd w:val="clear" w:color="auto" w:fill="FFFFFF"/>
        </w:rPr>
        <w:t>%</w:t>
      </w:r>
      <w:r>
        <w:rPr>
          <w:shd w:val="clear" w:color="auto" w:fill="FFFFFF"/>
        </w:rPr>
        <w:br/>
      </w:r>
      <w:r>
        <w:rPr>
          <w:shd w:val="clear" w:color="auto" w:fill="FFFFFF"/>
        </w:rPr>
        <w:br/>
        <w:t>. Total Received Amount: $</w:t>
      </w:r>
      <w:r w:rsidR="00300BED">
        <w:rPr>
          <w:shd w:val="clear" w:color="auto" w:fill="FFFFFF"/>
        </w:rPr>
        <w:t>473.07</w:t>
      </w:r>
      <w:r>
        <w:rPr>
          <w:shd w:val="clear" w:color="auto" w:fill="FFFFFF"/>
        </w:rPr>
        <w:t xml:space="preserve"> </w:t>
      </w:r>
      <w:r w:rsidR="00300BED">
        <w:rPr>
          <w:shd w:val="clear" w:color="auto" w:fill="FFFFFF"/>
        </w:rPr>
        <w:t>m</w:t>
      </w:r>
      <w:r>
        <w:rPr>
          <w:shd w:val="clear" w:color="auto" w:fill="FFFFFF"/>
        </w:rPr>
        <w:t>illion, MTD: $</w:t>
      </w:r>
      <w:r w:rsidR="00300BED">
        <w:rPr>
          <w:shd w:val="clear" w:color="auto" w:fill="FFFFFF"/>
        </w:rPr>
        <w:t>58</w:t>
      </w:r>
      <w:r>
        <w:rPr>
          <w:shd w:val="clear" w:color="auto" w:fill="FFFFFF"/>
        </w:rPr>
        <w:t>.1 million, MoM: +</w:t>
      </w:r>
      <w:r w:rsidR="00300BED">
        <w:rPr>
          <w:shd w:val="clear" w:color="auto" w:fill="FFFFFF"/>
        </w:rPr>
        <w:t>15.8</w:t>
      </w:r>
      <w:r>
        <w:rPr>
          <w:shd w:val="clear" w:color="auto" w:fill="FFFFFF"/>
        </w:rPr>
        <w:t>%</w:t>
      </w:r>
    </w:p>
    <w:p w14:paraId="181A9311" w14:textId="26782CD8" w:rsidR="008279D8" w:rsidRDefault="00F63FEB" w:rsidP="005F4EAF">
      <w:pPr>
        <w:pStyle w:val="NoSpacing"/>
      </w:pPr>
      <w:r>
        <w:rPr>
          <w:shd w:val="clear" w:color="auto" w:fill="FFFFFF"/>
        </w:rPr>
        <w:br/>
        <w:t>. Average Interest Rate: 1</w:t>
      </w:r>
      <w:r w:rsidR="00300BED">
        <w:rPr>
          <w:shd w:val="clear" w:color="auto" w:fill="FFFFFF"/>
        </w:rPr>
        <w:t>2</w:t>
      </w:r>
      <w:r>
        <w:rPr>
          <w:shd w:val="clear" w:color="auto" w:fill="FFFFFF"/>
        </w:rPr>
        <w:t>.</w:t>
      </w:r>
      <w:r w:rsidR="00300BED">
        <w:rPr>
          <w:shd w:val="clear" w:color="auto" w:fill="FFFFFF"/>
        </w:rPr>
        <w:t>05</w:t>
      </w:r>
      <w:r>
        <w:rPr>
          <w:shd w:val="clear" w:color="auto" w:fill="FFFFFF"/>
        </w:rPr>
        <w:t xml:space="preserve">%, MTD: </w:t>
      </w:r>
      <w:r w:rsidR="00300BED">
        <w:rPr>
          <w:shd w:val="clear" w:color="auto" w:fill="FFFFFF"/>
        </w:rPr>
        <w:t>12</w:t>
      </w:r>
      <w:r>
        <w:rPr>
          <w:shd w:val="clear" w:color="auto" w:fill="FFFFFF"/>
        </w:rPr>
        <w:t>.</w:t>
      </w:r>
      <w:r w:rsidR="00300BED">
        <w:rPr>
          <w:shd w:val="clear" w:color="auto" w:fill="FFFFFF"/>
        </w:rPr>
        <w:t>4</w:t>
      </w:r>
      <w:r>
        <w:rPr>
          <w:shd w:val="clear" w:color="auto" w:fill="FFFFFF"/>
        </w:rPr>
        <w:t>%</w:t>
      </w:r>
      <w:r>
        <w:rPr>
          <w:shd w:val="clear" w:color="auto" w:fill="FFFFFF"/>
        </w:rPr>
        <w:br/>
      </w:r>
      <w:r>
        <w:rPr>
          <w:shd w:val="clear" w:color="auto" w:fill="FFFFFF"/>
        </w:rPr>
        <w:br/>
        <w:t>. Average Debt-to-Income Ratio (DTI): 1</w:t>
      </w:r>
      <w:r w:rsidR="00300BED">
        <w:rPr>
          <w:shd w:val="clear" w:color="auto" w:fill="FFFFFF"/>
        </w:rPr>
        <w:t>3</w:t>
      </w:r>
      <w:r>
        <w:rPr>
          <w:shd w:val="clear" w:color="auto" w:fill="FFFFFF"/>
        </w:rPr>
        <w:t>.</w:t>
      </w:r>
      <w:r w:rsidR="00300BED">
        <w:rPr>
          <w:shd w:val="clear" w:color="auto" w:fill="FFFFFF"/>
        </w:rPr>
        <w:t>33</w:t>
      </w:r>
      <w:r>
        <w:rPr>
          <w:shd w:val="clear" w:color="auto" w:fill="FFFFFF"/>
        </w:rPr>
        <w:t>%</w:t>
      </w:r>
      <w:r>
        <w:rPr>
          <w:shd w:val="clear" w:color="auto" w:fill="FFFFFF"/>
        </w:rPr>
        <w:br/>
      </w:r>
      <w:r>
        <w:rPr>
          <w:shd w:val="clear" w:color="auto" w:fill="FFFFFF"/>
        </w:rPr>
        <w:br/>
      </w:r>
      <w:r>
        <w:rPr>
          <w:rFonts w:ascii="Segoe UI Symbol" w:hAnsi="Segoe UI Symbol" w:cs="Segoe UI Symbol"/>
          <w:shd w:val="clear" w:color="auto" w:fill="FFFFFF"/>
        </w:rPr>
        <w:t>✔</w:t>
      </w:r>
      <w:r>
        <w:rPr>
          <w:shd w:val="clear" w:color="auto" w:fill="FFFFFF"/>
        </w:rPr>
        <w:t>Additionally, a detailed table breaks down loan types, funded amounts, total applications, and received amounts, providing specific insights into different loan statuses.</w:t>
      </w:r>
      <w:r>
        <w:rPr>
          <w:shd w:val="clear" w:color="auto" w:fill="FFFFFF"/>
        </w:rPr>
        <w:br/>
      </w:r>
      <w:r>
        <w:rPr>
          <w:shd w:val="clear" w:color="auto" w:fill="FFFFFF"/>
        </w:rPr>
        <w:br/>
      </w:r>
      <w:r>
        <w:rPr>
          <w:rFonts w:ascii="Segoe UI Symbol" w:hAnsi="Segoe UI Symbol" w:cs="Segoe UI Symbol"/>
          <w:shd w:val="clear" w:color="auto" w:fill="FFFFFF"/>
        </w:rPr>
        <w:t>✔</w:t>
      </w:r>
      <w:r>
        <w:rPr>
          <w:rFonts w:ascii="Cambria Math" w:hAnsi="Cambria Math" w:cs="Cambria Math"/>
          <w:shd w:val="clear" w:color="auto" w:fill="FFFFFF"/>
        </w:rPr>
        <w:t>𝗜𝗻𝘀𝗶𝗴𝗵𝘁𝘀</w:t>
      </w:r>
      <w:r>
        <w:rPr>
          <w:shd w:val="clear" w:color="auto" w:fill="FFFFFF"/>
        </w:rPr>
        <w:t xml:space="preserve"> </w:t>
      </w:r>
      <w:r>
        <w:rPr>
          <w:rFonts w:ascii="Cambria Math" w:hAnsi="Cambria Math" w:cs="Cambria Math"/>
          <w:shd w:val="clear" w:color="auto" w:fill="FFFFFF"/>
        </w:rPr>
        <w:t>𝗳𝗿𝗼𝗺</w:t>
      </w:r>
      <w:r w:rsidR="00701235">
        <w:rPr>
          <w:rFonts w:ascii="Cambria Math" w:hAnsi="Cambria Math" w:cs="Cambria Math"/>
          <w:shd w:val="clear" w:color="auto" w:fill="FFFFFF"/>
        </w:rPr>
        <w:t xml:space="preserve"> </w:t>
      </w:r>
      <w:r w:rsidR="00EC4C4F" w:rsidRPr="00AB24C6">
        <w:rPr>
          <w:rFonts w:ascii="Cambria Math" w:hAnsi="Cambria Math"/>
          <w:b/>
          <w:bCs/>
          <w:shd w:val="clear" w:color="auto" w:fill="FFFFFF"/>
        </w:rPr>
        <w:t>my</w:t>
      </w:r>
      <w:r>
        <w:rPr>
          <w:shd w:val="clear" w:color="auto" w:fill="FFFFFF"/>
        </w:rPr>
        <w:t xml:space="preserve"> </w:t>
      </w:r>
      <w:r>
        <w:rPr>
          <w:rFonts w:ascii="Cambria Math" w:hAnsi="Cambria Math" w:cs="Cambria Math"/>
          <w:shd w:val="clear" w:color="auto" w:fill="FFFFFF"/>
        </w:rPr>
        <w:t>𝗮𝗻𝗮𝗹𝘆𝘀𝗶𝘀</w:t>
      </w:r>
      <w:r>
        <w:rPr>
          <w:shd w:val="clear" w:color="auto" w:fill="FFFFFF"/>
        </w:rPr>
        <w:br/>
      </w:r>
      <w:r w:rsidRPr="008279D8">
        <w:t>1. Tot</w:t>
      </w:r>
      <w:r w:rsidR="00544607" w:rsidRPr="008279D8">
        <w:t>al Loan Applications</w:t>
      </w:r>
      <w:r w:rsidRPr="008279D8">
        <w:t xml:space="preserve"> by Month: Peak </w:t>
      </w:r>
      <w:r w:rsidR="00544607" w:rsidRPr="008279D8">
        <w:t>applications</w:t>
      </w:r>
      <w:r w:rsidRPr="008279D8">
        <w:t xml:space="preserve"> observed in </w:t>
      </w:r>
      <w:r w:rsidR="00544607" w:rsidRPr="008279D8">
        <w:t>December</w:t>
      </w:r>
      <w:r w:rsidRPr="008279D8">
        <w:t xml:space="preserve">, reaching approximately </w:t>
      </w:r>
      <w:r w:rsidR="00544607" w:rsidRPr="008279D8">
        <w:t>4300</w:t>
      </w:r>
      <w:r w:rsidRPr="008279D8">
        <w:t>.</w:t>
      </w:r>
    </w:p>
    <w:p w14:paraId="6D7F0E8B" w14:textId="77777777" w:rsidR="008279D8" w:rsidRDefault="00F63FEB" w:rsidP="005F4EAF">
      <w:pPr>
        <w:pStyle w:val="NoSpacing"/>
      </w:pPr>
      <w:r w:rsidRPr="008279D8">
        <w:br/>
        <w:t xml:space="preserve">2. </w:t>
      </w:r>
      <w:r w:rsidR="00065C83" w:rsidRPr="008279D8">
        <w:t xml:space="preserve">Loan Applications </w:t>
      </w:r>
      <w:r w:rsidRPr="008279D8">
        <w:t xml:space="preserve">by State: </w:t>
      </w:r>
      <w:r w:rsidR="00065C83" w:rsidRPr="008279D8">
        <w:t>Cal</w:t>
      </w:r>
      <w:r w:rsidR="002B28E6" w:rsidRPr="008279D8">
        <w:t>i</w:t>
      </w:r>
      <w:r w:rsidR="00065C83" w:rsidRPr="008279D8">
        <w:t>forn</w:t>
      </w:r>
      <w:r w:rsidR="002B28E6" w:rsidRPr="008279D8">
        <w:t>ia</w:t>
      </w:r>
      <w:r w:rsidRPr="008279D8">
        <w:t xml:space="preserve"> emerged as the leading state</w:t>
      </w:r>
      <w:r w:rsidR="00A04982" w:rsidRPr="008279D8">
        <w:t>.</w:t>
      </w:r>
    </w:p>
    <w:p w14:paraId="6AEDFA37" w14:textId="4E88B470" w:rsidR="000235AB" w:rsidRDefault="00F63FEB" w:rsidP="005F4EAF">
      <w:pPr>
        <w:pStyle w:val="NoSpacing"/>
        <w:rPr>
          <w:shd w:val="clear" w:color="auto" w:fill="FFFFFF"/>
        </w:rPr>
      </w:pPr>
      <w:r w:rsidRPr="008279D8">
        <w:br/>
        <w:t xml:space="preserve">3. Funded Amount by Term: showcases that around </w:t>
      </w:r>
      <w:r w:rsidR="00376F7B" w:rsidRPr="008279D8">
        <w:t>62</w:t>
      </w:r>
      <w:r w:rsidRPr="008279D8">
        <w:t>% of loans are short-term.</w:t>
      </w:r>
      <w:r w:rsidRPr="008279D8">
        <w:br/>
      </w:r>
      <w:r w:rsidRPr="008279D8">
        <w:br/>
        <w:t xml:space="preserve">4. Funded Amount by Employee Length: Bar chart reveals that employees with 10+ years of received the highest loan amounts, </w:t>
      </w:r>
      <w:r w:rsidR="00FC071C" w:rsidRPr="008279D8">
        <w:t>totalling</w:t>
      </w:r>
      <w:r w:rsidRPr="008279D8">
        <w:t xml:space="preserve"> $</w:t>
      </w:r>
      <w:r w:rsidR="00851ED7" w:rsidRPr="008279D8">
        <w:t>125.87</w:t>
      </w:r>
      <w:r w:rsidRPr="008279D8">
        <w:t xml:space="preserve"> million.</w:t>
      </w:r>
      <w:r w:rsidRPr="008279D8">
        <w:br/>
      </w:r>
      <w:r w:rsidRPr="008279D8">
        <w:br/>
        <w:t xml:space="preserve">5. Funded Amount by Purpose: </w:t>
      </w:r>
      <w:r w:rsidR="00851ED7" w:rsidRPr="008279D8">
        <w:t>H</w:t>
      </w:r>
      <w:r w:rsidRPr="008279D8">
        <w:t xml:space="preserve">ighlights that debt consolidation attracted the highest funding, </w:t>
      </w:r>
      <w:r w:rsidR="00851ED7" w:rsidRPr="008279D8">
        <w:t>totalling</w:t>
      </w:r>
      <w:r w:rsidRPr="008279D8">
        <w:t xml:space="preserve"> $2</w:t>
      </w:r>
      <w:r w:rsidR="00851ED7" w:rsidRPr="008279D8">
        <w:t>53.5</w:t>
      </w:r>
      <w:r w:rsidRPr="008279D8">
        <w:t xml:space="preserve"> million.</w:t>
      </w:r>
      <w:r>
        <w:rPr>
          <w:shd w:val="clear" w:color="auto" w:fill="FFFFFF"/>
        </w:rPr>
        <w:br/>
      </w:r>
      <w:r>
        <w:rPr>
          <w:shd w:val="clear" w:color="auto" w:fill="FFFFFF"/>
        </w:rPr>
        <w:br/>
      </w:r>
      <w:r>
        <w:rPr>
          <w:rFonts w:ascii="Segoe UI Symbol" w:hAnsi="Segoe UI Symbol" w:cs="Segoe UI Symbol"/>
          <w:shd w:val="clear" w:color="auto" w:fill="FFFFFF"/>
        </w:rPr>
        <w:t>✔</w:t>
      </w:r>
      <w:r>
        <w:rPr>
          <w:shd w:val="clear" w:color="auto" w:fill="FFFFFF"/>
        </w:rPr>
        <w:t>Moreover, a detailed table grid provides a granular view of each loan, including loan ID, customer name, gender, purpose, grade, subgrade, loan term, funded amount, received amount, and interest rate.</w:t>
      </w:r>
      <w:r>
        <w:rPr>
          <w:shd w:val="clear" w:color="auto" w:fill="FFFFFF"/>
        </w:rPr>
        <w:br/>
      </w:r>
      <w:r>
        <w:rPr>
          <w:shd w:val="clear" w:color="auto" w:fill="FFFFFF"/>
        </w:rPr>
        <w:br/>
      </w:r>
      <w:r>
        <w:rPr>
          <w:shd w:val="clear" w:color="auto" w:fill="FFFFFF"/>
        </w:rPr>
        <w:br/>
      </w:r>
      <w:r>
        <w:rPr>
          <w:rFonts w:ascii="Segoe UI Emoji" w:hAnsi="Segoe UI Emoji" w:cs="Segoe UI Emoji"/>
          <w:shd w:val="clear" w:color="auto" w:fill="FFFFFF"/>
        </w:rPr>
        <w:t>👉</w:t>
      </w:r>
      <w:r>
        <w:rPr>
          <w:shd w:val="clear" w:color="auto" w:fill="FFFFFF"/>
        </w:rPr>
        <w:t>If you see value in my</w:t>
      </w:r>
      <w:r>
        <w:rPr>
          <w:rStyle w:val="white-space-pre"/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hyperlink r:id="rId4" w:history="1">
        <w:r>
          <w:rPr>
            <w:rStyle w:val="visually-hidden"/>
            <w:rFonts w:ascii="Segoe UI" w:hAnsi="Segoe UI" w:cs="Segoe UI"/>
            <w:color w:val="0000FF"/>
            <w:sz w:val="21"/>
            <w:szCs w:val="21"/>
            <w:u w:val="single"/>
            <w:bdr w:val="none" w:sz="0" w:space="0" w:color="auto" w:frame="1"/>
            <w:shd w:val="clear" w:color="auto" w:fill="FFFFFF"/>
          </w:rPr>
          <w:t>hashtag</w:t>
        </w:r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#hardwork</w:t>
        </w:r>
      </w:hyperlink>
      <w:r>
        <w:rPr>
          <w:rStyle w:val="white-space-pre"/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shd w:val="clear" w:color="auto" w:fill="FFFFFF"/>
        </w:rPr>
        <w:t>and believe I'm a good fit for an entry-level</w:t>
      </w:r>
      <w:r>
        <w:rPr>
          <w:rStyle w:val="white-space-pre"/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hyperlink r:id="rId5" w:history="1">
        <w:r>
          <w:rPr>
            <w:rStyle w:val="visually-hidden"/>
            <w:rFonts w:ascii="Segoe UI" w:hAnsi="Segoe UI" w:cs="Segoe UI"/>
            <w:color w:val="0000FF"/>
            <w:sz w:val="21"/>
            <w:szCs w:val="21"/>
            <w:u w:val="single"/>
            <w:bdr w:val="none" w:sz="0" w:space="0" w:color="auto" w:frame="1"/>
            <w:shd w:val="clear" w:color="auto" w:fill="FFFFFF"/>
          </w:rPr>
          <w:t>hashtag</w:t>
        </w:r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#PowerBIDeveloper</w:t>
        </w:r>
      </w:hyperlink>
      <w:r>
        <w:rPr>
          <w:rStyle w:val="white-space-pre"/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shd w:val="clear" w:color="auto" w:fill="FFFFFF"/>
        </w:rPr>
        <w:t>or</w:t>
      </w:r>
      <w:r>
        <w:rPr>
          <w:rStyle w:val="white-space-pre"/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hyperlink r:id="rId6" w:history="1">
        <w:r>
          <w:rPr>
            <w:rStyle w:val="visually-hidden"/>
            <w:rFonts w:ascii="Segoe UI" w:hAnsi="Segoe UI" w:cs="Segoe UI"/>
            <w:color w:val="0000FF"/>
            <w:sz w:val="21"/>
            <w:szCs w:val="21"/>
            <w:u w:val="single"/>
            <w:bdr w:val="none" w:sz="0" w:space="0" w:color="auto" w:frame="1"/>
            <w:shd w:val="clear" w:color="auto" w:fill="FFFFFF"/>
          </w:rPr>
          <w:t>hashtag</w:t>
        </w:r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#dataanalystjobs</w:t>
        </w:r>
      </w:hyperlink>
      <w:r>
        <w:rPr>
          <w:shd w:val="clear" w:color="auto" w:fill="FFFFFF"/>
        </w:rPr>
        <w:t>, I'm in need of a job. Your</w:t>
      </w:r>
      <w:r>
        <w:rPr>
          <w:rStyle w:val="white-space-pre"/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hyperlink r:id="rId7" w:history="1">
        <w:r>
          <w:rPr>
            <w:rStyle w:val="visually-hidden"/>
            <w:rFonts w:ascii="Segoe UI" w:hAnsi="Segoe UI" w:cs="Segoe UI"/>
            <w:color w:val="0000FF"/>
            <w:sz w:val="21"/>
            <w:szCs w:val="21"/>
            <w:u w:val="single"/>
            <w:bdr w:val="none" w:sz="0" w:space="0" w:color="auto" w:frame="1"/>
            <w:shd w:val="clear" w:color="auto" w:fill="FFFFFF"/>
          </w:rPr>
          <w:t>hashtag</w:t>
        </w:r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#support</w:t>
        </w:r>
      </w:hyperlink>
      <w:r>
        <w:rPr>
          <w:rStyle w:val="white-space-pre"/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shd w:val="clear" w:color="auto" w:fill="FFFFFF"/>
        </w:rPr>
        <w:t>in connecting me with</w:t>
      </w:r>
      <w:r>
        <w:rPr>
          <w:rStyle w:val="white-space-pre"/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hyperlink r:id="rId8" w:history="1">
        <w:r>
          <w:rPr>
            <w:rStyle w:val="visually-hidden"/>
            <w:rFonts w:ascii="Segoe UI" w:hAnsi="Segoe UI" w:cs="Segoe UI"/>
            <w:color w:val="0000FF"/>
            <w:sz w:val="21"/>
            <w:szCs w:val="21"/>
            <w:u w:val="single"/>
            <w:bdr w:val="none" w:sz="0" w:space="0" w:color="auto" w:frame="1"/>
            <w:shd w:val="clear" w:color="auto" w:fill="FFFFFF"/>
          </w:rPr>
          <w:t>hashtag</w:t>
        </w:r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#opportunities</w:t>
        </w:r>
      </w:hyperlink>
      <w:r>
        <w:rPr>
          <w:rStyle w:val="white-space-pre"/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would mean a lot, and I'd be </w:t>
      </w:r>
      <w:r>
        <w:rPr>
          <w:shd w:val="clear" w:color="auto" w:fill="FFFFFF"/>
        </w:rPr>
        <w:lastRenderedPageBreak/>
        <w:t>truly grateful.</w:t>
      </w:r>
      <w:r>
        <w:rPr>
          <w:shd w:val="clear" w:color="auto" w:fill="FFFFFF"/>
        </w:rPr>
        <w:br/>
      </w:r>
      <w:r>
        <w:rPr>
          <w:shd w:val="clear" w:color="auto" w:fill="FFFFFF"/>
        </w:rPr>
        <w:br/>
        <w:t>Your engagement matters!</w:t>
      </w:r>
      <w:r>
        <w:rPr>
          <w:rStyle w:val="white-space-pre"/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shd w:val="clear" w:color="auto" w:fill="FFFFFF"/>
        </w:rPr>
        <w:t>where you see room for improvement. Thank you for your support.</w:t>
      </w:r>
    </w:p>
    <w:p w14:paraId="4754094F" w14:textId="77777777" w:rsidR="00C51F4B" w:rsidRDefault="00C51F4B" w:rsidP="005F4EAF">
      <w:pPr>
        <w:pStyle w:val="NoSpacing"/>
        <w:rPr>
          <w:shd w:val="clear" w:color="auto" w:fill="FFFFFF"/>
        </w:rPr>
      </w:pPr>
    </w:p>
    <w:p w14:paraId="5F77C533" w14:textId="77777777" w:rsidR="00C51F4B" w:rsidRDefault="00C51F4B" w:rsidP="005F4EAF">
      <w:pPr>
        <w:pStyle w:val="NoSpacing"/>
        <w:rPr>
          <w:shd w:val="clear" w:color="auto" w:fill="FFFFFF"/>
        </w:rPr>
      </w:pPr>
    </w:p>
    <w:p w14:paraId="5C6A3066" w14:textId="09BF538B" w:rsidR="00C51F4B" w:rsidRDefault="00C51F4B" w:rsidP="005F4EAF">
      <w:pPr>
        <w:pStyle w:val="NoSpacing"/>
        <w:rPr>
          <w:shd w:val="clear" w:color="auto" w:fill="FFFFFF"/>
        </w:rPr>
      </w:pPr>
      <w:r w:rsidRPr="00C51F4B">
        <w:rPr>
          <w:shd w:val="clear" w:color="auto" w:fill="FFFFFF"/>
        </w:rPr>
        <w:drawing>
          <wp:inline distT="0" distB="0" distL="0" distR="0" wp14:anchorId="0BF4B438" wp14:editId="59183AF6">
            <wp:extent cx="5731510" cy="3320415"/>
            <wp:effectExtent l="0" t="0" r="2540" b="0"/>
            <wp:docPr id="1336161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618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1E64" w14:textId="77777777" w:rsidR="00C85BD4" w:rsidRDefault="00C85BD4" w:rsidP="005F4EAF">
      <w:pPr>
        <w:pStyle w:val="NoSpacing"/>
        <w:rPr>
          <w:shd w:val="clear" w:color="auto" w:fill="FFFFFF"/>
        </w:rPr>
      </w:pPr>
    </w:p>
    <w:p w14:paraId="2BB2D6FC" w14:textId="3C5B83FF" w:rsidR="00C85BD4" w:rsidRDefault="00C85BD4" w:rsidP="005F4EAF">
      <w:pPr>
        <w:pStyle w:val="NoSpacing"/>
        <w:rPr>
          <w:shd w:val="clear" w:color="auto" w:fill="FFFFFF"/>
        </w:rPr>
      </w:pPr>
      <w:r w:rsidRPr="00C85BD4">
        <w:rPr>
          <w:shd w:val="clear" w:color="auto" w:fill="FFFFFF"/>
        </w:rPr>
        <w:drawing>
          <wp:inline distT="0" distB="0" distL="0" distR="0" wp14:anchorId="1DE3A0CF" wp14:editId="6DE73F75">
            <wp:extent cx="5731510" cy="3302635"/>
            <wp:effectExtent l="0" t="0" r="2540" b="0"/>
            <wp:docPr id="370951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9511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33BB" w14:textId="77777777" w:rsidR="00EA7556" w:rsidRDefault="00EA7556" w:rsidP="005F4EAF">
      <w:pPr>
        <w:pStyle w:val="NoSpacing"/>
        <w:rPr>
          <w:shd w:val="clear" w:color="auto" w:fill="FFFFFF"/>
        </w:rPr>
      </w:pPr>
    </w:p>
    <w:p w14:paraId="1F6395E5" w14:textId="3F80B30A" w:rsidR="00EA7556" w:rsidRPr="00F63FEB" w:rsidRDefault="00EA7556" w:rsidP="005F4EAF">
      <w:pPr>
        <w:pStyle w:val="NoSpacing"/>
        <w:rPr>
          <w:shd w:val="clear" w:color="auto" w:fill="FFFFFF"/>
        </w:rPr>
      </w:pPr>
      <w:r w:rsidRPr="00EA7556">
        <w:rPr>
          <w:shd w:val="clear" w:color="auto" w:fill="FFFFFF"/>
        </w:rPr>
        <w:lastRenderedPageBreak/>
        <w:drawing>
          <wp:inline distT="0" distB="0" distL="0" distR="0" wp14:anchorId="47616139" wp14:editId="02E107DB">
            <wp:extent cx="5731510" cy="3315970"/>
            <wp:effectExtent l="0" t="0" r="2540" b="0"/>
            <wp:docPr id="29142679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26797" name="Picture 1" descr="A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7556" w:rsidRPr="00F63F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FEB"/>
    <w:rsid w:val="000072D6"/>
    <w:rsid w:val="00017848"/>
    <w:rsid w:val="000235AB"/>
    <w:rsid w:val="00065C83"/>
    <w:rsid w:val="002B28E6"/>
    <w:rsid w:val="00300BED"/>
    <w:rsid w:val="00376F7B"/>
    <w:rsid w:val="00476F75"/>
    <w:rsid w:val="005210DA"/>
    <w:rsid w:val="00544607"/>
    <w:rsid w:val="0056254A"/>
    <w:rsid w:val="005B631F"/>
    <w:rsid w:val="005F4EAF"/>
    <w:rsid w:val="00701235"/>
    <w:rsid w:val="007C5F2B"/>
    <w:rsid w:val="008279D8"/>
    <w:rsid w:val="00851ED7"/>
    <w:rsid w:val="0089018C"/>
    <w:rsid w:val="008D7912"/>
    <w:rsid w:val="00987B6B"/>
    <w:rsid w:val="00A04982"/>
    <w:rsid w:val="00A27783"/>
    <w:rsid w:val="00A323ED"/>
    <w:rsid w:val="00AB24C6"/>
    <w:rsid w:val="00C51F4B"/>
    <w:rsid w:val="00C85BD4"/>
    <w:rsid w:val="00E30A1B"/>
    <w:rsid w:val="00E455B9"/>
    <w:rsid w:val="00EA7556"/>
    <w:rsid w:val="00EC4C4F"/>
    <w:rsid w:val="00ED1B35"/>
    <w:rsid w:val="00F63FEB"/>
    <w:rsid w:val="00FC0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6BBC9"/>
  <w15:chartTrackingRefBased/>
  <w15:docId w15:val="{2257C34E-7F57-4166-9394-1ADEBD742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3F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3F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3F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3F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3F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3F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3F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3F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3F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3F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63F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3F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3F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3F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3F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3F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3F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3F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3F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3F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3F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3F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3F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3F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3F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3F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3F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3F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3FEB"/>
    <w:rPr>
      <w:b/>
      <w:bCs/>
      <w:smallCaps/>
      <w:color w:val="0F4761" w:themeColor="accent1" w:themeShade="BF"/>
      <w:spacing w:val="5"/>
    </w:rPr>
  </w:style>
  <w:style w:type="character" w:customStyle="1" w:styleId="white-space-pre">
    <w:name w:val="white-space-pre"/>
    <w:basedOn w:val="DefaultParagraphFont"/>
    <w:rsid w:val="00F63FEB"/>
  </w:style>
  <w:style w:type="character" w:styleId="Hyperlink">
    <w:name w:val="Hyperlink"/>
    <w:basedOn w:val="DefaultParagraphFont"/>
    <w:uiPriority w:val="99"/>
    <w:semiHidden/>
    <w:unhideWhenUsed/>
    <w:rsid w:val="00F63FEB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F63FEB"/>
  </w:style>
  <w:style w:type="character" w:styleId="FollowedHyperlink">
    <w:name w:val="FollowedHyperlink"/>
    <w:basedOn w:val="DefaultParagraphFont"/>
    <w:uiPriority w:val="99"/>
    <w:semiHidden/>
    <w:unhideWhenUsed/>
    <w:rsid w:val="00F63FEB"/>
    <w:rPr>
      <w:color w:val="96607D" w:themeColor="followedHyperlink"/>
      <w:u w:val="single"/>
    </w:rPr>
  </w:style>
  <w:style w:type="paragraph" w:styleId="NoSpacing">
    <w:name w:val="No Spacing"/>
    <w:uiPriority w:val="1"/>
    <w:qFormat/>
    <w:rsid w:val="00987B6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yash-chopde-analyst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linkedin.com/in/yash-chopde-analyst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linkedin.com/in/yash-chopde-analyst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linkedin.com/in/yash-chopde-analyst" TargetMode="External"/><Relationship Id="rId10" Type="http://schemas.openxmlformats.org/officeDocument/2006/relationships/image" Target="media/image2.png"/><Relationship Id="rId4" Type="http://schemas.openxmlformats.org/officeDocument/2006/relationships/hyperlink" Target="https://www.linkedin.com/in/yash-chopde-analyst" TargetMode="Externa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3</Pages>
  <Words>401</Words>
  <Characters>2289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Chopde, Yash (Cognizant)</dc:creator>
  <cp:keywords/>
  <dc:description/>
  <cp:lastModifiedBy>Chopde, Yash (Cognizant)</cp:lastModifiedBy>
  <cp:revision>25</cp:revision>
  <dcterms:created xsi:type="dcterms:W3CDTF">2024-07-23T05:13:00Z</dcterms:created>
  <dcterms:modified xsi:type="dcterms:W3CDTF">2024-07-23T07:24:00Z</dcterms:modified>
</cp:coreProperties>
</file>