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271012</wp:posOffset>
            </wp:positionH>
            <wp:positionV relativeFrom="page">
              <wp:posOffset>123825</wp:posOffset>
            </wp:positionV>
            <wp:extent cx="1376363" cy="589870"/>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rtl w:val="0"/>
        </w:rPr>
        <w:t xml:space="preserve">Business Question and Visualization </w:t>
      </w:r>
      <w:r w:rsidDel="00000000" w:rsidR="00000000" w:rsidRPr="00000000">
        <w:rPr>
          <w:rFonts w:ascii="Cambria" w:cs="Cambria" w:eastAsia="Cambria" w:hAnsi="Cambria"/>
          <w:b w:val="1"/>
          <w:bCs w:val="1"/>
          <w:sz w:val="32"/>
          <w:szCs w:val="32"/>
          <w:rtl w:val="0"/>
        </w:rPr>
        <w:t xml:space="preserve">Report</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p>
            <w:pPr>
              <w:spacing w:after="40"/>
            </w:pPr>
            <w:r/>
            <w:r>
              <w:rPr>
                <w:rFonts w:ascii="Arial" w:hAnsi="Arial"/>
                <w:b w:val="0"/>
                <w:sz w:val="18"/>
              </w:rPr>
              <w:t>28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p>
            <w:pPr>
              <w:spacing w:after="40"/>
            </w:pPr>
            <w:r/>
            <w:r>
              <w:rPr>
                <w:rFonts w:ascii="Arial" w:hAnsi="Arial"/>
                <w:b w:val="0"/>
                <w:sz w:val="18"/>
              </w:rPr>
              <w:t>To be filled by team</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p>
            <w:pPr>
              <w:spacing w:after="40"/>
            </w:pPr>
            <w:r/>
            <w:r>
              <w:rPr>
                <w:rFonts w:ascii="Arial" w:hAnsi="Arial"/>
                <w:b w:val="0"/>
                <w:sz w:val="18"/>
              </w:rPr>
              <w:t>Healthcare Risk Analysis Dashboard using Tableau</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rPr>
          <w:rFonts w:ascii="Cambria" w:cs="Cambria" w:eastAsia="Cambria" w:hAnsi="Cambria"/>
          <w:b w:val="1"/>
          <w:bCs w:val="1"/>
          <w:color w:val="000000"/>
          <w:sz w:val="32"/>
          <w:szCs w:val="32"/>
        </w:rPr>
      </w:pPr>
      <w:r w:rsidDel="00000000" w:rsidR="00000000" w:rsidRPr="00000000">
        <w:rPr>
          <w:rtl w:val="0"/>
        </w:rPr>
      </w:r>
    </w:p>
    <w:p w:rsidR="00000000" w:rsidDel="00000000" w:rsidP="00000000" w:rsidRDefault="00000000" w:rsidRPr="00000000" w14:paraId="0000000C">
      <w:pPr>
        <w:ind w:left="-180" w:firstLine="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rsidR="00000000" w:rsidDel="00000000" w:rsidP="00000000" w:rsidRDefault="00000000" w:rsidRPr="00000000" w14:paraId="0000000D">
      <w:pPr>
        <w:ind w:left="720" w:hanging="900"/>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Business Questions and Visualisation</w:t>
      </w:r>
    </w:p>
    <w:p w:rsidR="00000000" w:rsidDel="00000000" w:rsidP="00000000" w:rsidRDefault="00000000" w:rsidRPr="00000000" w14:paraId="0000000E">
      <w:pPr>
        <w:ind w:left="-180" w:firstLine="0"/>
        <w:rPr>
          <w:rFonts w:ascii="Cambria" w:cs="Cambria" w:eastAsia="Cambria" w:hAnsi="Cambria"/>
          <w:color w:val="000000"/>
          <w:sz w:val="24"/>
          <w:szCs w:val="24"/>
          <w:highlight w:val="white"/>
        </w:rPr>
      </w:pPr>
      <w:r w:rsidDel="00000000" w:rsidR="00000000" w:rsidRPr="00000000">
        <w:rPr>
          <w:rFonts w:ascii="Cambria" w:cs="Cambria" w:eastAsia="Cambria" w:hAnsi="Cambria"/>
          <w:sz w:val="24"/>
          <w:szCs w:val="24"/>
          <w:rtl w:val="0"/>
        </w:rPr>
        <w:t xml:space="preserve">The process involves defining specific business questions to guide the creation of meaningful and actionable visualizations using data stored in Snowflake. Well-framed business questions help identify the required metrics, determine the appropriate Snowflake tables or analytical views, select relevant data, and create visualizations that provide useful business insights. </w:t>
      </w:r>
      <w:r w:rsidDel="00000000" w:rsidR="00000000" w:rsidRPr="00000000">
        <w:rPr>
          <w:rtl w:val="0"/>
        </w:rPr>
      </w:r>
    </w:p>
    <w:p w:rsidR="00000000" w:rsidDel="00000000" w:rsidP="00000000" w:rsidRDefault="00000000" w:rsidRPr="00000000" w14:paraId="0000000F">
      <w:pPr>
        <w:ind w:left="720" w:firstLine="0"/>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Sample </w:t>
      </w:r>
      <w:r w:rsidDel="00000000" w:rsidR="00000000" w:rsidRPr="00000000">
        <w:rPr>
          <w:rtl w:val="0"/>
        </w:rPr>
      </w:r>
    </w:p>
    <w:p w:rsidR="00000000" w:rsidDel="00000000" w:rsidP="00000000" w:rsidRDefault="00000000" w:rsidRPr="00000000" w14:paraId="00000010">
      <w:pPr>
        <w:numPr>
          <w:ilvl w:val="0"/>
          <w:numId w:val="1"/>
        </w:numPr>
        <w:tabs>
          <w:tab w:val="left" w:leader="none" w:pos="993"/>
        </w:tabs>
        <w:ind w:left="720" w:hanging="10.999999999999943"/>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What are the monthly sales trends?</w:t>
      </w:r>
      <w:r w:rsidDel="00000000" w:rsidR="00000000" w:rsidRPr="00000000">
        <w:rPr>
          <w:rtl w:val="0"/>
        </w:rPr>
      </w:r>
    </w:p>
    <w:p w:rsidR="00000000" w:rsidDel="00000000" w:rsidP="00000000" w:rsidRDefault="00000000" w:rsidRPr="00000000" w14:paraId="00000011">
      <w:pPr>
        <w:numPr>
          <w:ilvl w:val="1"/>
          <w:numId w:val="1"/>
        </w:numPr>
        <w:ind w:left="1440" w:hanging="360"/>
        <w:rPr>
          <w:color w:val="000000"/>
          <w:highlight w:val="white"/>
        </w:rPr>
      </w:pPr>
      <w:r w:rsidDel="00000000" w:rsidR="00000000" w:rsidRPr="00000000">
        <w:rPr>
          <w:rFonts w:ascii="Cambria" w:cs="Cambria" w:eastAsia="Cambria" w:hAnsi="Cambria"/>
          <w:i w:val="1"/>
          <w:iCs w:val="1"/>
          <w:sz w:val="24"/>
          <w:szCs w:val="24"/>
          <w:highlight w:val="white"/>
          <w:rtl w:val="0"/>
        </w:rPr>
        <w:t xml:space="preserve">Code</w:t>
      </w:r>
      <w:r w:rsidDel="00000000" w:rsidR="00000000" w:rsidRPr="00000000">
        <w:rPr>
          <w:rtl w:val="0"/>
        </w:rPr>
      </w:r>
    </w:p>
    <w:p w:rsidR="00000000" w:rsidDel="00000000" w:rsidP="00000000" w:rsidRDefault="00000000" w:rsidRPr="00000000" w14:paraId="00000012">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 w:val="left" w:leader="none" w:pos="1418"/>
        </w:tabs>
        <w:spacing w:after="0" w:before="0" w:line="360"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Which products have the highest revenue?</w:t>
      </w:r>
      <w:r w:rsidDel="00000000" w:rsidR="00000000" w:rsidRPr="00000000">
        <w:rPr>
          <w:rtl w:val="0"/>
        </w:rPr>
      </w:r>
    </w:p>
    <w:p w:rsidR="00000000" w:rsidDel="00000000" w:rsidP="00000000" w:rsidRDefault="00000000" w:rsidRPr="00000000" w14:paraId="00000014">
      <w:pPr>
        <w:numPr>
          <w:ilvl w:val="1"/>
          <w:numId w:val="1"/>
        </w:numPr>
        <w:spacing w:after="0" w:before="240" w:line="240" w:lineRule="auto"/>
        <w:ind w:left="1440" w:hanging="360"/>
        <w:rPr>
          <w:color w:val="000000"/>
          <w:highlight w:val="white"/>
        </w:rPr>
      </w:pPr>
      <w:r w:rsidDel="00000000" w:rsidR="00000000" w:rsidRPr="00000000">
        <w:rPr>
          <w:rFonts w:ascii="Cambria" w:cs="Cambria" w:eastAsia="Cambria" w:hAnsi="Cambria"/>
          <w:i w:val="1"/>
          <w:iCs w:val="1"/>
          <w:sz w:val="24"/>
          <w:szCs w:val="24"/>
          <w:highlight w:val="white"/>
          <w:rtl w:val="0"/>
        </w:rPr>
        <w:t xml:space="preserve">Code</w:t>
      </w:r>
      <w:r w:rsidDel="00000000" w:rsidR="00000000" w:rsidRPr="00000000">
        <w:rPr>
          <w:rtl w:val="0"/>
        </w:rPr>
      </w:r>
    </w:p>
    <w:p w:rsidR="00000000" w:rsidDel="00000000" w:rsidP="00000000" w:rsidRDefault="00000000" w:rsidRPr="00000000" w14:paraId="00000015">
      <w:pPr>
        <w:numPr>
          <w:ilvl w:val="1"/>
          <w:numId w:val="1"/>
        </w:numPr>
        <w:spacing w:before="240" w:line="240" w:lineRule="auto"/>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016">
      <w:pPr>
        <w:numPr>
          <w:ilvl w:val="0"/>
          <w:numId w:val="1"/>
        </w:numPr>
        <w:tabs>
          <w:tab w:val="left" w:leader="none" w:pos="993"/>
        </w:tabs>
        <w:ind w:left="720" w:hanging="10.999999999999943"/>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How is customer satisfaction varying across regions?</w:t>
      </w:r>
      <w:r w:rsidDel="00000000" w:rsidR="00000000" w:rsidRPr="00000000">
        <w:rPr>
          <w:rtl w:val="0"/>
        </w:rPr>
      </w:r>
    </w:p>
    <w:p w:rsidR="00000000" w:rsidDel="00000000" w:rsidP="00000000" w:rsidRDefault="00000000" w:rsidRPr="00000000" w14:paraId="00000017">
      <w:pPr>
        <w:numPr>
          <w:ilvl w:val="1"/>
          <w:numId w:val="1"/>
        </w:numPr>
        <w:ind w:left="1440" w:hanging="360"/>
        <w:rPr>
          <w:color w:val="000000"/>
          <w:highlight w:val="white"/>
        </w:rPr>
      </w:pPr>
      <w:r w:rsidDel="00000000" w:rsidR="00000000" w:rsidRPr="00000000">
        <w:rPr>
          <w:rFonts w:ascii="Cambria" w:cs="Cambria" w:eastAsia="Cambria" w:hAnsi="Cambria"/>
          <w:i w:val="1"/>
          <w:iCs w:val="1"/>
          <w:sz w:val="24"/>
          <w:szCs w:val="24"/>
          <w:highlight w:val="white"/>
          <w:rtl w:val="0"/>
        </w:rPr>
        <w:t xml:space="preserve">Code</w:t>
      </w:r>
      <w:r w:rsidDel="00000000" w:rsidR="00000000" w:rsidRPr="00000000">
        <w:rPr>
          <w:rtl w:val="0"/>
        </w:rPr>
      </w:r>
    </w:p>
    <w:p w:rsidR="00000000" w:rsidDel="00000000" w:rsidP="00000000" w:rsidRDefault="00000000" w:rsidRPr="00000000" w14:paraId="00000018">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019">
      <w:pPr>
        <w:ind w:left="1440" w:firstLine="0"/>
        <w:rPr>
          <w:rFonts w:ascii="Cambria" w:cs="Cambria" w:eastAsia="Cambria" w:hAnsi="Cambria"/>
          <w:color w:val="000000"/>
          <w:sz w:val="24"/>
          <w:szCs w:val="24"/>
          <w:highlight w:val="white"/>
        </w:rPr>
      </w:pPr>
      <w:r w:rsidDel="00000000" w:rsidR="00000000" w:rsidRPr="00000000">
        <w:rPr>
          <w:rtl w:val="0"/>
        </w:rPr>
      </w:r>
    </w:p>
    <w:p w:rsidR="00000000" w:rsidDel="00000000" w:rsidP="00000000" w:rsidRDefault="00000000" w:rsidRPr="00000000" w14:paraId="0000001A">
      <w:pP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highlight w:val="white"/>
          <w:rtl w:val="0"/>
        </w:rPr>
        <w:t xml:space="preserve">Note:</w:t>
      </w:r>
      <w:r w:rsidDel="00000000" w:rsidR="00000000" w:rsidRPr="00000000">
        <w:rPr>
          <w:rFonts w:ascii="Cambria" w:cs="Cambria" w:eastAsia="Cambria" w:hAnsi="Cambria"/>
          <w:color w:val="000000"/>
          <w:sz w:val="24"/>
          <w:szCs w:val="24"/>
          <w:highlight w:val="white"/>
          <w:rtl w:val="0"/>
        </w:rPr>
        <w:t xml:space="preserve"> Min 8 business question and visualisations Required inform of above</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ffffff" w:val="clear"/>
        <w:spacing w:after="0" w:line="240" w:lineRule="auto"/>
        <w:rPr>
          <w:rFonts w:ascii="Cambria" w:cs="Cambria" w:eastAsia="Cambria" w:hAnsi="Cambria"/>
          <w:b w:val="1"/>
          <w:bCs w:val="1"/>
          <w:color w:val="000000"/>
          <w:sz w:val="24"/>
          <w:szCs w:val="24"/>
        </w:rPr>
      </w:pPr>
      <w:r w:rsidDel="00000000" w:rsidR="00000000" w:rsidRPr="00000000">
        <w:rPr>
          <w:rtl w:val="0"/>
        </w:rPr>
      </w:r>
    </w:p>
    <w:p>
      <w:pPr>
        <w:spacing w:before="140" w:after="60"/>
      </w:pPr>
      <w:r>
        <w:rPr>
          <w:rFonts w:ascii="Arial" w:hAnsi="Arial"/>
          <w:b/>
          <w:color w:val="1F4E79"/>
          <w:sz w:val="24"/>
        </w:rPr>
        <w:t>Business Questions and Visualization Plan</w:t>
      </w:r>
    </w:p>
    <w:tbl>
      <w:tblPr>
        <w:tblW w:type="auto" w:w="0"/>
        <w:tblLook w:firstColumn="1" w:firstRow="1" w:lastColumn="0" w:lastRow="0" w:noHBand="0" w:noVBand="1" w:val="04A0"/>
      </w:tblPr>
      <w:tblGrid>
        <w:gridCol w:w="5017"/>
        <w:gridCol w:w="5017"/>
      </w:tblGrid>
      <w:tr>
        <w:tc>
          <w:tcPr>
            <w:tcW w:type="dxa" w:w="5017"/>
            <w:shd w:fill="1F4E79"/>
          </w:tcPr>
          <w:p>
            <w:pPr>
              <w:spacing w:after="40"/>
            </w:pPr>
            <w:r/>
            <w:r>
              <w:rPr>
                <w:rFonts w:ascii="Arial" w:hAnsi="Arial"/>
                <w:b/>
                <w:color w:val="FFFFFF"/>
                <w:sz w:val="16"/>
              </w:rPr>
              <w:t>Business Question</w:t>
            </w:r>
          </w:p>
        </w:tc>
        <w:tc>
          <w:tcPr>
            <w:tcW w:type="dxa" w:w="5017"/>
            <w:shd w:fill="1F4E79"/>
          </w:tcPr>
          <w:p>
            <w:pPr>
              <w:spacing w:after="40"/>
            </w:pPr>
            <w:r/>
            <w:r>
              <w:rPr>
                <w:rFonts w:ascii="Arial" w:hAnsi="Arial"/>
                <w:b/>
                <w:color w:val="FFFFFF"/>
                <w:sz w:val="16"/>
              </w:rPr>
              <w:t>Recommended Visualization</w:t>
            </w:r>
          </w:p>
        </w:tc>
      </w:tr>
      <w:tr>
        <w:tc>
          <w:tcPr>
            <w:tcW w:type="dxa" w:w="5017"/>
          </w:tcPr>
          <w:p>
            <w:pPr>
              <w:spacing w:after="40"/>
            </w:pPr>
            <w:r/>
            <w:r>
              <w:rPr>
                <w:rFonts w:ascii="Arial" w:hAnsi="Arial"/>
                <w:b w:val="0"/>
                <w:sz w:val="16"/>
              </w:rPr>
              <w:t>1. How many records are in the dataset?</w:t>
            </w:r>
          </w:p>
        </w:tc>
        <w:tc>
          <w:tcPr>
            <w:tcW w:type="dxa" w:w="5017"/>
          </w:tcPr>
          <w:p>
            <w:pPr>
              <w:spacing w:after="40"/>
            </w:pPr>
            <w:r/>
            <w:r>
              <w:rPr>
                <w:rFonts w:ascii="Arial" w:hAnsi="Arial"/>
                <w:b w:val="0"/>
                <w:sz w:val="16"/>
              </w:rPr>
              <w:t>KPI text card using COUNT of records; display 5,000 after validating the source.</w:t>
            </w:r>
          </w:p>
        </w:tc>
      </w:tr>
      <w:tr>
        <w:tc>
          <w:tcPr>
            <w:tcW w:type="dxa" w:w="5017"/>
          </w:tcPr>
          <w:p>
            <w:pPr>
              <w:spacing w:after="40"/>
            </w:pPr>
            <w:r/>
            <w:r>
              <w:rPr>
                <w:rFonts w:ascii="Arial" w:hAnsi="Arial"/>
                <w:b w:val="0"/>
                <w:sz w:val="16"/>
              </w:rPr>
              <w:t>2. How many records have a positive heart_disease label?</w:t>
            </w:r>
          </w:p>
        </w:tc>
        <w:tc>
          <w:tcPr>
            <w:tcW w:type="dxa" w:w="5017"/>
          </w:tcPr>
          <w:p>
            <w:pPr>
              <w:spacing w:after="40"/>
            </w:pPr>
            <w:r/>
            <w:r>
              <w:rPr>
                <w:rFonts w:ascii="Arial" w:hAnsi="Arial"/>
                <w:b w:val="0"/>
                <w:sz w:val="16"/>
              </w:rPr>
              <w:t>KPI card plus Yes/No bar; show count and percentage of all records.</w:t>
            </w:r>
          </w:p>
        </w:tc>
      </w:tr>
      <w:tr>
        <w:tc>
          <w:tcPr>
            <w:tcW w:type="dxa" w:w="5017"/>
          </w:tcPr>
          <w:p>
            <w:pPr>
              <w:spacing w:after="40"/>
            </w:pPr>
            <w:r/>
            <w:r>
              <w:rPr>
                <w:rFonts w:ascii="Arial" w:hAnsi="Arial"/>
                <w:b w:val="0"/>
                <w:sz w:val="16"/>
              </w:rPr>
              <w:t>3. How does the heart_disease label vary across age groups?</w:t>
            </w:r>
          </w:p>
        </w:tc>
        <w:tc>
          <w:tcPr>
            <w:tcW w:type="dxa" w:w="5017"/>
          </w:tcPr>
          <w:p>
            <w:pPr>
              <w:spacing w:after="40"/>
            </w:pPr>
            <w:r/>
            <w:r>
              <w:rPr>
                <w:rFonts w:ascii="Arial" w:hAnsi="Arial"/>
                <w:b w:val="0"/>
                <w:sz w:val="16"/>
              </w:rPr>
              <w:t>Grouped bar: Age Band on Columns, count of records on Rows, disease label on Color.</w:t>
            </w:r>
          </w:p>
        </w:tc>
      </w:tr>
      <w:tr>
        <w:tc>
          <w:tcPr>
            <w:tcW w:type="dxa" w:w="5017"/>
          </w:tcPr>
          <w:p>
            <w:pPr>
              <w:spacing w:after="40"/>
            </w:pPr>
            <w:r/>
            <w:r>
              <w:rPr>
                <w:rFonts w:ascii="Arial" w:hAnsi="Arial"/>
                <w:b w:val="0"/>
                <w:sz w:val="16"/>
              </w:rPr>
              <w:t>4. How do diabetes labels compare by gender?</w:t>
            </w:r>
          </w:p>
        </w:tc>
        <w:tc>
          <w:tcPr>
            <w:tcW w:type="dxa" w:w="5017"/>
          </w:tcPr>
          <w:p>
            <w:pPr>
              <w:spacing w:after="40"/>
            </w:pPr>
            <w:r/>
            <w:r>
              <w:rPr>
                <w:rFonts w:ascii="Arial" w:hAnsi="Arial"/>
                <w:b w:val="0"/>
                <w:sz w:val="16"/>
              </w:rPr>
              <w:t>Stacked or side-by-side bar: Gender, diabetes label and record count; optionally show within-gender percentages.</w:t>
            </w:r>
          </w:p>
        </w:tc>
      </w:tr>
      <w:tr>
        <w:tc>
          <w:tcPr>
            <w:tcW w:type="dxa" w:w="5017"/>
          </w:tcPr>
          <w:p>
            <w:pPr>
              <w:spacing w:after="40"/>
            </w:pPr>
            <w:r/>
            <w:r>
              <w:rPr>
                <w:rFonts w:ascii="Arial" w:hAnsi="Arial"/>
                <w:b w:val="0"/>
                <w:sz w:val="16"/>
              </w:rPr>
              <w:t>5. How does stroke label distribution vary by age group?</w:t>
            </w:r>
          </w:p>
        </w:tc>
        <w:tc>
          <w:tcPr>
            <w:tcW w:type="dxa" w:w="5017"/>
          </w:tcPr>
          <w:p>
            <w:pPr>
              <w:spacing w:after="40"/>
            </w:pPr>
            <w:r/>
            <w:r>
              <w:rPr>
                <w:rFonts w:ascii="Arial" w:hAnsi="Arial"/>
                <w:b w:val="0"/>
                <w:sz w:val="16"/>
              </w:rPr>
              <w:t>Bar chart by Age Band and stroke label; use count or within-band percentage.</w:t>
            </w:r>
          </w:p>
        </w:tc>
      </w:tr>
      <w:tr>
        <w:tc>
          <w:tcPr>
            <w:tcW w:type="dxa" w:w="5017"/>
          </w:tcPr>
          <w:p>
            <w:pPr>
              <w:spacing w:after="40"/>
            </w:pPr>
            <w:r/>
            <w:r>
              <w:rPr>
                <w:rFonts w:ascii="Arial" w:hAnsi="Arial"/>
                <w:b w:val="0"/>
                <w:sz w:val="16"/>
              </w:rPr>
              <w:t>6. What does BMI distribution look like across heart disease labels?</w:t>
            </w:r>
          </w:p>
        </w:tc>
        <w:tc>
          <w:tcPr>
            <w:tcW w:type="dxa" w:w="5017"/>
          </w:tcPr>
          <w:p>
            <w:pPr>
              <w:spacing w:after="40"/>
            </w:pPr>
            <w:r/>
            <w:r>
              <w:rPr>
                <w:rFonts w:ascii="Arial" w:hAnsi="Arial"/>
                <w:b w:val="0"/>
                <w:sz w:val="16"/>
              </w:rPr>
              <w:t>Box plot or histogram of BMI split by heart_disease; avoid interpreting it as causation.</w:t>
            </w:r>
          </w:p>
        </w:tc>
      </w:tr>
      <w:tr>
        <w:tc>
          <w:tcPr>
            <w:tcW w:type="dxa" w:w="5017"/>
          </w:tcPr>
          <w:p>
            <w:pPr>
              <w:spacing w:after="40"/>
            </w:pPr>
            <w:r/>
            <w:r>
              <w:rPr>
                <w:rFonts w:ascii="Arial" w:hAnsi="Arial"/>
                <w:b w:val="0"/>
                <w:sz w:val="16"/>
              </w:rPr>
              <w:t>7. How do blood pressure and cholesterol distributions compare across disease labels?</w:t>
            </w:r>
          </w:p>
        </w:tc>
        <w:tc>
          <w:tcPr>
            <w:tcW w:type="dxa" w:w="5017"/>
          </w:tcPr>
          <w:p>
            <w:pPr>
              <w:spacing w:after="40"/>
            </w:pPr>
            <w:r/>
            <w:r>
              <w:rPr>
                <w:rFonts w:ascii="Arial" w:hAnsi="Arial"/>
                <w:b w:val="0"/>
                <w:sz w:val="16"/>
              </w:rPr>
              <w:t>Two separate box plots or distribution charts; label units and check value ranges.</w:t>
            </w:r>
          </w:p>
        </w:tc>
      </w:tr>
      <w:tr>
        <w:tc>
          <w:tcPr>
            <w:tcW w:type="dxa" w:w="5017"/>
          </w:tcPr>
          <w:p>
            <w:pPr>
              <w:spacing w:after="40"/>
            </w:pPr>
            <w:r/>
            <w:r>
              <w:rPr>
                <w:rFonts w:ascii="Arial" w:hAnsi="Arial"/>
                <w:b w:val="0"/>
                <w:sz w:val="16"/>
              </w:rPr>
              <w:t>8. How is glucose distributed for records with and without diabetes?</w:t>
            </w:r>
          </w:p>
        </w:tc>
        <w:tc>
          <w:tcPr>
            <w:tcW w:type="dxa" w:w="5017"/>
          </w:tcPr>
          <w:p>
            <w:pPr>
              <w:spacing w:after="40"/>
            </w:pPr>
            <w:r/>
            <w:r>
              <w:rPr>
                <w:rFonts w:ascii="Arial" w:hAnsi="Arial"/>
                <w:b w:val="0"/>
                <w:sz w:val="16"/>
              </w:rPr>
              <w:t>Box plot or histogram of glucose split by diabetes label.</w:t>
            </w:r>
          </w:p>
        </w:tc>
      </w:tr>
      <w:tr>
        <w:tc>
          <w:tcPr>
            <w:tcW w:type="dxa" w:w="5017"/>
          </w:tcPr>
          <w:p>
            <w:pPr>
              <w:spacing w:after="40"/>
            </w:pPr>
            <w:r/>
            <w:r>
              <w:rPr>
                <w:rFonts w:ascii="Arial" w:hAnsi="Arial"/>
                <w:b w:val="0"/>
                <w:sz w:val="16"/>
              </w:rPr>
              <w:t>9. How do smoking and alcohol categories relate to disease labels?</w:t>
            </w:r>
          </w:p>
        </w:tc>
        <w:tc>
          <w:tcPr>
            <w:tcW w:type="dxa" w:w="5017"/>
          </w:tcPr>
          <w:p>
            <w:pPr>
              <w:spacing w:after="40"/>
            </w:pPr>
            <w:r/>
            <w:r>
              <w:rPr>
                <w:rFonts w:ascii="Arial" w:hAnsi="Arial"/>
                <w:b w:val="0"/>
                <w:sz w:val="16"/>
              </w:rPr>
              <w:t>Small-multiple or grouped bars by smoking/alcohol and disease label; compare percentages within each group.</w:t>
            </w:r>
          </w:p>
        </w:tc>
      </w:tr>
      <w:tr>
        <w:tc>
          <w:tcPr>
            <w:tcW w:type="dxa" w:w="5017"/>
          </w:tcPr>
          <w:p>
            <w:pPr>
              <w:spacing w:after="40"/>
            </w:pPr>
            <w:r/>
            <w:r>
              <w:rPr>
                <w:rFonts w:ascii="Arial" w:hAnsi="Arial"/>
                <w:b w:val="0"/>
                <w:sz w:val="16"/>
              </w:rPr>
              <w:t>10. How do fatigue, chest pain and dizziness labels vary by disease status?</w:t>
            </w:r>
          </w:p>
        </w:tc>
        <w:tc>
          <w:tcPr>
            <w:tcW w:type="dxa" w:w="5017"/>
          </w:tcPr>
          <w:p>
            <w:pPr>
              <w:spacing w:after="40"/>
            </w:pPr>
            <w:r/>
            <w:r>
              <w:rPr>
                <w:rFonts w:ascii="Arial" w:hAnsi="Arial"/>
                <w:b w:val="0"/>
                <w:sz w:val="16"/>
              </w:rPr>
              <w:t>Heatmap or grouped bars with symptom status and disease label; clearly identify Yes/No coding.</w:t>
            </w:r>
          </w:p>
        </w:tc>
      </w:tr>
    </w:tbl>
    <w:p>
      <w:pPr>
        <w:spacing w:before="140" w:after="60"/>
      </w:pPr>
      <w:r>
        <w:rPr>
          <w:rFonts w:ascii="Arial" w:hAnsi="Arial"/>
          <w:b/>
          <w:color w:val="1F4E79"/>
          <w:sz w:val="24"/>
        </w:rPr>
        <w:t>Implementation notes</w:t>
      </w:r>
    </w:p>
    <w:p>
      <w:pPr>
        <w:spacing w:after="40"/>
        <w:ind w:left="288" w:hanging="216"/>
      </w:pPr>
      <w:r>
        <w:t>•  Use the actual dataset field names: age, gender, bmi, exercise_level, smoking, alcohol, blood_pressure, cholesterol, glucose, fatigue, chest_pain, dizziness, heart_disease, diabetes, stroke, health_risk_score.</w:t>
      </w:r>
    </w:p>
    <w:p>
      <w:pPr>
        <w:spacing w:after="40"/>
        <w:ind w:left="288" w:hanging="216"/>
      </w:pPr>
      <w:r>
        <w:t>•  Create age bands with a Tableau calculated field only after confirming the desired ranges. Keep age as numeric for distributions.</w:t>
      </w:r>
    </w:p>
    <w:p>
      <w:pPr>
        <w:spacing w:after="40"/>
        <w:ind w:left="288" w:hanging="216"/>
      </w:pPr>
      <w:r>
        <w:t>•  Use COUNT of records for record counts. Do not SUM continuous measures such as BMI or age to represent typical values; use AVG, MEDIAN, histogram or box plot as appropriate.</w:t>
      </w:r>
    </w:p>
    <w:p>
      <w:pPr>
        <w:spacing w:after="40"/>
        <w:ind w:left="288" w:hanging="216"/>
      </w:pPr>
      <w:r>
        <w:t>•  Evidence/screenshot cells: insert your own Tableau worksheet screenshots after building each visualization. Screenshots are not available yet.</w:t>
      </w:r>
    </w:p>
    <w:p>
      <w:pPr>
        <w:spacing w:after="40"/>
        <w:ind w:left="288" w:hanging="216"/>
      </w:pPr>
      <w:r>
        <w:t>•  Data note: health_risk_score is constant at 100.0 in all 5,000 rows, so it should be flagged for validation.</w:t>
      </w:r>
    </w:p>
    <w:sectPr>
      <w:headerReference r:id="rId8" w:type="default"/>
      <w:pgSz w:h="16838" w:w="11906" w:orient="portrait"/>
      <w:pgMar w:bottom="864" w:top="864" w:left="936" w:right="93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6524625</wp:posOffset>
          </wp:positionH>
          <wp:positionV relativeFrom="page">
            <wp:posOffset>219075</wp:posOffset>
          </wp:positionV>
          <wp:extent cx="864691" cy="395288"/>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rial" w:hAnsi="Arial"/>
      <w:sz w:val="18"/>
    </w:rPr>
  </w:style>
  <w:style w:type="paragraph" w:styleId="Heading1">
    <w:name w:val="heading 1"/>
    <w:basedOn w:val="Normal"/>
    <w:next w:val="Normal"/>
    <w:pPr>
      <w:keepNext w:val="1"/>
      <w:keepLines w:val="1"/>
      <w:spacing w:after="120" w:before="480" w:lineRule="auto"/>
    </w:pPr>
    <w:rPr>
      <w:rFonts w:ascii="Arial" w:hAnsi="Arial"/>
      <w:b w:val="1"/>
      <w:bCs w:val="1"/>
      <w:sz w:val="48"/>
      <w:szCs w:val="48"/>
    </w:rPr>
  </w:style>
  <w:style w:type="paragraph" w:styleId="Heading2">
    <w:name w:val="heading 2"/>
    <w:basedOn w:val="Normal"/>
    <w:next w:val="Normal"/>
    <w:pPr>
      <w:keepNext w:val="1"/>
      <w:keepLines w:val="1"/>
      <w:spacing w:after="80" w:before="360" w:lineRule="auto"/>
    </w:pPr>
    <w:rPr>
      <w:rFonts w:ascii="Arial" w:hAnsi="Arial"/>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rFonts w:ascii="Arial" w:hAnsi="Arial"/>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F15253"/>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F15253"/>
    <w:rPr>
      <w:b w:val="1"/>
      <w:bCs w:val="1"/>
    </w:rPr>
  </w:style>
  <w:style w:type="character" w:styleId="Emphasis">
    <w:name w:val="Emphasis"/>
    <w:basedOn w:val="DefaultParagraphFont"/>
    <w:uiPriority w:val="20"/>
    <w:qFormat w:val="1"/>
    <w:rsid w:val="00F15253"/>
    <w:rPr>
      <w:i w:val="1"/>
      <w:iCs w:val="1"/>
    </w:rPr>
  </w:style>
  <w:style w:type="paragraph" w:styleId="ListParagraph">
    <w:name w:val="List Paragraph"/>
    <w:basedOn w:val="Normal"/>
    <w:uiPriority w:val="34"/>
    <w:qFormat w:val="1"/>
    <w:rsid w:val="00F15253"/>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vC2az85mBbt4Gztg97T/g1XraA==">CgMxLjA4AHIhMTBEaHM0N1hMV0xxRE9ib0taX3ctb3ZvQ29vazNIZmZY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