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B2F2A"/>
          <w:sz w:val="34"/>
          <w:szCs w:val="34"/>
        </w:rPr>
        <w:t xml:space="preserve">PayWatch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1F7A5C"/>
          <w:sz w:val="19"/>
          <w:szCs w:val="19"/>
        </w:rPr>
        <w:t xml:space="preserve">Watch your money grow.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Market &amp; User Research Internship  ·  Task 5 of 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Conversion &amp; Retention Research</w:t>
      </w:r>
    </w:p>
    <w:p>
      <w:pPr>
        <w:pBdr>
          <w:bottom w:val="single" w:color="1F7A5C" w:sz="6"/>
        </w:pBdr>
        <w:spacing w:after="130" w:before="60"/>
      </w:pPr>
      <w:r>
        <w:t xml:space="preserve"/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Intern: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Vighnesh Nikam</w:t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Reporting to: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Yash Saini, Founder</w:t>
      </w:r>
    </w:p>
    <w:p>
      <w:pPr>
        <w:spacing w:after="60" w:line="270"/>
      </w:pPr>
      <w:r>
        <w:rPr>
          <w:rFonts w:ascii="Calibri" w:cs="Calibri" w:eastAsia="Calibri" w:hAnsi="Calibri"/>
          <w:b/>
          <w:bCs/>
          <w:color w:val="0B2F2A"/>
          <w:sz w:val="21"/>
          <w:szCs w:val="21"/>
        </w:rPr>
        <w:t xml:space="preserve">Target window: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24 Sep – 02 Oct 2026</w:t>
      </w:r>
    </w:p>
    <w:p>
      <w:pPr>
        <w:spacing w:after="60"/>
      </w:pPr>
      <w:r>
        <w:rPr>
          <w:sz w:val="10"/>
          <w:szCs w:val="10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B2F2A"/>
        </w:rPr>
        <w:t xml:space="preserve">Objective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Understand how consumer-finance apps turn interested users into people who actually keep using the app and pay for it — and why users churn.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7A5C"/>
        </w:rPr>
        <w:t xml:space="preserve">Questions to answer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makes people pay for a finance app instead of using free tools? What are they willing to pay for?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price points feel fair for this kind of product in India, and how price-sensitive is the audience?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 keeps users coming back (habit loops, reminders, visible value)? What makes them stop?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How do the best apps in this space (and adjacent ones) drive retention and paid conversion?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7A5C"/>
        </w:rPr>
        <w:t xml:space="preserve">Method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Benchmark 4–6 apps on their free-vs-paid model, pricing and retention tactics.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Short survey / conversations on willingness to pay and what would keep users engaged.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F7A5C"/>
        </w:rPr>
        <w:t xml:space="preserve">Deliverable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report on conversion and retention levers + benchmarks, with recommendations on how to convert free users to paying, retained users.</w:t>
      </w:r>
    </w:p>
    <w:p>
      <w:pPr>
        <w:pBdr>
          <w:top w:val="single" w:color="D5E0DA" w:sz="6"/>
        </w:pBdr>
        <w:spacing w:after="120" w:before="22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7A5C"/>
          <w:sz w:val="20"/>
          <w:szCs w:val="20"/>
        </w:rPr>
        <w:t xml:space="preserve">A quick reminder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Work is task-based and flexible — no fixed daily hours. Keep deliverables clean and presentable (Slides / Docs / Sheets) and always cite your sources. Flag early if you need more time or spot something worth going deeper on.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Your stipend reflects the quality of work delivered — judged on quality of research and insights, quality of deliverables, soundness of method, turnaround time, and overall initiative. Please keep all work and product context confidential.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— Yash Saini, Founder, PayWatch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2026-08-22T08:35:33.533Z</dcterms:created>
  <dcterms:modified xsi:type="dcterms:W3CDTF">2026-08-22T08:35:33.533Z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