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bsmie937ww8" w:id="0"/>
      <w:bookmarkEnd w:id="0"/>
      <w:r w:rsidDel="00000000" w:rsidR="00000000" w:rsidRPr="00000000">
        <w:rPr>
          <w:rtl w:val="0"/>
        </w:rPr>
        <w:t xml:space="preserve">Article 370</w:t>
      </w:r>
    </w:p>
    <w:p w:rsidR="00000000" w:rsidDel="00000000" w:rsidP="00000000" w:rsidRDefault="00000000" w:rsidRPr="00000000" w14:paraId="00000002">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Article 370 gave the authority to the state constituent Assembly to incorporate its own constitution that will give the state several different laws. Such separate laws include citizenship rights, ownership of land rights, and many others. People from other states are restricted from buying land in this state. </w:t>
      </w:r>
    </w:p>
    <w:p w:rsidR="00000000" w:rsidDel="00000000" w:rsidP="00000000" w:rsidRDefault="00000000" w:rsidRPr="00000000" w14:paraId="00000003">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04">
      <w:pPr>
        <w:jc w:val="right"/>
        <w:rPr>
          <w:rFonts w:ascii="Oswald" w:cs="Oswald" w:eastAsia="Oswald" w:hAnsi="Oswald"/>
          <w:sz w:val="32"/>
          <w:szCs w:val="32"/>
        </w:rPr>
      </w:pPr>
      <w:r w:rsidDel="00000000" w:rsidR="00000000" w:rsidRPr="00000000">
        <w:rPr>
          <w:rFonts w:ascii="Oswald" w:cs="Oswald" w:eastAsia="Oswald" w:hAnsi="Oswald"/>
          <w:sz w:val="32"/>
          <w:szCs w:val="32"/>
          <w:rtl w:val="0"/>
        </w:rPr>
        <w:t xml:space="preserve">Pratyaksh Chandel </w:t>
      </w:r>
    </w:p>
    <w:p w:rsidR="00000000" w:rsidDel="00000000" w:rsidP="00000000" w:rsidRDefault="00000000" w:rsidRPr="00000000" w14:paraId="00000005">
      <w:pPr>
        <w:jc w:val="right"/>
        <w:rPr>
          <w:rFonts w:ascii="Oswald" w:cs="Oswald" w:eastAsia="Oswald" w:hAnsi="Oswald"/>
          <w:sz w:val="28"/>
          <w:szCs w:val="28"/>
        </w:rPr>
      </w:pPr>
      <w:r w:rsidDel="00000000" w:rsidR="00000000" w:rsidRPr="00000000">
        <w:rPr>
          <w:rFonts w:ascii="Oswald" w:cs="Oswald" w:eastAsia="Oswald" w:hAnsi="Oswald"/>
          <w:sz w:val="28"/>
          <w:szCs w:val="28"/>
          <w:rtl w:val="0"/>
        </w:rPr>
        <w:t xml:space="preserve">VI-A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