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48D14" w14:textId="76CBB0DC" w:rsidR="00BC16D3" w:rsidRPr="00FF504D" w:rsidRDefault="003F2AF7" w:rsidP="003F2AF7">
      <w:pPr>
        <w:jc w:val="center"/>
        <w:rPr>
          <w:rFonts w:ascii="Times New Roman" w:hAnsi="Times New Roman" w:cs="Times New Roman"/>
          <w:sz w:val="24"/>
          <w:szCs w:val="24"/>
          <w:u w:val="wave"/>
        </w:rPr>
      </w:pPr>
      <w:r w:rsidRPr="00FF504D">
        <w:rPr>
          <w:rFonts w:ascii="Times New Roman" w:hAnsi="Times New Roman" w:cs="Times New Roman"/>
          <w:sz w:val="24"/>
          <w:szCs w:val="24"/>
          <w:u w:val="wave"/>
        </w:rPr>
        <w:t>Bioinformatics Analysis of SOD1 in Amyotrophic Lateral Sclerosis (ALS)</w:t>
      </w:r>
    </w:p>
    <w:p w14:paraId="52AF89A6" w14:textId="4ACDD1F6" w:rsidR="003F2AF7" w:rsidRPr="00FF504D" w:rsidRDefault="003F2AF7" w:rsidP="003F2AF7">
      <w:pPr>
        <w:rPr>
          <w:rFonts w:ascii="Times New Roman" w:hAnsi="Times New Roman" w:cs="Times New Roman"/>
          <w:sz w:val="24"/>
          <w:szCs w:val="24"/>
          <w:u w:val="wave"/>
        </w:rPr>
      </w:pPr>
    </w:p>
    <w:p w14:paraId="7A206356" w14:textId="23CC9453" w:rsidR="003F2AF7" w:rsidRPr="00FF504D" w:rsidRDefault="003F2AF7" w:rsidP="003F2AF7">
      <w:pPr>
        <w:rPr>
          <w:rFonts w:ascii="Times New Roman" w:hAnsi="Times New Roman" w:cs="Times New Roman"/>
          <w:sz w:val="24"/>
          <w:szCs w:val="24"/>
        </w:rPr>
      </w:pPr>
      <w:r w:rsidRPr="00FF504D">
        <w:rPr>
          <w:rFonts w:ascii="Times New Roman" w:hAnsi="Times New Roman" w:cs="Times New Roman"/>
          <w:sz w:val="24"/>
          <w:szCs w:val="24"/>
          <w:u w:val="dotDash"/>
        </w:rPr>
        <w:t xml:space="preserve">INTRODUCTION:- </w:t>
      </w:r>
      <w:r w:rsidRPr="00FF504D">
        <w:rPr>
          <w:rFonts w:ascii="Times New Roman" w:hAnsi="Times New Roman" w:cs="Times New Roman"/>
          <w:sz w:val="24"/>
          <w:szCs w:val="24"/>
        </w:rPr>
        <w:t xml:space="preserve"> Amyotrophic Lateral Sclerosis (ALS) is a progressive neurodegenerative disease that affects upper and lower motor neurons, leading to muscle weakness, paralysis, and death, usually due to respiratory failure. Both sporadic and familial forms of ALS exist, with ~20% of familial cases linked to mutations in the </w:t>
      </w:r>
      <w:r w:rsidRPr="00FF504D">
        <w:rPr>
          <w:rFonts w:ascii="Times New Roman" w:hAnsi="Times New Roman" w:cs="Times New Roman"/>
          <w:b/>
          <w:bCs/>
          <w:sz w:val="24"/>
          <w:szCs w:val="24"/>
        </w:rPr>
        <w:t>SOD1 (Superoxide Dismutase 1)</w:t>
      </w:r>
      <w:r w:rsidRPr="00FF504D">
        <w:rPr>
          <w:rFonts w:ascii="Times New Roman" w:hAnsi="Times New Roman" w:cs="Times New Roman"/>
          <w:sz w:val="24"/>
          <w:szCs w:val="24"/>
        </w:rPr>
        <w:t xml:space="preserve"> gene. SOD1 encodes an antioxidant enzyme responsible for detoxifying reactive oxygen species (ROS). Mutations in SOD1 cause protein misfolding, aggregation, and neuronal toxicity.</w:t>
      </w:r>
    </w:p>
    <w:p w14:paraId="629FFEE5" w14:textId="77777777" w:rsidR="003F2AF7" w:rsidRPr="00FF504D" w:rsidRDefault="003F2AF7" w:rsidP="003F2AF7">
      <w:pPr>
        <w:rPr>
          <w:rFonts w:ascii="Times New Roman" w:hAnsi="Times New Roman" w:cs="Times New Roman"/>
          <w:sz w:val="24"/>
          <w:szCs w:val="24"/>
        </w:rPr>
      </w:pPr>
      <w:r w:rsidRPr="00FF504D">
        <w:rPr>
          <w:rFonts w:ascii="Times New Roman" w:hAnsi="Times New Roman" w:cs="Times New Roman"/>
          <w:sz w:val="24"/>
          <w:szCs w:val="24"/>
          <w:u w:val="dotDash"/>
        </w:rPr>
        <w:t xml:space="preserve">OBJECTIVE:- </w:t>
      </w:r>
      <w:r w:rsidRPr="00FF504D">
        <w:rPr>
          <w:rFonts w:ascii="Times New Roman" w:hAnsi="Times New Roman" w:cs="Times New Roman"/>
          <w:sz w:val="24"/>
          <w:szCs w:val="24"/>
        </w:rPr>
        <w:t xml:space="preserve"> The aim of this project was to analyze ALS-related mutations in the </w:t>
      </w:r>
      <w:r w:rsidRPr="00FF504D">
        <w:rPr>
          <w:rFonts w:ascii="Times New Roman" w:hAnsi="Times New Roman" w:cs="Times New Roman"/>
          <w:b/>
          <w:bCs/>
          <w:sz w:val="24"/>
          <w:szCs w:val="24"/>
        </w:rPr>
        <w:t>SOD1 gene</w:t>
      </w:r>
      <w:r w:rsidRPr="00FF504D">
        <w:rPr>
          <w:rFonts w:ascii="Times New Roman" w:hAnsi="Times New Roman" w:cs="Times New Roman"/>
          <w:sz w:val="24"/>
          <w:szCs w:val="24"/>
        </w:rPr>
        <w:t xml:space="preserve"> using various bioinformatics tools. Specific objectives include:</w:t>
      </w:r>
    </w:p>
    <w:p w14:paraId="24629274" w14:textId="77777777" w:rsidR="003F2AF7" w:rsidRPr="00FF504D" w:rsidRDefault="003F2AF7" w:rsidP="003F2AF7">
      <w:pPr>
        <w:pStyle w:val="ListParagraph"/>
        <w:numPr>
          <w:ilvl w:val="0"/>
          <w:numId w:val="1"/>
        </w:numPr>
        <w:rPr>
          <w:rFonts w:ascii="Times New Roman" w:hAnsi="Times New Roman" w:cs="Times New Roman"/>
          <w:sz w:val="24"/>
          <w:szCs w:val="24"/>
        </w:rPr>
      </w:pPr>
      <w:r w:rsidRPr="00FF504D">
        <w:rPr>
          <w:rFonts w:ascii="Times New Roman" w:hAnsi="Times New Roman" w:cs="Times New Roman"/>
          <w:sz w:val="24"/>
          <w:szCs w:val="24"/>
        </w:rPr>
        <w:t xml:space="preserve">To collect SOD1 mutations from </w:t>
      </w:r>
      <w:r w:rsidRPr="00FF504D">
        <w:rPr>
          <w:rFonts w:ascii="Times New Roman" w:hAnsi="Times New Roman" w:cs="Times New Roman"/>
          <w:b/>
          <w:bCs/>
          <w:sz w:val="24"/>
          <w:szCs w:val="24"/>
        </w:rPr>
        <w:t>ClinVar</w:t>
      </w:r>
      <w:r w:rsidRPr="00FF504D">
        <w:rPr>
          <w:rFonts w:ascii="Times New Roman" w:hAnsi="Times New Roman" w:cs="Times New Roman"/>
          <w:sz w:val="24"/>
          <w:szCs w:val="24"/>
        </w:rPr>
        <w:t>.T</w:t>
      </w:r>
    </w:p>
    <w:p w14:paraId="65BAF9F0" w14:textId="77777777" w:rsidR="003F2AF7" w:rsidRPr="00FF504D" w:rsidRDefault="003F2AF7" w:rsidP="003F2AF7">
      <w:pPr>
        <w:pStyle w:val="ListParagraph"/>
        <w:numPr>
          <w:ilvl w:val="0"/>
          <w:numId w:val="1"/>
        </w:numPr>
        <w:rPr>
          <w:rFonts w:ascii="Times New Roman" w:hAnsi="Times New Roman" w:cs="Times New Roman"/>
          <w:sz w:val="24"/>
          <w:szCs w:val="24"/>
        </w:rPr>
      </w:pPr>
      <w:r w:rsidRPr="00FF504D">
        <w:rPr>
          <w:rFonts w:ascii="Times New Roman" w:hAnsi="Times New Roman" w:cs="Times New Roman"/>
          <w:sz w:val="24"/>
          <w:szCs w:val="24"/>
        </w:rPr>
        <w:t xml:space="preserve">o map ALS pathways from </w:t>
      </w:r>
      <w:r w:rsidRPr="00FF504D">
        <w:rPr>
          <w:rFonts w:ascii="Times New Roman" w:hAnsi="Times New Roman" w:cs="Times New Roman"/>
          <w:b/>
          <w:bCs/>
          <w:sz w:val="24"/>
          <w:szCs w:val="24"/>
        </w:rPr>
        <w:t>KEGG</w:t>
      </w:r>
      <w:r w:rsidRPr="00FF504D">
        <w:rPr>
          <w:rFonts w:ascii="Times New Roman" w:hAnsi="Times New Roman" w:cs="Times New Roman"/>
          <w:sz w:val="24"/>
          <w:szCs w:val="24"/>
        </w:rPr>
        <w:t xml:space="preserve"> and </w:t>
      </w:r>
      <w:r w:rsidRPr="00FF504D">
        <w:rPr>
          <w:rFonts w:ascii="Times New Roman" w:hAnsi="Times New Roman" w:cs="Times New Roman"/>
          <w:b/>
          <w:bCs/>
          <w:sz w:val="24"/>
          <w:szCs w:val="24"/>
        </w:rPr>
        <w:t>Reactome</w:t>
      </w:r>
      <w:r w:rsidRPr="00FF504D">
        <w:rPr>
          <w:rFonts w:ascii="Times New Roman" w:hAnsi="Times New Roman" w:cs="Times New Roman"/>
          <w:sz w:val="24"/>
          <w:szCs w:val="24"/>
        </w:rPr>
        <w:t>.</w:t>
      </w:r>
    </w:p>
    <w:p w14:paraId="2E66E17A" w14:textId="77777777" w:rsidR="003F2AF7" w:rsidRPr="00FF504D" w:rsidRDefault="003F2AF7" w:rsidP="003F2AF7">
      <w:pPr>
        <w:pStyle w:val="ListParagraph"/>
        <w:numPr>
          <w:ilvl w:val="0"/>
          <w:numId w:val="1"/>
        </w:numPr>
        <w:rPr>
          <w:rFonts w:ascii="Times New Roman" w:hAnsi="Times New Roman" w:cs="Times New Roman"/>
          <w:sz w:val="24"/>
          <w:szCs w:val="24"/>
        </w:rPr>
      </w:pPr>
      <w:r w:rsidRPr="00FF504D">
        <w:rPr>
          <w:rFonts w:ascii="Times New Roman" w:hAnsi="Times New Roman" w:cs="Times New Roman"/>
          <w:sz w:val="24"/>
          <w:szCs w:val="24"/>
        </w:rPr>
        <w:t xml:space="preserve">To visualize the 3D structure of SOD1 protein from </w:t>
      </w:r>
      <w:r w:rsidRPr="00FF504D">
        <w:rPr>
          <w:rFonts w:ascii="Times New Roman" w:hAnsi="Times New Roman" w:cs="Times New Roman"/>
          <w:b/>
          <w:bCs/>
          <w:sz w:val="24"/>
          <w:szCs w:val="24"/>
        </w:rPr>
        <w:t>PDB</w:t>
      </w:r>
      <w:r w:rsidRPr="00FF504D">
        <w:rPr>
          <w:rFonts w:ascii="Times New Roman" w:hAnsi="Times New Roman" w:cs="Times New Roman"/>
          <w:sz w:val="24"/>
          <w:szCs w:val="24"/>
        </w:rPr>
        <w:t>.</w:t>
      </w:r>
    </w:p>
    <w:p w14:paraId="074D3C05" w14:textId="22FBBBF8" w:rsidR="003F2AF7" w:rsidRPr="00FF504D" w:rsidRDefault="003F2AF7" w:rsidP="003F2AF7">
      <w:pPr>
        <w:pStyle w:val="ListParagraph"/>
        <w:numPr>
          <w:ilvl w:val="0"/>
          <w:numId w:val="1"/>
        </w:numPr>
        <w:rPr>
          <w:rFonts w:ascii="Times New Roman" w:hAnsi="Times New Roman" w:cs="Times New Roman"/>
          <w:sz w:val="24"/>
          <w:szCs w:val="24"/>
        </w:rPr>
      </w:pPr>
      <w:r w:rsidRPr="00FF504D">
        <w:rPr>
          <w:rFonts w:ascii="Times New Roman" w:hAnsi="Times New Roman" w:cs="Times New Roman"/>
          <w:sz w:val="24"/>
          <w:szCs w:val="24"/>
        </w:rPr>
        <w:t xml:space="preserve">To locate and visualize mutations on the SOD1 protein structure using </w:t>
      </w:r>
      <w:r w:rsidRPr="00FF504D">
        <w:rPr>
          <w:rFonts w:ascii="Times New Roman" w:hAnsi="Times New Roman" w:cs="Times New Roman"/>
          <w:b/>
          <w:bCs/>
          <w:sz w:val="24"/>
          <w:szCs w:val="24"/>
        </w:rPr>
        <w:t>PyMOL</w:t>
      </w:r>
      <w:r w:rsidRPr="00FF504D">
        <w:rPr>
          <w:rFonts w:ascii="Times New Roman" w:hAnsi="Times New Roman" w:cs="Times New Roman"/>
          <w:sz w:val="24"/>
          <w:szCs w:val="24"/>
        </w:rPr>
        <w:t>.</w:t>
      </w:r>
    </w:p>
    <w:p w14:paraId="2E31DBA9" w14:textId="77777777" w:rsidR="003F2AF7" w:rsidRPr="00FF504D" w:rsidRDefault="003F2AF7" w:rsidP="003F2AF7">
      <w:pPr>
        <w:rPr>
          <w:rFonts w:ascii="Times New Roman" w:hAnsi="Times New Roman" w:cs="Times New Roman"/>
          <w:sz w:val="24"/>
          <w:szCs w:val="24"/>
          <w:u w:val="dotDash"/>
        </w:rPr>
      </w:pPr>
      <w:r w:rsidRPr="00FF504D">
        <w:rPr>
          <w:rFonts w:ascii="Times New Roman" w:hAnsi="Times New Roman" w:cs="Times New Roman"/>
          <w:sz w:val="24"/>
          <w:szCs w:val="24"/>
          <w:u w:val="dotDash"/>
        </w:rPr>
        <w:t>PROCEDURE:-</w:t>
      </w:r>
    </w:p>
    <w:p w14:paraId="1E043ECE" w14:textId="049A10EB" w:rsidR="003F2AF7" w:rsidRPr="00FF504D" w:rsidRDefault="00FF504D" w:rsidP="003F2AF7">
      <w:pPr>
        <w:pStyle w:val="ListParagraph"/>
        <w:numPr>
          <w:ilvl w:val="0"/>
          <w:numId w:val="2"/>
        </w:numPr>
        <w:rPr>
          <w:rFonts w:ascii="Times New Roman" w:hAnsi="Times New Roman" w:cs="Times New Roman"/>
          <w:sz w:val="24"/>
          <w:szCs w:val="24"/>
        </w:rPr>
      </w:pPr>
      <w:r w:rsidRPr="00FF504D">
        <w:rPr>
          <w:rFonts w:ascii="Times New Roman" w:hAnsi="Times New Roman" w:cs="Times New Roman"/>
          <w:noProof/>
          <w:sz w:val="24"/>
          <w:szCs w:val="24"/>
        </w:rPr>
        <w:drawing>
          <wp:anchor distT="0" distB="0" distL="114300" distR="114300" simplePos="0" relativeHeight="251658240" behindDoc="1" locked="0" layoutInCell="1" allowOverlap="1" wp14:anchorId="227C546F" wp14:editId="79C27F12">
            <wp:simplePos x="0" y="0"/>
            <wp:positionH relativeFrom="column">
              <wp:posOffset>-477463</wp:posOffset>
            </wp:positionH>
            <wp:positionV relativeFrom="paragraph">
              <wp:posOffset>926816</wp:posOffset>
            </wp:positionV>
            <wp:extent cx="6407624" cy="3790950"/>
            <wp:effectExtent l="0" t="0" r="0" b="0"/>
            <wp:wrapNone/>
            <wp:docPr id="189780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3412" name="Picture 18978034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7624" cy="3790950"/>
                    </a:xfrm>
                    <a:prstGeom prst="rect">
                      <a:avLst/>
                    </a:prstGeom>
                  </pic:spPr>
                </pic:pic>
              </a:graphicData>
            </a:graphic>
            <wp14:sizeRelH relativeFrom="margin">
              <wp14:pctWidth>0</wp14:pctWidth>
            </wp14:sizeRelH>
          </wp:anchor>
        </w:drawing>
      </w:r>
      <w:r w:rsidR="003F2AF7" w:rsidRPr="00FF504D">
        <w:rPr>
          <w:rFonts w:ascii="Times New Roman" w:hAnsi="Times New Roman" w:cs="Times New Roman"/>
          <w:sz w:val="24"/>
          <w:szCs w:val="24"/>
        </w:rPr>
        <w:t xml:space="preserve">ClinVar Analysis- The </w:t>
      </w:r>
      <w:r w:rsidR="003F2AF7" w:rsidRPr="00FF504D">
        <w:rPr>
          <w:rFonts w:ascii="Times New Roman" w:hAnsi="Times New Roman" w:cs="Times New Roman"/>
          <w:b/>
          <w:bCs/>
          <w:sz w:val="24"/>
          <w:szCs w:val="24"/>
        </w:rPr>
        <w:t>ClinVar database</w:t>
      </w:r>
      <w:r w:rsidR="003F2AF7" w:rsidRPr="00FF504D">
        <w:rPr>
          <w:rFonts w:ascii="Times New Roman" w:hAnsi="Times New Roman" w:cs="Times New Roman"/>
          <w:sz w:val="24"/>
          <w:szCs w:val="24"/>
        </w:rPr>
        <w:t xml:space="preserve"> was searched for </w:t>
      </w:r>
      <w:r w:rsidR="003F2AF7" w:rsidRPr="00FF504D">
        <w:rPr>
          <w:rFonts w:ascii="Times New Roman" w:hAnsi="Times New Roman" w:cs="Times New Roman"/>
          <w:i/>
          <w:iCs/>
          <w:sz w:val="24"/>
          <w:szCs w:val="24"/>
        </w:rPr>
        <w:t>SOD1</w:t>
      </w:r>
      <w:r w:rsidR="003F2AF7" w:rsidRPr="00FF504D">
        <w:rPr>
          <w:rFonts w:ascii="Times New Roman" w:hAnsi="Times New Roman" w:cs="Times New Roman"/>
          <w:sz w:val="24"/>
          <w:szCs w:val="24"/>
        </w:rPr>
        <w:t xml:space="preserve"> mutations. Multiple pathogenic and likely pathogenic variants were identified, such as missense mutations (e.g., </w:t>
      </w:r>
      <w:r w:rsidR="003F2AF7" w:rsidRPr="00FF504D">
        <w:rPr>
          <w:rFonts w:ascii="Times New Roman" w:hAnsi="Times New Roman" w:cs="Times New Roman"/>
          <w:b/>
          <w:bCs/>
          <w:sz w:val="24"/>
          <w:szCs w:val="24"/>
        </w:rPr>
        <w:t>A4V, G93A, D90A</w:t>
      </w:r>
      <w:r w:rsidR="003F2AF7" w:rsidRPr="00FF504D">
        <w:rPr>
          <w:rFonts w:ascii="Times New Roman" w:hAnsi="Times New Roman" w:cs="Times New Roman"/>
          <w:sz w:val="24"/>
          <w:szCs w:val="24"/>
        </w:rPr>
        <w:t>). ClinVar results provided mutation positions, type, and clinical significance.</w:t>
      </w:r>
    </w:p>
    <w:tbl>
      <w:tblPr>
        <w:tblStyle w:val="GridTable5Dark-Accent3"/>
        <w:tblpPr w:leftFromText="180" w:rightFromText="180" w:vertAnchor="page" w:horzAnchor="margin" w:tblpXSpec="center" w:tblpY="678"/>
        <w:tblW w:w="10291" w:type="dxa"/>
        <w:tblLook w:val="04A0" w:firstRow="1" w:lastRow="0" w:firstColumn="1" w:lastColumn="0" w:noHBand="0" w:noVBand="1"/>
      </w:tblPr>
      <w:tblGrid>
        <w:gridCol w:w="2522"/>
        <w:gridCol w:w="2095"/>
        <w:gridCol w:w="2403"/>
        <w:gridCol w:w="3271"/>
      </w:tblGrid>
      <w:tr w:rsidR="00FF504D" w:rsidRPr="00FF504D" w14:paraId="403F444D" w14:textId="77777777" w:rsidTr="00FF504D">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0" w:type="auto"/>
            <w:hideMark/>
          </w:tcPr>
          <w:p w14:paraId="1FB4C1DB"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lastRenderedPageBreak/>
              <w:t>Variant (Protein Change)</w:t>
            </w:r>
          </w:p>
        </w:tc>
        <w:tc>
          <w:tcPr>
            <w:tcW w:w="0" w:type="auto"/>
            <w:hideMark/>
          </w:tcPr>
          <w:p w14:paraId="747DC21A" w14:textId="77777777" w:rsidR="00FF504D" w:rsidRPr="00FF504D" w:rsidRDefault="00FF504D" w:rsidP="00FF504D">
            <w:pPr>
              <w:pStyle w:val="ListParagraph"/>
              <w:spacing w:after="160" w:line="259" w:lineRule="auto"/>
              <w:ind w:left="88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Mutation Type</w:t>
            </w:r>
          </w:p>
        </w:tc>
        <w:tc>
          <w:tcPr>
            <w:tcW w:w="0" w:type="auto"/>
            <w:hideMark/>
          </w:tcPr>
          <w:p w14:paraId="178C4D98" w14:textId="77777777" w:rsidR="00FF504D" w:rsidRPr="00FF504D" w:rsidRDefault="00FF504D" w:rsidP="00FF504D">
            <w:pPr>
              <w:pStyle w:val="ListParagraph"/>
              <w:spacing w:after="160" w:line="259" w:lineRule="auto"/>
              <w:ind w:left="88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Clinical Significance</w:t>
            </w:r>
          </w:p>
        </w:tc>
        <w:tc>
          <w:tcPr>
            <w:tcW w:w="0" w:type="auto"/>
            <w:hideMark/>
          </w:tcPr>
          <w:p w14:paraId="7C89744A" w14:textId="77777777" w:rsidR="00FF504D" w:rsidRPr="00FF504D" w:rsidRDefault="00FF504D" w:rsidP="00FF504D">
            <w:pPr>
              <w:pStyle w:val="ListParagraph"/>
              <w:spacing w:after="160" w:line="259" w:lineRule="auto"/>
              <w:ind w:left="88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Condition/Phenotype</w:t>
            </w:r>
          </w:p>
        </w:tc>
      </w:tr>
      <w:tr w:rsidR="00FF504D" w:rsidRPr="00FF504D" w14:paraId="5CA48479" w14:textId="77777777" w:rsidTr="00FF504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562C1CE8"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p.Ala4Val (A4V)</w:t>
            </w:r>
          </w:p>
        </w:tc>
        <w:tc>
          <w:tcPr>
            <w:tcW w:w="0" w:type="auto"/>
            <w:hideMark/>
          </w:tcPr>
          <w:p w14:paraId="755DCF70"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2AEBEFC1"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w:t>
            </w:r>
          </w:p>
        </w:tc>
        <w:tc>
          <w:tcPr>
            <w:tcW w:w="0" w:type="auto"/>
            <w:hideMark/>
          </w:tcPr>
          <w:p w14:paraId="38598087"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233085B9" w14:textId="77777777" w:rsidTr="00FF504D">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2E7AF019"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p.Gly93Ala (G93A)</w:t>
            </w:r>
          </w:p>
        </w:tc>
        <w:tc>
          <w:tcPr>
            <w:tcW w:w="0" w:type="auto"/>
            <w:hideMark/>
          </w:tcPr>
          <w:p w14:paraId="3D59B644"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35B2179C"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w:t>
            </w:r>
          </w:p>
        </w:tc>
        <w:tc>
          <w:tcPr>
            <w:tcW w:w="0" w:type="auto"/>
            <w:hideMark/>
          </w:tcPr>
          <w:p w14:paraId="0C408B66"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00B9BD31" w14:textId="77777777" w:rsidTr="00FF504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1786D07E"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p.Asp90Ala (D90A)</w:t>
            </w:r>
          </w:p>
        </w:tc>
        <w:tc>
          <w:tcPr>
            <w:tcW w:w="0" w:type="auto"/>
            <w:hideMark/>
          </w:tcPr>
          <w:p w14:paraId="29F933C9"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584480D5"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 / VUS</w:t>
            </w:r>
          </w:p>
        </w:tc>
        <w:tc>
          <w:tcPr>
            <w:tcW w:w="0" w:type="auto"/>
            <w:hideMark/>
          </w:tcPr>
          <w:p w14:paraId="570F4AE9"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0B2B099E" w14:textId="77777777" w:rsidTr="00FF504D">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709BAD88"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p.Val148Gly (V148G)</w:t>
            </w:r>
          </w:p>
        </w:tc>
        <w:tc>
          <w:tcPr>
            <w:tcW w:w="0" w:type="auto"/>
            <w:hideMark/>
          </w:tcPr>
          <w:p w14:paraId="1F5D251C"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53655500"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w:t>
            </w:r>
          </w:p>
        </w:tc>
        <w:tc>
          <w:tcPr>
            <w:tcW w:w="0" w:type="auto"/>
            <w:hideMark/>
          </w:tcPr>
          <w:p w14:paraId="717AB2D2"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73457E15" w14:textId="77777777" w:rsidTr="00FF504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0D1CB876"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p.Leu144Phe (L144F)</w:t>
            </w:r>
          </w:p>
        </w:tc>
        <w:tc>
          <w:tcPr>
            <w:tcW w:w="0" w:type="auto"/>
            <w:hideMark/>
          </w:tcPr>
          <w:p w14:paraId="21DD33FA"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3E1FBEA2"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Likely pathogenic</w:t>
            </w:r>
          </w:p>
        </w:tc>
        <w:tc>
          <w:tcPr>
            <w:tcW w:w="0" w:type="auto"/>
            <w:hideMark/>
          </w:tcPr>
          <w:p w14:paraId="62E12B42"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43BF095C" w14:textId="77777777" w:rsidTr="00FF504D">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4C02D62D"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p.Gly37Arg (G37R)</w:t>
            </w:r>
          </w:p>
        </w:tc>
        <w:tc>
          <w:tcPr>
            <w:tcW w:w="0" w:type="auto"/>
            <w:hideMark/>
          </w:tcPr>
          <w:p w14:paraId="23DF6194"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4BAF2D74"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w:t>
            </w:r>
          </w:p>
        </w:tc>
        <w:tc>
          <w:tcPr>
            <w:tcW w:w="0" w:type="auto"/>
            <w:hideMark/>
          </w:tcPr>
          <w:p w14:paraId="1A6F87F2"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2C10E9E2" w14:textId="77777777" w:rsidTr="00FF504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12D6DBFA"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p.Ile113Thr (I113T)</w:t>
            </w:r>
          </w:p>
        </w:tc>
        <w:tc>
          <w:tcPr>
            <w:tcW w:w="0" w:type="auto"/>
            <w:hideMark/>
          </w:tcPr>
          <w:p w14:paraId="57C1B938"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3DEB8A69"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w:t>
            </w:r>
          </w:p>
        </w:tc>
        <w:tc>
          <w:tcPr>
            <w:tcW w:w="0" w:type="auto"/>
            <w:hideMark/>
          </w:tcPr>
          <w:p w14:paraId="1029BBA9"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1A478780" w14:textId="77777777" w:rsidTr="00FF504D">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1FE95261"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p.Gly85Ser (G85S)</w:t>
            </w:r>
          </w:p>
        </w:tc>
        <w:tc>
          <w:tcPr>
            <w:tcW w:w="0" w:type="auto"/>
            <w:hideMark/>
          </w:tcPr>
          <w:p w14:paraId="550A0D75"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7DB32082"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Pathogenic</w:t>
            </w:r>
          </w:p>
        </w:tc>
        <w:tc>
          <w:tcPr>
            <w:tcW w:w="0" w:type="auto"/>
            <w:hideMark/>
          </w:tcPr>
          <w:p w14:paraId="5BF327B7"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36B1723A" w14:textId="77777777" w:rsidTr="00FF504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4526022E"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p.Asn86Ser (N86S)</w:t>
            </w:r>
          </w:p>
        </w:tc>
        <w:tc>
          <w:tcPr>
            <w:tcW w:w="0" w:type="auto"/>
            <w:hideMark/>
          </w:tcPr>
          <w:p w14:paraId="5E2E7FE4"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38ED3E39"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Likely pathogenic</w:t>
            </w:r>
          </w:p>
        </w:tc>
        <w:tc>
          <w:tcPr>
            <w:tcW w:w="0" w:type="auto"/>
            <w:hideMark/>
          </w:tcPr>
          <w:p w14:paraId="0078D5DF"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272C7450" w14:textId="77777777" w:rsidTr="00FF504D">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5077E6F9"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p.Val16Met (V16M)</w:t>
            </w:r>
          </w:p>
        </w:tc>
        <w:tc>
          <w:tcPr>
            <w:tcW w:w="0" w:type="auto"/>
            <w:hideMark/>
          </w:tcPr>
          <w:p w14:paraId="22E4C3D6"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3D39B95E"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Likely benign</w:t>
            </w:r>
          </w:p>
        </w:tc>
        <w:tc>
          <w:tcPr>
            <w:tcW w:w="0" w:type="auto"/>
            <w:hideMark/>
          </w:tcPr>
          <w:p w14:paraId="6A890FB5"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49B10916" w14:textId="77777777" w:rsidTr="00FF504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6F76E791"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p.Ala15Thr (A15T)</w:t>
            </w:r>
          </w:p>
        </w:tc>
        <w:tc>
          <w:tcPr>
            <w:tcW w:w="0" w:type="auto"/>
            <w:hideMark/>
          </w:tcPr>
          <w:p w14:paraId="3F9EA2F5"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43DE5F74"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Uncertain significance</w:t>
            </w:r>
          </w:p>
        </w:tc>
        <w:tc>
          <w:tcPr>
            <w:tcW w:w="0" w:type="auto"/>
            <w:hideMark/>
          </w:tcPr>
          <w:p w14:paraId="4500C5CC" w14:textId="77777777" w:rsidR="00FF504D" w:rsidRPr="00FF504D" w:rsidRDefault="00FF504D" w:rsidP="00FF504D">
            <w:pPr>
              <w:pStyle w:val="ListParagraph"/>
              <w:spacing w:after="160" w:line="259" w:lineRule="auto"/>
              <w:ind w:left="8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r w:rsidR="00FF504D" w:rsidRPr="00FF504D" w14:paraId="00D8ECD2" w14:textId="77777777" w:rsidTr="00FF504D">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27B67300" w14:textId="77777777" w:rsidR="00FF504D" w:rsidRPr="00FF504D" w:rsidRDefault="00FF504D" w:rsidP="00FF504D">
            <w:pPr>
              <w:pStyle w:val="ListParagraph"/>
              <w:spacing w:after="160" w:line="259" w:lineRule="auto"/>
              <w:ind w:left="881"/>
              <w:rPr>
                <w:rFonts w:ascii="Times New Roman" w:hAnsi="Times New Roman" w:cs="Times New Roman"/>
                <w:sz w:val="24"/>
                <w:szCs w:val="24"/>
              </w:rPr>
            </w:pPr>
            <w:r w:rsidRPr="00FF504D">
              <w:rPr>
                <w:rFonts w:ascii="Times New Roman" w:hAnsi="Times New Roman" w:cs="Times New Roman"/>
                <w:sz w:val="24"/>
                <w:szCs w:val="24"/>
              </w:rPr>
              <w:t>p.Leu126Val (L126V)</w:t>
            </w:r>
          </w:p>
        </w:tc>
        <w:tc>
          <w:tcPr>
            <w:tcW w:w="0" w:type="auto"/>
            <w:hideMark/>
          </w:tcPr>
          <w:p w14:paraId="1D6690F5"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Missense</w:t>
            </w:r>
          </w:p>
        </w:tc>
        <w:tc>
          <w:tcPr>
            <w:tcW w:w="0" w:type="auto"/>
            <w:hideMark/>
          </w:tcPr>
          <w:p w14:paraId="02D3C533"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Benign / Likely benign</w:t>
            </w:r>
          </w:p>
        </w:tc>
        <w:tc>
          <w:tcPr>
            <w:tcW w:w="0" w:type="auto"/>
            <w:hideMark/>
          </w:tcPr>
          <w:p w14:paraId="1140DFDD" w14:textId="77777777" w:rsidR="00FF504D" w:rsidRPr="00FF504D" w:rsidRDefault="00FF504D" w:rsidP="00FF504D">
            <w:pPr>
              <w:pStyle w:val="ListParagraph"/>
              <w:spacing w:after="160" w:line="259" w:lineRule="auto"/>
              <w:ind w:left="88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F504D">
              <w:rPr>
                <w:rFonts w:ascii="Times New Roman" w:hAnsi="Times New Roman" w:cs="Times New Roman"/>
                <w:sz w:val="24"/>
                <w:szCs w:val="24"/>
              </w:rPr>
              <w:t>ALS type 1</w:t>
            </w:r>
          </w:p>
        </w:tc>
      </w:tr>
    </w:tbl>
    <w:p w14:paraId="74666A86" w14:textId="28E06527" w:rsidR="00FF504D" w:rsidRPr="00FF504D" w:rsidRDefault="00FF504D" w:rsidP="00FF504D">
      <w:pPr>
        <w:pStyle w:val="ListParagraph"/>
        <w:numPr>
          <w:ilvl w:val="0"/>
          <w:numId w:val="2"/>
        </w:numPr>
        <w:rPr>
          <w:rFonts w:ascii="Times New Roman" w:hAnsi="Times New Roman" w:cs="Times New Roman"/>
          <w:sz w:val="24"/>
          <w:szCs w:val="24"/>
        </w:rPr>
      </w:pPr>
      <w:r w:rsidRPr="00FF504D">
        <w:rPr>
          <w:rFonts w:ascii="Times New Roman" w:hAnsi="Times New Roman" w:cs="Times New Roman"/>
          <w:sz w:val="24"/>
          <w:szCs w:val="24"/>
        </w:rPr>
        <w:t>Pathway Analysis (KEGG)- The pathway highlights key molecular processes such as oxidative stress, mitochondrial dysfunction, protein aggregation, and glutamate excitotoxicity. SOD1 is shown as a critical node connecting oxidative stress to neuronal cell death</w:t>
      </w:r>
    </w:p>
    <w:p w14:paraId="09EB3733" w14:textId="176FBF8A" w:rsidR="00FF504D" w:rsidRDefault="00FF504D" w:rsidP="00FF504D">
      <w:pPr>
        <w:pStyle w:val="ListParagraph"/>
        <w:ind w:left="88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2FDBF8BA" wp14:editId="52EEA065">
            <wp:simplePos x="0" y="0"/>
            <wp:positionH relativeFrom="page">
              <wp:align>right</wp:align>
            </wp:positionH>
            <wp:positionV relativeFrom="paragraph">
              <wp:posOffset>144354</wp:posOffset>
            </wp:positionV>
            <wp:extent cx="7342496" cy="3875405"/>
            <wp:effectExtent l="0" t="0" r="0" b="0"/>
            <wp:wrapNone/>
            <wp:docPr id="1642227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7718" name="Picture 1642227718"/>
                    <pic:cNvPicPr/>
                  </pic:nvPicPr>
                  <pic:blipFill>
                    <a:blip r:embed="rId8" cstate="print">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7342496" cy="3875405"/>
                    </a:xfrm>
                    <a:prstGeom prst="rect">
                      <a:avLst/>
                    </a:prstGeom>
                  </pic:spPr>
                </pic:pic>
              </a:graphicData>
            </a:graphic>
            <wp14:sizeRelH relativeFrom="margin">
              <wp14:pctWidth>0</wp14:pctWidth>
            </wp14:sizeRelH>
            <wp14:sizeRelV relativeFrom="margin">
              <wp14:pctHeight>0</wp14:pctHeight>
            </wp14:sizeRelV>
          </wp:anchor>
        </w:drawing>
      </w:r>
    </w:p>
    <w:p w14:paraId="3513C80E" w14:textId="77777777" w:rsidR="00FF504D" w:rsidRDefault="00FF504D">
      <w:pPr>
        <w:rPr>
          <w:rFonts w:ascii="Times New Roman" w:hAnsi="Times New Roman" w:cs="Times New Roman"/>
          <w:sz w:val="24"/>
          <w:szCs w:val="24"/>
        </w:rPr>
      </w:pPr>
      <w:r>
        <w:rPr>
          <w:rFonts w:ascii="Times New Roman" w:hAnsi="Times New Roman" w:cs="Times New Roman"/>
          <w:sz w:val="24"/>
          <w:szCs w:val="24"/>
        </w:rPr>
        <w:br w:type="page"/>
      </w:r>
    </w:p>
    <w:p w14:paraId="1D63B8DD" w14:textId="332F03D5" w:rsidR="00D64756" w:rsidRDefault="00D64756" w:rsidP="00D64756">
      <w:pPr>
        <w:pStyle w:val="ListParagraph"/>
        <w:numPr>
          <w:ilvl w:val="0"/>
          <w:numId w:val="2"/>
        </w:numPr>
        <w:rPr>
          <w:rFonts w:ascii="Times New Roman" w:hAnsi="Times New Roman" w:cs="Times New Roman"/>
          <w:sz w:val="24"/>
          <w:szCs w:val="24"/>
        </w:rPr>
      </w:pPr>
      <w:r w:rsidRPr="00FF504D">
        <w:rPr>
          <w:rFonts w:ascii="Times New Roman" w:hAnsi="Times New Roman" w:cs="Times New Roman"/>
          <w:sz w:val="24"/>
          <w:szCs w:val="24"/>
        </w:rPr>
        <w:lastRenderedPageBreak/>
        <w:t>Pathway Analysis (</w:t>
      </w:r>
      <w:r>
        <w:rPr>
          <w:rFonts w:ascii="Times New Roman" w:hAnsi="Times New Roman" w:cs="Times New Roman"/>
          <w:sz w:val="24"/>
          <w:szCs w:val="24"/>
        </w:rPr>
        <w:t>REACTOME</w:t>
      </w:r>
      <w:r w:rsidRPr="00FF504D">
        <w:rPr>
          <w:rFonts w:ascii="Times New Roman" w:hAnsi="Times New Roman" w:cs="Times New Roman"/>
          <w:sz w:val="24"/>
          <w:szCs w:val="24"/>
        </w:rPr>
        <w:t>)-</w:t>
      </w:r>
      <w:r>
        <w:rPr>
          <w:rFonts w:ascii="Times New Roman" w:hAnsi="Times New Roman" w:cs="Times New Roman"/>
          <w:sz w:val="24"/>
          <w:szCs w:val="24"/>
        </w:rPr>
        <w:t xml:space="preserve"> </w:t>
      </w:r>
      <w:r w:rsidRPr="00D64756">
        <w:rPr>
          <w:rFonts w:ascii="Times New Roman" w:hAnsi="Times New Roman" w:cs="Times New Roman"/>
          <w:sz w:val="24"/>
          <w:szCs w:val="24"/>
        </w:rPr>
        <w:t xml:space="preserve">SOD1 was found to participate mainly in </w:t>
      </w:r>
      <w:r w:rsidRPr="00D64756">
        <w:rPr>
          <w:rFonts w:ascii="Times New Roman" w:hAnsi="Times New Roman" w:cs="Times New Roman"/>
          <w:b/>
          <w:bCs/>
          <w:sz w:val="24"/>
          <w:szCs w:val="24"/>
        </w:rPr>
        <w:t>Detoxification of Reactive Oxygen Species</w:t>
      </w:r>
      <w:r w:rsidRPr="00D64756">
        <w:rPr>
          <w:rFonts w:ascii="Times New Roman" w:hAnsi="Times New Roman" w:cs="Times New Roman"/>
          <w:sz w:val="24"/>
          <w:szCs w:val="24"/>
        </w:rPr>
        <w:t>.</w:t>
      </w:r>
      <w:r>
        <w:rPr>
          <w:rFonts w:ascii="Times New Roman" w:hAnsi="Times New Roman" w:cs="Times New Roman"/>
          <w:sz w:val="24"/>
          <w:szCs w:val="24"/>
        </w:rPr>
        <w:t xml:space="preserve"> </w:t>
      </w:r>
      <w:r w:rsidRPr="00D64756">
        <w:rPr>
          <w:rFonts w:ascii="Times New Roman" w:hAnsi="Times New Roman" w:cs="Times New Roman"/>
          <w:sz w:val="24"/>
          <w:szCs w:val="24"/>
        </w:rPr>
        <w:t>The pathway map revealed interactions of SOD1 with other antioxidant enzymes (e.g., catalase, peroxiredoxins).</w:t>
      </w:r>
    </w:p>
    <w:p w14:paraId="3A38C437" w14:textId="6FD2F9F5" w:rsidR="00D64756" w:rsidRPr="00D64756" w:rsidRDefault="00D64756" w:rsidP="00D64756">
      <w:pPr>
        <w:pStyle w:val="ListParagraph"/>
        <w:ind w:left="88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0BCC1A14" wp14:editId="2BA9D7F0">
            <wp:simplePos x="0" y="0"/>
            <wp:positionH relativeFrom="column">
              <wp:posOffset>-805219</wp:posOffset>
            </wp:positionH>
            <wp:positionV relativeFrom="paragraph">
              <wp:posOffset>1166</wp:posOffset>
            </wp:positionV>
            <wp:extent cx="7274257" cy="4128135"/>
            <wp:effectExtent l="0" t="0" r="3175" b="5715"/>
            <wp:wrapNone/>
            <wp:docPr id="44232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0111" name="Picture 4423201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156" cy="4142265"/>
                    </a:xfrm>
                    <a:prstGeom prst="rect">
                      <a:avLst/>
                    </a:prstGeom>
                  </pic:spPr>
                </pic:pic>
              </a:graphicData>
            </a:graphic>
            <wp14:sizeRelH relativeFrom="margin">
              <wp14:pctWidth>0</wp14:pctWidth>
            </wp14:sizeRelH>
            <wp14:sizeRelV relativeFrom="margin">
              <wp14:pctHeight>0</wp14:pctHeight>
            </wp14:sizeRelV>
          </wp:anchor>
        </w:drawing>
      </w:r>
    </w:p>
    <w:p w14:paraId="4CC75E0C" w14:textId="77777777" w:rsidR="00FF504D" w:rsidRDefault="00FF504D" w:rsidP="00FF504D">
      <w:pPr>
        <w:pStyle w:val="ListParagraph"/>
        <w:ind w:left="881"/>
        <w:rPr>
          <w:rFonts w:ascii="Times New Roman" w:hAnsi="Times New Roman" w:cs="Times New Roman"/>
          <w:sz w:val="24"/>
          <w:szCs w:val="24"/>
        </w:rPr>
      </w:pPr>
    </w:p>
    <w:p w14:paraId="440726CA" w14:textId="77777777" w:rsidR="00D64756" w:rsidRPr="00D64756" w:rsidRDefault="00D64756" w:rsidP="00D64756"/>
    <w:p w14:paraId="69CE0358" w14:textId="77777777" w:rsidR="00D64756" w:rsidRPr="00D64756" w:rsidRDefault="00D64756" w:rsidP="00D64756"/>
    <w:p w14:paraId="3C528FD1" w14:textId="3E6C41A0" w:rsidR="00D64756" w:rsidRPr="00D64756" w:rsidRDefault="00D64756" w:rsidP="00D64756"/>
    <w:p w14:paraId="076234E2" w14:textId="77777777" w:rsidR="00D64756" w:rsidRPr="00D64756" w:rsidRDefault="00D64756" w:rsidP="00D64756"/>
    <w:p w14:paraId="7C8E4662" w14:textId="62EBB901" w:rsidR="00D64756" w:rsidRPr="00D64756" w:rsidRDefault="00D64756" w:rsidP="00D64756"/>
    <w:p w14:paraId="1F2FBE3E" w14:textId="77777777" w:rsidR="00D64756" w:rsidRPr="00D64756" w:rsidRDefault="00D64756" w:rsidP="00D64756"/>
    <w:p w14:paraId="33B9C316" w14:textId="319CC238" w:rsidR="00D64756" w:rsidRPr="00D64756" w:rsidRDefault="00D64756" w:rsidP="00D64756"/>
    <w:p w14:paraId="136D93A9" w14:textId="77777777" w:rsidR="00D64756" w:rsidRPr="00D64756" w:rsidRDefault="00D64756" w:rsidP="00D64756"/>
    <w:p w14:paraId="6F46E322" w14:textId="1EFD19B3" w:rsidR="00D64756" w:rsidRPr="00D64756" w:rsidRDefault="00D64756" w:rsidP="00D64756"/>
    <w:p w14:paraId="2CB5C3B0" w14:textId="3F144DCE" w:rsidR="00D64756" w:rsidRPr="00D64756" w:rsidRDefault="00D64756" w:rsidP="00D64756"/>
    <w:p w14:paraId="0EA54C7C" w14:textId="798A4EDB" w:rsidR="00D64756" w:rsidRPr="00D64756" w:rsidRDefault="00D64756" w:rsidP="00D64756"/>
    <w:p w14:paraId="56AE1EE0" w14:textId="77777777" w:rsidR="00D64756" w:rsidRPr="00D64756" w:rsidRDefault="00D64756" w:rsidP="00D64756"/>
    <w:p w14:paraId="5FFF4AFD" w14:textId="77777777" w:rsidR="00D64756" w:rsidRPr="00D64756" w:rsidRDefault="00D64756" w:rsidP="00D64756"/>
    <w:p w14:paraId="393053DD" w14:textId="0BF965C9" w:rsidR="00D64756" w:rsidRPr="00D64756" w:rsidRDefault="00D64756" w:rsidP="00D64756">
      <w:pPr>
        <w:pStyle w:val="ListParagraph"/>
        <w:numPr>
          <w:ilvl w:val="0"/>
          <w:numId w:val="2"/>
        </w:numPr>
      </w:pPr>
      <w:r w:rsidRPr="00D64756">
        <w:t>Structural Analysis (PDB)</w:t>
      </w:r>
      <w:r>
        <w:t xml:space="preserve">- </w:t>
      </w:r>
      <w:r w:rsidRPr="00D64756">
        <w:t xml:space="preserve">The 3D structure of human SOD1 was retrieved from the </w:t>
      </w:r>
      <w:r w:rsidRPr="00D64756">
        <w:rPr>
          <w:b/>
          <w:bCs/>
        </w:rPr>
        <w:t>Protein Data Bank (PDB ID: 2RSQ)</w:t>
      </w:r>
      <w:r w:rsidRPr="00D64756">
        <w:t>.</w:t>
      </w:r>
    </w:p>
    <w:p w14:paraId="18E3D748" w14:textId="08F9B906" w:rsidR="00D64756" w:rsidRPr="00D64756" w:rsidRDefault="00D64756" w:rsidP="00D64756">
      <w:pPr>
        <w:pStyle w:val="ListParagraph"/>
        <w:ind w:left="881"/>
      </w:pPr>
      <w:r w:rsidRPr="00D64756">
        <w:rPr>
          <w:noProof/>
        </w:rPr>
        <w:drawing>
          <wp:anchor distT="0" distB="0" distL="114300" distR="114300" simplePos="0" relativeHeight="251661312" behindDoc="1" locked="0" layoutInCell="1" allowOverlap="1" wp14:anchorId="53810B49" wp14:editId="4EEE243E">
            <wp:simplePos x="0" y="0"/>
            <wp:positionH relativeFrom="column">
              <wp:posOffset>1767082</wp:posOffset>
            </wp:positionH>
            <wp:positionV relativeFrom="paragraph">
              <wp:posOffset>162019</wp:posOffset>
            </wp:positionV>
            <wp:extent cx="2586999" cy="2518012"/>
            <wp:effectExtent l="0" t="0" r="3810" b="0"/>
            <wp:wrapNone/>
            <wp:docPr id="32333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3064" name=""/>
                    <pic:cNvPicPr/>
                  </pic:nvPicPr>
                  <pic:blipFill>
                    <a:blip r:embed="rId11">
                      <a:extLst>
                        <a:ext uri="{28A0092B-C50C-407E-A947-70E740481C1C}">
                          <a14:useLocalDpi xmlns:a14="http://schemas.microsoft.com/office/drawing/2010/main" val="0"/>
                        </a:ext>
                      </a:extLst>
                    </a:blip>
                    <a:stretch>
                      <a:fillRect/>
                    </a:stretch>
                  </pic:blipFill>
                  <pic:spPr>
                    <a:xfrm>
                      <a:off x="0" y="0"/>
                      <a:ext cx="2586999" cy="2518012"/>
                    </a:xfrm>
                    <a:prstGeom prst="rect">
                      <a:avLst/>
                    </a:prstGeom>
                  </pic:spPr>
                </pic:pic>
              </a:graphicData>
            </a:graphic>
            <wp14:sizeRelH relativeFrom="margin">
              <wp14:pctWidth>0</wp14:pctWidth>
            </wp14:sizeRelH>
            <wp14:sizeRelV relativeFrom="margin">
              <wp14:pctHeight>0</wp14:pctHeight>
            </wp14:sizeRelV>
          </wp:anchor>
        </w:drawing>
      </w:r>
    </w:p>
    <w:p w14:paraId="19D18567" w14:textId="40548E6C" w:rsidR="00D64756" w:rsidRDefault="00D64756" w:rsidP="00D64756"/>
    <w:p w14:paraId="62154FFD" w14:textId="77777777" w:rsidR="00D64756" w:rsidRPr="00D64756" w:rsidRDefault="00D64756" w:rsidP="00D64756"/>
    <w:p w14:paraId="386049F8" w14:textId="77777777" w:rsidR="00D64756" w:rsidRPr="00D64756" w:rsidRDefault="00D64756" w:rsidP="00D64756"/>
    <w:p w14:paraId="38B0D17B" w14:textId="77777777" w:rsidR="00D64756" w:rsidRPr="00D64756" w:rsidRDefault="00D64756" w:rsidP="00D64756"/>
    <w:p w14:paraId="1518B552" w14:textId="77777777" w:rsidR="00D64756" w:rsidRPr="00D64756" w:rsidRDefault="00D64756" w:rsidP="00D64756"/>
    <w:p w14:paraId="0529E110" w14:textId="77777777" w:rsidR="00D64756" w:rsidRPr="00D64756" w:rsidRDefault="00D64756" w:rsidP="00D64756"/>
    <w:p w14:paraId="07371050" w14:textId="77777777" w:rsidR="00D64756" w:rsidRPr="00D64756" w:rsidRDefault="00D64756" w:rsidP="00D64756"/>
    <w:p w14:paraId="61361DEB" w14:textId="77777777" w:rsidR="00D64756" w:rsidRDefault="00D64756" w:rsidP="00D64756"/>
    <w:p w14:paraId="1FFCCB7F" w14:textId="77777777" w:rsidR="00D64756" w:rsidRDefault="00D64756" w:rsidP="00D64756"/>
    <w:p w14:paraId="1665DD1D" w14:textId="3D0FB1AD" w:rsidR="00D64756" w:rsidRPr="00D64756" w:rsidRDefault="00D64756" w:rsidP="00D64756">
      <w:pPr>
        <w:pStyle w:val="ListParagraph"/>
        <w:numPr>
          <w:ilvl w:val="0"/>
          <w:numId w:val="2"/>
        </w:numPr>
        <w:tabs>
          <w:tab w:val="left" w:pos="1118"/>
        </w:tabs>
      </w:pPr>
      <w:r w:rsidRPr="00D64756">
        <w:t>Mutation Mapping in PyMOL</w:t>
      </w:r>
      <w:r>
        <w:t xml:space="preserve">- </w:t>
      </w:r>
      <w:r w:rsidRPr="00D64756">
        <w:t xml:space="preserve">The SOD1 structure was visualized using </w:t>
      </w:r>
      <w:r w:rsidRPr="00D64756">
        <w:rPr>
          <w:b/>
          <w:bCs/>
        </w:rPr>
        <w:t>PyMOL</w:t>
      </w:r>
      <w:r w:rsidRPr="00D64756">
        <w:t>.</w:t>
      </w:r>
      <w:r>
        <w:t xml:space="preserve"> </w:t>
      </w:r>
      <w:r w:rsidRPr="00D64756">
        <w:t xml:space="preserve">Specific ClinVar-reported mutations (e.g., </w:t>
      </w:r>
      <w:r w:rsidRPr="00D64756">
        <w:rPr>
          <w:b/>
          <w:bCs/>
        </w:rPr>
        <w:t>H46R</w:t>
      </w:r>
      <w:r w:rsidRPr="00D64756">
        <w:t>) were mapped on the protein.</w:t>
      </w:r>
      <w:r>
        <w:t xml:space="preserve"> </w:t>
      </w:r>
      <w:r w:rsidRPr="00D64756">
        <w:t xml:space="preserve">The visualization </w:t>
      </w:r>
      <w:r w:rsidRPr="00D64756">
        <w:lastRenderedPageBreak/>
        <w:t xml:space="preserve">highlights how mutations are located near the </w:t>
      </w:r>
      <w:r w:rsidRPr="00D64756">
        <w:rPr>
          <w:b/>
          <w:bCs/>
        </w:rPr>
        <w:t>metal-binding sites (Cu/Zn ions)</w:t>
      </w:r>
      <w:r w:rsidRPr="00D64756">
        <w:t>, which may disrupt enzymatic activity and stability.</w:t>
      </w:r>
    </w:p>
    <w:p w14:paraId="0CD0A36C" w14:textId="18E8F3D1" w:rsidR="00D64756" w:rsidRPr="00D64756" w:rsidRDefault="00D64756" w:rsidP="00D64756">
      <w:pPr>
        <w:tabs>
          <w:tab w:val="left" w:pos="1118"/>
        </w:tabs>
        <w:ind w:left="521"/>
      </w:pPr>
      <w:r>
        <w:rPr>
          <w:noProof/>
        </w:rPr>
        <w:drawing>
          <wp:anchor distT="0" distB="0" distL="114300" distR="114300" simplePos="0" relativeHeight="251662336" behindDoc="1" locked="0" layoutInCell="1" allowOverlap="1" wp14:anchorId="3BDE4822" wp14:editId="166E972A">
            <wp:simplePos x="0" y="0"/>
            <wp:positionH relativeFrom="column">
              <wp:posOffset>245660</wp:posOffset>
            </wp:positionH>
            <wp:positionV relativeFrom="paragraph">
              <wp:posOffset>103306</wp:posOffset>
            </wp:positionV>
            <wp:extent cx="5731510" cy="2627194"/>
            <wp:effectExtent l="0" t="0" r="2540" b="1905"/>
            <wp:wrapNone/>
            <wp:docPr id="52317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70928" name="Picture 523170928"/>
                    <pic:cNvPicPr/>
                  </pic:nvPicPr>
                  <pic:blipFill>
                    <a:blip r:embed="rId12">
                      <a:extLst>
                        <a:ext uri="{28A0092B-C50C-407E-A947-70E740481C1C}">
                          <a14:useLocalDpi xmlns:a14="http://schemas.microsoft.com/office/drawing/2010/main" val="0"/>
                        </a:ext>
                      </a:extLst>
                    </a:blip>
                    <a:stretch>
                      <a:fillRect/>
                    </a:stretch>
                  </pic:blipFill>
                  <pic:spPr>
                    <a:xfrm>
                      <a:off x="0" y="0"/>
                      <a:ext cx="5743586" cy="2632729"/>
                    </a:xfrm>
                    <a:prstGeom prst="rect">
                      <a:avLst/>
                    </a:prstGeom>
                  </pic:spPr>
                </pic:pic>
              </a:graphicData>
            </a:graphic>
            <wp14:sizeRelV relativeFrom="margin">
              <wp14:pctHeight>0</wp14:pctHeight>
            </wp14:sizeRelV>
          </wp:anchor>
        </w:drawing>
      </w:r>
    </w:p>
    <w:sectPr w:rsidR="00D64756" w:rsidRPr="00D647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06EAE" w14:textId="77777777" w:rsidR="00817ED3" w:rsidRDefault="00817ED3" w:rsidP="00FF504D">
      <w:pPr>
        <w:spacing w:after="0" w:line="240" w:lineRule="auto"/>
      </w:pPr>
      <w:r>
        <w:separator/>
      </w:r>
    </w:p>
  </w:endnote>
  <w:endnote w:type="continuationSeparator" w:id="0">
    <w:p w14:paraId="3C8E8B2C" w14:textId="77777777" w:rsidR="00817ED3" w:rsidRDefault="00817ED3" w:rsidP="00FF5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17289" w14:textId="77777777" w:rsidR="00817ED3" w:rsidRDefault="00817ED3" w:rsidP="00FF504D">
      <w:pPr>
        <w:spacing w:after="0" w:line="240" w:lineRule="auto"/>
      </w:pPr>
      <w:r>
        <w:separator/>
      </w:r>
    </w:p>
  </w:footnote>
  <w:footnote w:type="continuationSeparator" w:id="0">
    <w:p w14:paraId="43A8DE9C" w14:textId="77777777" w:rsidR="00817ED3" w:rsidRDefault="00817ED3" w:rsidP="00FF5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A331F"/>
    <w:multiLevelType w:val="hybridMultilevel"/>
    <w:tmpl w:val="C398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AD36D9"/>
    <w:multiLevelType w:val="hybridMultilevel"/>
    <w:tmpl w:val="612AF138"/>
    <w:lvl w:ilvl="0" w:tplc="4009000F">
      <w:start w:val="1"/>
      <w:numFmt w:val="decimal"/>
      <w:lvlText w:val="%1."/>
      <w:lvlJc w:val="left"/>
      <w:pPr>
        <w:ind w:left="881" w:hanging="360"/>
      </w:p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num w:numId="1" w16cid:durableId="788663222">
    <w:abstractNumId w:val="0"/>
  </w:num>
  <w:num w:numId="2" w16cid:durableId="785467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F7"/>
    <w:rsid w:val="000A7764"/>
    <w:rsid w:val="00325EA9"/>
    <w:rsid w:val="003F2AF7"/>
    <w:rsid w:val="00526C9A"/>
    <w:rsid w:val="00657A4E"/>
    <w:rsid w:val="00817ED3"/>
    <w:rsid w:val="00B348B8"/>
    <w:rsid w:val="00B620E1"/>
    <w:rsid w:val="00BC16D3"/>
    <w:rsid w:val="00D64756"/>
    <w:rsid w:val="00F64F52"/>
    <w:rsid w:val="00FF5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7819D"/>
  <w15:chartTrackingRefBased/>
  <w15:docId w15:val="{85C9085C-C573-4189-A294-47AAB419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A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2A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2A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2A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2A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2A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2A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2A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2A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A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2A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2A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2A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2A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2A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A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A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AF7"/>
    <w:rPr>
      <w:rFonts w:eastAsiaTheme="majorEastAsia" w:cstheme="majorBidi"/>
      <w:color w:val="272727" w:themeColor="text1" w:themeTint="D8"/>
    </w:rPr>
  </w:style>
  <w:style w:type="paragraph" w:styleId="Title">
    <w:name w:val="Title"/>
    <w:basedOn w:val="Normal"/>
    <w:next w:val="Normal"/>
    <w:link w:val="TitleChar"/>
    <w:uiPriority w:val="10"/>
    <w:qFormat/>
    <w:rsid w:val="003F2A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A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A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2A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AF7"/>
    <w:pPr>
      <w:spacing w:before="160"/>
      <w:jc w:val="center"/>
    </w:pPr>
    <w:rPr>
      <w:i/>
      <w:iCs/>
      <w:color w:val="404040" w:themeColor="text1" w:themeTint="BF"/>
    </w:rPr>
  </w:style>
  <w:style w:type="character" w:customStyle="1" w:styleId="QuoteChar">
    <w:name w:val="Quote Char"/>
    <w:basedOn w:val="DefaultParagraphFont"/>
    <w:link w:val="Quote"/>
    <w:uiPriority w:val="29"/>
    <w:rsid w:val="003F2AF7"/>
    <w:rPr>
      <w:i/>
      <w:iCs/>
      <w:color w:val="404040" w:themeColor="text1" w:themeTint="BF"/>
    </w:rPr>
  </w:style>
  <w:style w:type="paragraph" w:styleId="ListParagraph">
    <w:name w:val="List Paragraph"/>
    <w:basedOn w:val="Normal"/>
    <w:uiPriority w:val="34"/>
    <w:qFormat/>
    <w:rsid w:val="003F2AF7"/>
    <w:pPr>
      <w:ind w:left="720"/>
      <w:contextualSpacing/>
    </w:pPr>
  </w:style>
  <w:style w:type="character" w:styleId="IntenseEmphasis">
    <w:name w:val="Intense Emphasis"/>
    <w:basedOn w:val="DefaultParagraphFont"/>
    <w:uiPriority w:val="21"/>
    <w:qFormat/>
    <w:rsid w:val="003F2AF7"/>
    <w:rPr>
      <w:i/>
      <w:iCs/>
      <w:color w:val="2F5496" w:themeColor="accent1" w:themeShade="BF"/>
    </w:rPr>
  </w:style>
  <w:style w:type="paragraph" w:styleId="IntenseQuote">
    <w:name w:val="Intense Quote"/>
    <w:basedOn w:val="Normal"/>
    <w:next w:val="Normal"/>
    <w:link w:val="IntenseQuoteChar"/>
    <w:uiPriority w:val="30"/>
    <w:qFormat/>
    <w:rsid w:val="003F2A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2AF7"/>
    <w:rPr>
      <w:i/>
      <w:iCs/>
      <w:color w:val="2F5496" w:themeColor="accent1" w:themeShade="BF"/>
    </w:rPr>
  </w:style>
  <w:style w:type="character" w:styleId="IntenseReference">
    <w:name w:val="Intense Reference"/>
    <w:basedOn w:val="DefaultParagraphFont"/>
    <w:uiPriority w:val="32"/>
    <w:qFormat/>
    <w:rsid w:val="003F2AF7"/>
    <w:rPr>
      <w:b/>
      <w:bCs/>
      <w:smallCaps/>
      <w:color w:val="2F5496" w:themeColor="accent1" w:themeShade="BF"/>
      <w:spacing w:val="5"/>
    </w:rPr>
  </w:style>
  <w:style w:type="paragraph" w:styleId="NormalWeb">
    <w:name w:val="Normal (Web)"/>
    <w:basedOn w:val="Normal"/>
    <w:uiPriority w:val="99"/>
    <w:semiHidden/>
    <w:unhideWhenUsed/>
    <w:rsid w:val="003F2AF7"/>
    <w:rPr>
      <w:rFonts w:ascii="Times New Roman" w:hAnsi="Times New Roman" w:cs="Times New Roman"/>
      <w:sz w:val="24"/>
      <w:szCs w:val="24"/>
    </w:rPr>
  </w:style>
  <w:style w:type="table" w:styleId="GridTable5Dark-Accent3">
    <w:name w:val="Grid Table 5 Dark Accent 3"/>
    <w:basedOn w:val="TableNormal"/>
    <w:uiPriority w:val="50"/>
    <w:rsid w:val="00FF50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FF50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04D"/>
  </w:style>
  <w:style w:type="paragraph" w:styleId="Footer">
    <w:name w:val="footer"/>
    <w:basedOn w:val="Normal"/>
    <w:link w:val="FooterChar"/>
    <w:uiPriority w:val="99"/>
    <w:unhideWhenUsed/>
    <w:rsid w:val="00FF50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04D"/>
  </w:style>
  <w:style w:type="character" w:styleId="Hyperlink">
    <w:name w:val="Hyperlink"/>
    <w:basedOn w:val="DefaultParagraphFont"/>
    <w:uiPriority w:val="99"/>
    <w:unhideWhenUsed/>
    <w:rsid w:val="00D64756"/>
    <w:rPr>
      <w:color w:val="0563C1" w:themeColor="hyperlink"/>
      <w:u w:val="single"/>
    </w:rPr>
  </w:style>
  <w:style w:type="character" w:styleId="UnresolvedMention">
    <w:name w:val="Unresolved Mention"/>
    <w:basedOn w:val="DefaultParagraphFont"/>
    <w:uiPriority w:val="99"/>
    <w:semiHidden/>
    <w:unhideWhenUsed/>
    <w:rsid w:val="00D64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Win11</dc:creator>
  <cp:keywords/>
  <dc:description/>
  <cp:lastModifiedBy>Win11</cp:lastModifiedBy>
  <cp:revision>3</cp:revision>
  <dcterms:created xsi:type="dcterms:W3CDTF">2025-09-28T14:01:00Z</dcterms:created>
  <dcterms:modified xsi:type="dcterms:W3CDTF">2025-09-29T17:56:00Z</dcterms:modified>
</cp:coreProperties>
</file>