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61.png" ContentType="image/png"/>
  <Override PartName="/word/media/rId87.png" ContentType="image/png"/>
  <Override PartName="/word/media/rId100.png" ContentType="image/png"/>
  <Override PartName="/word/media/rId67.png" ContentType="image/png"/>
  <Override PartName="/word/media/rId80.png" ContentType="image/png"/>
  <Override PartName="/word/media/rId74.png" ContentType="image/png"/>
  <Override PartName="/word/media/rId150.png" ContentType="image/png"/>
  <Override PartName="/word/media/rId117.png" ContentType="image/png"/>
  <Override PartName="/word/media/rId144.png" ContentType="image/png"/>
  <Override PartName="/word/media/rId159.png" ContentType="image/png"/>
  <Override PartName="/word/media/rId120.png" ContentType="image/png"/>
  <Override PartName="/word/media/rId137.png" ContentType="image/png"/>
  <Override PartName="/word/media/rId129.png" ContentType="image/png"/>
  <Override PartName="/word/media/rId147.png" ContentType="image/png"/>
  <Override PartName="/word/media/rId107.png" ContentType="image/png"/>
  <Override PartName="/word/media/rId141.png" ContentType="image/png"/>
  <Override PartName="/word/media/rId154.png" ContentType="image/png"/>
  <Override PartName="/word/media/rId110.png" ContentType="image/png"/>
  <Override PartName="/word/media/rId132.png" ContentType="image/png"/>
  <Override PartName="/word/media/rId124.png" ContentType="image/png"/>
  <Override PartName="/word/media/rId206.png" ContentType="image/png"/>
  <Override PartName="/word/media/rId166.png" ContentType="image/png"/>
  <Override PartName="/word/media/rId200.png" ContentType="image/png"/>
  <Override PartName="/word/media/rId213.png" ContentType="image/png"/>
  <Override PartName="/word/media/rId169.png" ContentType="image/png"/>
  <Override PartName="/word/media/rId191.png" ContentType="image/png"/>
  <Override PartName="/word/media/rId183.png" ContentType="image/png"/>
  <Override PartName="/word/media/rId209.png" ContentType="image/png"/>
  <Override PartName="/word/media/rId176.png" ContentType="image/png"/>
  <Override PartName="/word/media/rId203.png" ContentType="image/png"/>
  <Override PartName="/word/media/rId218.png" ContentType="image/png"/>
  <Override PartName="/word/media/rId179.png" ContentType="image/png"/>
  <Override PartName="/word/media/rId196.png" ContentType="image/png"/>
  <Override PartName="/word/media/rId188.png" ContentType="image/png"/>
  <Override PartName="/word/media/rId265.png" ContentType="image/png"/>
  <Override PartName="/word/media/rId225.png" ContentType="image/png"/>
  <Override PartName="/word/media/rId259.png" ContentType="image/png"/>
  <Override PartName="/word/media/rId272.png" ContentType="image/png"/>
  <Override PartName="/word/media/rId228.png" ContentType="image/png"/>
  <Override PartName="/word/media/rId250.png" ContentType="image/png"/>
  <Override PartName="/word/media/rId242.png" ContentType="image/png"/>
  <Override PartName="/word/media/rId268.png" ContentType="image/png"/>
  <Override PartName="/word/media/rId235.png" ContentType="image/png"/>
  <Override PartName="/word/media/rId262.png" ContentType="image/png"/>
  <Override PartName="/word/media/rId277.png" ContentType="image/png"/>
  <Override PartName="/word/media/rId238.png" ContentType="image/png"/>
  <Override PartName="/word/media/rId255.png" ContentType="image/png"/>
  <Override PartName="/word/media/rId247.png" ContentType="image/png"/>
  <Override PartName="/word/media/rId90.png" ContentType="image/png"/>
  <Override PartName="/word/media/rId58.png" ContentType="image/png"/>
  <Override PartName="/word/media/rId84.png" ContentType="image/png"/>
  <Override PartName="/word/media/rId97.png" ContentType="image/png"/>
  <Override PartName="/word/media/rId64.png" ContentType="image/png"/>
  <Override PartName="/word/media/rId77.png" ContentType="image/png"/>
  <Override PartName="/word/media/rId71.png" ContentType="image/png"/>
  <Override PartName="/word/media/rId34.png" ContentType="image/png"/>
  <Override PartName="/word/media/rId20.png" ContentType="image/png"/>
  <Override PartName="/word/media/rId25.png" ContentType="image/png"/>
  <Override PartName="/word/media/rId29.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Unsteady</w:t>
      </w:r>
      <w:r>
        <w:rPr>
          <w:bCs/>
          <w:b/>
        </w:rPr>
        <w:t xml:space="preserve"> </w:t>
      </w:r>
      <w:r>
        <w:rPr>
          <w:bCs/>
          <w:b/>
        </w:rPr>
        <w:t xml:space="preserve">Aerodynamics</w:t>
      </w:r>
      <w:r>
        <w:rPr>
          <w:bCs/>
          <w:b/>
        </w:rPr>
        <w:t xml:space="preserve"> </w:t>
      </w:r>
      <w:r>
        <w:rPr>
          <w:bCs/>
          <w:b/>
        </w:rPr>
        <w:t xml:space="preserve">of</w:t>
      </w:r>
      <w:r>
        <w:rPr>
          <w:bCs/>
          <w:b/>
        </w:rPr>
        <w:t xml:space="preserve"> </w:t>
      </w:r>
      <w:r>
        <w:rPr>
          <w:bCs/>
          <w:b/>
        </w:rPr>
        <w:t xml:space="preserve">a</w:t>
      </w:r>
      <w:r>
        <w:rPr>
          <w:bCs/>
          <w:b/>
        </w:rPr>
        <w:t xml:space="preserve"> </w:t>
      </w:r>
      <w:r>
        <w:rPr>
          <w:bCs/>
          <w:b/>
        </w:rPr>
        <w:t xml:space="preserve">Double-Disk</w:t>
      </w:r>
      <w:r>
        <w:rPr>
          <w:bCs/>
          <w:b/>
        </w:rPr>
        <w:t xml:space="preserve"> </w:t>
      </w:r>
      <w:r>
        <w:rPr>
          <w:bCs/>
          <w:b/>
        </w:rPr>
        <w:t xml:space="preserve">Aerospike</w:t>
      </w:r>
      <w:r>
        <w:rPr>
          <w:bCs/>
          <w:b/>
        </w:rPr>
        <w:t xml:space="preserve"> </w:t>
      </w:r>
      <w:r>
        <w:rPr>
          <w:bCs/>
          <w:b/>
        </w:rPr>
        <w:t xml:space="preserve">on</w:t>
      </w:r>
      <w:r>
        <w:rPr>
          <w:bCs/>
          <w:b/>
        </w:rPr>
        <w:t xml:space="preserve"> </w:t>
      </w:r>
      <w:r>
        <w:rPr>
          <w:bCs/>
          <w:b/>
        </w:rPr>
        <w:t xml:space="preserve">a</w:t>
      </w:r>
      <w:r>
        <w:rPr>
          <w:bCs/>
          <w:b/>
        </w:rPr>
        <w:t xml:space="preserve"> </w:t>
      </w:r>
      <w:r>
        <w:rPr>
          <w:bCs/>
          <w:b/>
        </w:rPr>
        <w:t xml:space="preserve">Hemispherical</w:t>
      </w:r>
      <w:r>
        <w:rPr>
          <w:bCs/>
          <w:b/>
        </w:rPr>
        <w:t xml:space="preserve"> </w:t>
      </w:r>
      <w:r>
        <w:rPr>
          <w:bCs/>
          <w:b/>
        </w:rPr>
        <w:t xml:space="preserve">Forebody</w:t>
      </w:r>
      <w:r>
        <w:rPr>
          <w:bCs/>
          <w:b/>
        </w:rPr>
        <w:t xml:space="preserve"> </w:t>
      </w:r>
      <w:r>
        <w:rPr>
          <w:bCs/>
          <w:b/>
        </w:rPr>
        <w:t xml:space="preserve">at</w:t>
      </w:r>
      <w:r>
        <w:rPr>
          <w:bCs/>
          <w:b/>
        </w:rPr>
        <w:t xml:space="preserve"> </w:t>
      </w:r>
      <w:r>
        <w:rPr>
          <w:bCs/>
          <w:b/>
        </w:rPr>
        <w:t xml:space="preserve">Mach</w:t>
      </w:r>
      <w:r>
        <w:rPr>
          <w:bCs/>
          <w:b/>
        </w:rPr>
        <w:t xml:space="preserve"> </w:t>
      </w:r>
      <w:r>
        <w:rPr>
          <w:bCs/>
          <w:b/>
        </w:rPr>
        <w:t xml:space="preserve">2.01:</w:t>
      </w:r>
      <w:r>
        <w:rPr>
          <w:bCs/>
          <w:b/>
        </w:rPr>
        <w:t xml:space="preserve"> </w:t>
      </w:r>
      <w:r>
        <w:rPr>
          <w:bCs/>
          <w:b/>
        </w:rPr>
        <w:t xml:space="preserve">A</w:t>
      </w:r>
      <w:r>
        <w:rPr>
          <w:bCs/>
          <w:b/>
        </w:rPr>
        <w:t xml:space="preserve"> </w:t>
      </w:r>
      <w:r>
        <w:rPr>
          <w:bCs/>
          <w:b/>
        </w:rPr>
        <w:t xml:space="preserve">2D</w:t>
      </w:r>
      <w:r>
        <w:rPr>
          <w:bCs/>
          <w:b/>
        </w:rPr>
        <w:t xml:space="preserve"> </w:t>
      </w:r>
      <w:r>
        <w:rPr>
          <w:bCs/>
          <w:b/>
        </w:rPr>
        <w:t xml:space="preserve">Axisymmetric</w:t>
      </w:r>
      <w:r>
        <w:rPr>
          <w:bCs/>
          <w:b/>
        </w:rPr>
        <w:t xml:space="preserve"> </w:t>
      </w:r>
      <w:r>
        <w:rPr>
          <w:bCs/>
          <w:b/>
        </w:rPr>
        <w:t xml:space="preserve">DDES</w:t>
      </w:r>
      <w:r>
        <w:rPr>
          <w:bCs/>
          <w:b/>
        </w:rPr>
        <w:t xml:space="preserve"> </w:t>
      </w:r>
      <w:r>
        <w:rPr>
          <w:bCs/>
          <w:b/>
        </w:rPr>
        <w:t xml:space="preserve">Study</w:t>
      </w:r>
      <w:r>
        <w:br/>
      </w:r>
      <w:r>
        <w:t xml:space="preserve">Minor</w:t>
      </w:r>
      <w:r>
        <w:t xml:space="preserve"> </w:t>
      </w:r>
      <w:r>
        <w:t xml:space="preserve">Project</w:t>
      </w:r>
      <w:r>
        <w:t xml:space="preserve"> </w:t>
      </w:r>
      <w:r>
        <w:t xml:space="preserve">Report</w:t>
      </w:r>
    </w:p>
    <w:p>
      <w:pPr>
        <w:pStyle w:val="Author"/>
      </w:pPr>
      <w:r>
        <w:t xml:space="preserve">Yash</w:t>
      </w:r>
      <w:r>
        <w:t xml:space="preserve"> </w:t>
      </w:r>
      <w:r>
        <w:t xml:space="preserve">Abhay</w:t>
      </w:r>
      <w:r>
        <w:t xml:space="preserve"> </w:t>
      </w:r>
      <w:r>
        <w:t xml:space="preserve">Gujar</w:t>
      </w:r>
      <w:r>
        <w:br/>
      </w:r>
      <w:r>
        <w:t xml:space="preserve">[Programme,</w:t>
      </w:r>
      <w:r>
        <w:t xml:space="preserve"> </w:t>
      </w:r>
      <w:r>
        <w:t xml:space="preserve">Department,</w:t>
      </w:r>
      <w:r>
        <w:t xml:space="preserve"> </w:t>
      </w:r>
      <w:r>
        <w:t xml:space="preserve">Institute]</w:t>
      </w:r>
      <w:r>
        <w:br/>
      </w:r>
      <w:r>
        <w:t xml:space="preserve">Supervisor:</w:t>
      </w:r>
      <w:r>
        <w:t xml:space="preserve"> </w:t>
      </w:r>
      <w:r>
        <w:t xml:space="preserve">[Name]</w:t>
      </w:r>
    </w:p>
    <w:p>
      <w:pPr>
        <w:pStyle w:val="Date"/>
      </w:pPr>
      <w:r>
        <w:t xml:space="preserve">[Month</w:t>
      </w:r>
      <w:r>
        <w:t xml:space="preserve"> </w:t>
      </w:r>
      <w:r>
        <w:t xml:space="preserve">2026]</w:t>
      </w:r>
    </w:p>
    <w:p>
      <w:pPr>
        <w:pStyle w:val="AbstractTitle"/>
      </w:pPr>
      <w:r>
        <w:t xml:space="preserve">Abstract</w:t>
      </w:r>
    </w:p>
    <w:p>
      <w:pPr>
        <w:pStyle w:val="Abstract"/>
      </w:pPr>
      <w:r>
        <w:t xml:space="preserve">A</w:t>
      </w:r>
      <w:r>
        <w:t xml:space="preserve"> </w:t>
      </w:r>
      <w:r>
        <w:t xml:space="preserve">forward-facing</w:t>
      </w:r>
      <w:r>
        <w:t xml:space="preserve"> </w:t>
      </w:r>
      <w:r>
        <w:t xml:space="preserve">aerospike</w:t>
      </w:r>
      <w:r>
        <w:t xml:space="preserve"> </w:t>
      </w:r>
      <w:r>
        <w:t xml:space="preserve">lowers</w:t>
      </w:r>
      <w:r>
        <w:t xml:space="preserve"> </w:t>
      </w:r>
      <w:r>
        <w:t xml:space="preserve">the</w:t>
      </w:r>
      <w:r>
        <w:t xml:space="preserve"> </w:t>
      </w:r>
      <w:r>
        <w:t xml:space="preserve">wave</w:t>
      </w:r>
      <w:r>
        <w:t xml:space="preserve"> </w:t>
      </w:r>
      <w:r>
        <w:t xml:space="preserve">drag</w:t>
      </w:r>
      <w:r>
        <w:t xml:space="preserve"> </w:t>
      </w:r>
      <w:r>
        <w:t xml:space="preserve">of</w:t>
      </w:r>
      <w:r>
        <w:t xml:space="preserve"> </w:t>
      </w:r>
      <w:r>
        <w:t xml:space="preserve">a</w:t>
      </w:r>
      <w:r>
        <w:t xml:space="preserve"> </w:t>
      </w:r>
      <w:r>
        <w:t xml:space="preserve">blunt</w:t>
      </w:r>
      <w:r>
        <w:t xml:space="preserve"> </w:t>
      </w:r>
      <w:r>
        <w:t xml:space="preserve">forebody,</w:t>
      </w:r>
      <w:r>
        <w:t xml:space="preserve"> </w:t>
      </w:r>
      <w:r>
        <w:t xml:space="preserve">but</w:t>
      </w:r>
      <w:r>
        <w:t xml:space="preserve"> </w:t>
      </w:r>
      <w:r>
        <w:t xml:space="preserve">the</w:t>
      </w:r>
      <w:r>
        <w:t xml:space="preserve"> </w:t>
      </w:r>
      <w:r>
        <w:t xml:space="preserve">separated</w:t>
      </w:r>
      <w:r>
        <w:t xml:space="preserve"> </w:t>
      </w:r>
      <w:r>
        <w:t xml:space="preserve">shear</w:t>
      </w:r>
      <w:r>
        <w:t xml:space="preserve"> </w:t>
      </w:r>
      <w:r>
        <w:t xml:space="preserve">layer</w:t>
      </w:r>
      <w:r>
        <w:t xml:space="preserve"> </w:t>
      </w:r>
      <w:r>
        <w:t xml:space="preserve">it</w:t>
      </w:r>
      <w:r>
        <w:t xml:space="preserve"> </w:t>
      </w:r>
      <w:r>
        <w:t xml:space="preserve">creates</w:t>
      </w:r>
      <w:r>
        <w:t xml:space="preserve"> </w:t>
      </w:r>
      <w:r>
        <w:t xml:space="preserve">drives</w:t>
      </w:r>
      <w:r>
        <w:t xml:space="preserve"> </w:t>
      </w:r>
      <w:r>
        <w:t xml:space="preserve">self-sustained</w:t>
      </w:r>
      <w:r>
        <w:t xml:space="preserve"> </w:t>
      </w:r>
      <w:r>
        <w:t xml:space="preserve">pressure</w:t>
      </w:r>
      <w:r>
        <w:t xml:space="preserve"> </w:t>
      </w:r>
      <w:r>
        <w:t xml:space="preserve">oscillations</w:t>
      </w:r>
      <w:r>
        <w:t xml:space="preserve"> </w:t>
      </w:r>
      <w:r>
        <w:t xml:space="preserve">on</w:t>
      </w:r>
      <w:r>
        <w:t xml:space="preserve"> </w:t>
      </w:r>
      <w:r>
        <w:t xml:space="preserve">the</w:t>
      </w:r>
      <w:r>
        <w:t xml:space="preserve"> </w:t>
      </w:r>
      <w:r>
        <w:t xml:space="preserve">body.</w:t>
      </w:r>
      <w:r>
        <w:t xml:space="preserve"> </w:t>
      </w:r>
      <w:r>
        <w:t xml:space="preserve">This</w:t>
      </w:r>
      <w:r>
        <w:t xml:space="preserve"> </w:t>
      </w:r>
      <w:r>
        <w:t xml:space="preserve">report</w:t>
      </w:r>
      <w:r>
        <w:t xml:space="preserve"> </w:t>
      </w:r>
      <w:r>
        <w:t xml:space="preserve">examines</w:t>
      </w:r>
      <w:r>
        <w:t xml:space="preserve"> </w:t>
      </w:r>
      <w:r>
        <w:t xml:space="preserve">how</w:t>
      </w:r>
      <w:r>
        <w:t xml:space="preserve"> </w:t>
      </w:r>
      <w:r>
        <w:t xml:space="preserve">a</w:t>
      </w:r>
      <w:r>
        <w:t xml:space="preserve"> </w:t>
      </w:r>
      <w:r>
        <w:t xml:space="preserve">second,</w:t>
      </w:r>
      <w:r>
        <w:t xml:space="preserve"> </w:t>
      </w:r>
      <w:r>
        <w:t xml:space="preserve">coaxial</w:t>
      </w:r>
      <w:r>
        <w:t xml:space="preserve"> </w:t>
      </w:r>
      <w:r>
        <w:t xml:space="preserve">disk</w:t>
      </w:r>
      <w:r>
        <w:t xml:space="preserve"> </w:t>
      </w:r>
      <w:r>
        <w:t xml:space="preserve">on</w:t>
      </w:r>
      <w:r>
        <w:t xml:space="preserve"> </w:t>
      </w:r>
      <w:r>
        <w:t xml:space="preserve">the</w:t>
      </w:r>
      <w:r>
        <w:t xml:space="preserve"> </w:t>
      </w:r>
      <w:r>
        <w:t xml:space="preserve">spike</w:t>
      </w:r>
      <w:r>
        <w:t xml:space="preserve"> </w:t>
      </w:r>
      <w:r>
        <w:t xml:space="preserve">(a</w:t>
      </w:r>
      <w:r>
        <w:t xml:space="preserve"> </w:t>
      </w:r>
      <w:r>
        <w:t xml:space="preserve">double-disk</w:t>
      </w:r>
      <w:r>
        <w:t xml:space="preserve"> </w:t>
      </w:r>
      <w:r>
        <w:t xml:space="preserve">aerospike,</w:t>
      </w:r>
      <w:r>
        <w:t xml:space="preserve"> </w:t>
      </w:r>
      <w:r>
        <w:t xml:space="preserve">DDAS)</w:t>
      </w:r>
      <w:r>
        <w:t xml:space="preserve"> </w:t>
      </w:r>
      <w:r>
        <w:t xml:space="preserve">changes</w:t>
      </w:r>
      <w:r>
        <w:t xml:space="preserve"> </w:t>
      </w:r>
      <w:r>
        <w:t xml:space="preserve">that</w:t>
      </w:r>
      <w:r>
        <w:t xml:space="preserve"> </w:t>
      </w:r>
      <w:r>
        <w:t xml:space="preserve">unsteadiness.</w:t>
      </w:r>
      <w:r>
        <w:t xml:space="preserve"> </w:t>
      </w:r>
      <w:r>
        <w:t xml:space="preserve">We</w:t>
      </w:r>
      <w:r>
        <w:t xml:space="preserve"> </w:t>
      </w:r>
      <w:r>
        <w:t xml:space="preserve">ran</w:t>
      </w:r>
      <w:r>
        <w:t xml:space="preserve"> </w:t>
      </w:r>
      <w:r>
        <w:t xml:space="preserve">2D</w:t>
      </w:r>
      <w:r>
        <w:t xml:space="preserve"> </w:t>
      </w:r>
      <w:r>
        <w:t xml:space="preserve">axisymmetric</w:t>
      </w:r>
      <w:r>
        <w:t xml:space="preserve"> </w:t>
      </w:r>
      <w:r>
        <w:t xml:space="preserve">delayed</w:t>
      </w:r>
      <w:r>
        <w:t xml:space="preserve"> </w:t>
      </w:r>
      <w:r>
        <w:t xml:space="preserve">detached-eddy</w:t>
      </w:r>
      <w:r>
        <w:t xml:space="preserve"> </w:t>
      </w:r>
      <w:r>
        <w:t xml:space="preserve">simulations</w:t>
      </w:r>
      <w:r>
        <w:t xml:space="preserve"> </w:t>
      </w:r>
      <w:r>
        <w:t xml:space="preserve">(DDES,</w:t>
      </w:r>
      <w:r>
        <w:t xml:space="preserve"> </w:t>
      </w:r>
      <m:oMath>
        <m:r>
          <m:t>k</m:t>
        </m:r>
      </m:oMath>
      <w:r>
        <w:t xml:space="preserve">–</w:t>
      </w:r>
      <m:oMath>
        <m:r>
          <m:t>ω</m:t>
        </m:r>
      </m:oMath>
      <w:r>
        <w:t xml:space="preserve"> </w:t>
      </w:r>
      <w:r>
        <w:t xml:space="preserve">SST)</w:t>
      </w:r>
      <w:r>
        <w:t xml:space="preserve"> </w:t>
      </w:r>
      <w:r>
        <w:t xml:space="preserve">in</w:t>
      </w:r>
      <w:r>
        <w:t xml:space="preserve"> </w:t>
      </w:r>
      <w:r>
        <w:t xml:space="preserve">ANSYS</w:t>
      </w:r>
      <w:r>
        <w:t xml:space="preserve"> </w:t>
      </w:r>
      <w:r>
        <w:t xml:space="preserve">Fluent</w:t>
      </w:r>
      <w:r>
        <w:t xml:space="preserve"> </w:t>
      </w:r>
      <w:r>
        <w:t xml:space="preserve">at</w:t>
      </w:r>
      <w:r>
        <w:t xml:space="preserve"> </w:t>
      </w:r>
      <m:oMath>
        <m:sSub>
          <m:e>
            <m:r>
              <m:t>M</m:t>
            </m:r>
          </m:e>
          <m:sub>
            <m:r>
              <m:rPr>
                <m:sty m:val="p"/>
              </m:rPr>
              <m:t>∞</m:t>
            </m:r>
          </m:sub>
        </m:sSub>
        <m:r>
          <m:rPr>
            <m:sty m:val="p"/>
          </m:rPr>
          <m:t>=</m:t>
        </m:r>
        <m:r>
          <m:t>2.01</m:t>
        </m:r>
      </m:oMath>
      <w:r>
        <w:t xml:space="preserve"> </w:t>
      </w:r>
      <w:r>
        <w:t xml:space="preserve">and</w:t>
      </w:r>
      <w:r>
        <w:t xml:space="preserve"> </w:t>
      </w:r>
      <m:oMath>
        <m:r>
          <m:t>R</m:t>
        </m:r>
        <m:sSub>
          <m:e>
            <m:r>
              <m:t>e</m:t>
            </m:r>
          </m:e>
          <m:sub>
            <m:r>
              <m:t>D</m:t>
            </m:r>
          </m:sub>
        </m:sSub>
        <m:r>
          <m:rPr>
            <m:sty m:val="p"/>
          </m:rPr>
          <m:t>=</m:t>
        </m:r>
        <m:r>
          <m:t>2.16</m:t>
        </m:r>
        <m:r>
          <m:rPr>
            <m:sty m:val="p"/>
          </m:rPr>
          <m:t>×</m:t>
        </m:r>
        <m:sSup>
          <m:e>
            <m:r>
              <m:t>10</m:t>
            </m:r>
          </m:e>
          <m:sup>
            <m:r>
              <m:t>6</m:t>
            </m:r>
          </m:sup>
        </m:sSup>
      </m:oMath>
      <w:r>
        <w:t xml:space="preserve"> </w:t>
      </w:r>
      <w:r>
        <w:t xml:space="preserve">on</w:t>
      </w:r>
      <w:r>
        <w:t xml:space="preserve"> </w:t>
      </w:r>
      <w:r>
        <w:t xml:space="preserve">a</w:t>
      </w:r>
      <w:r>
        <w:t xml:space="preserve"> </w:t>
      </w:r>
      <w:r>
        <w:t xml:space="preserve">hemisphere</w:t>
      </w:r>
      <w:r>
        <w:t xml:space="preserve"> </w:t>
      </w:r>
      <w:r>
        <w:t xml:space="preserve">of</w:t>
      </w:r>
      <w:r>
        <w:t xml:space="preserve"> </w:t>
      </w:r>
      <w:r>
        <w:t xml:space="preserve">diameter</w:t>
      </w:r>
      <w:r>
        <w:t xml:space="preserve"> </w:t>
      </w:r>
      <m:oMath>
        <m:r>
          <m:t>D</m:t>
        </m:r>
        <m:r>
          <m:rPr>
            <m:sty m:val="p"/>
          </m:rPr>
          <m:t>=</m:t>
        </m:r>
        <m:r>
          <m:t>50</m:t>
        </m:r>
      </m:oMath>
      <w:r>
        <w:t xml:space="preserve"> mm.</w:t>
      </w:r>
      <w:r>
        <w:t xml:space="preserve"> </w:t>
      </w:r>
      <w:r>
        <w:t xml:space="preserve">A</w:t>
      </w:r>
      <w:r>
        <w:t xml:space="preserve"> </w:t>
      </w:r>
      <w:r>
        <w:t xml:space="preserve">single-disk</w:t>
      </w:r>
      <w:r>
        <w:t xml:space="preserve"> </w:t>
      </w:r>
      <w:r>
        <w:t xml:space="preserve">aerospike</w:t>
      </w:r>
      <w:r>
        <w:t xml:space="preserve"> </w:t>
      </w:r>
      <w:r>
        <w:t xml:space="preserve">(SA,</w:t>
      </w:r>
      <w:r>
        <w:t xml:space="preserve"> </w:t>
      </w:r>
      <m:oMath>
        <m:r>
          <m:t>l</m:t>
        </m:r>
        <m:r>
          <m:rPr>
            <m:sty m:val="p"/>
          </m:rPr>
          <m:t>/</m:t>
        </m:r>
        <m:r>
          <m:t>D</m:t>
        </m:r>
        <m:r>
          <m:rPr>
            <m:sty m:val="p"/>
          </m:rPr>
          <m:t>=</m:t>
        </m:r>
        <m:r>
          <m:t>1.5</m:t>
        </m:r>
      </m:oMath>
      <w:r>
        <w:t xml:space="preserve">)</w:t>
      </w:r>
      <w:r>
        <w:t xml:space="preserve"> </w:t>
      </w:r>
      <w:r>
        <w:t xml:space="preserve">and</w:t>
      </w:r>
      <w:r>
        <w:t xml:space="preserve"> </w:t>
      </w:r>
      <w:r>
        <w:t xml:space="preserve">seven</w:t>
      </w:r>
      <w:r>
        <w:t xml:space="preserve"> </w:t>
      </w:r>
      <w:r>
        <w:t xml:space="preserve">DDAS</w:t>
      </w:r>
      <w:r>
        <w:t xml:space="preserve"> </w:t>
      </w:r>
      <w:r>
        <w:t xml:space="preserve">cases</w:t>
      </w:r>
      <w:r>
        <w:t xml:space="preserve"> </w:t>
      </w:r>
      <w:r>
        <w:t xml:space="preserve">were</w:t>
      </w:r>
      <w:r>
        <w:t xml:space="preserve"> </w:t>
      </w:r>
      <w:r>
        <w:t xml:space="preserve">simulated.</w:t>
      </w:r>
      <w:r>
        <w:t xml:space="preserve"> </w:t>
      </w:r>
      <w:r>
        <w:t xml:space="preserve">The</w:t>
      </w:r>
      <w:r>
        <w:t xml:space="preserve"> </w:t>
      </w:r>
      <w:r>
        <w:t xml:space="preserve">DDAS</w:t>
      </w:r>
      <w:r>
        <w:t xml:space="preserve"> </w:t>
      </w:r>
      <w:r>
        <w:t xml:space="preserve">cases</w:t>
      </w:r>
      <w:r>
        <w:t xml:space="preserve"> </w:t>
      </w:r>
      <w:r>
        <w:t xml:space="preserve">vary</w:t>
      </w:r>
      <w:r>
        <w:t xml:space="preserve"> </w:t>
      </w:r>
      <w:r>
        <w:t xml:space="preserve">one</w:t>
      </w:r>
      <w:r>
        <w:t xml:space="preserve"> </w:t>
      </w:r>
      <w:r>
        <w:t xml:space="preserve">parameter</w:t>
      </w:r>
      <w:r>
        <w:t xml:space="preserve"> </w:t>
      </w:r>
      <w:r>
        <w:t xml:space="preserve">at</w:t>
      </w:r>
      <w:r>
        <w:t xml:space="preserve"> </w:t>
      </w:r>
      <w:r>
        <w:t xml:space="preserve">a</w:t>
      </w:r>
      <w:r>
        <w:t xml:space="preserve"> </w:t>
      </w:r>
      <w:r>
        <w:t xml:space="preserve">time</w:t>
      </w:r>
      <w:r>
        <w:t xml:space="preserve"> </w:t>
      </w:r>
      <w:r>
        <w:t xml:space="preserve">about</w:t>
      </w:r>
      <w:r>
        <w:t xml:space="preserve"> </w:t>
      </w:r>
      <w:r>
        <w:t xml:space="preserve">a</w:t>
      </w:r>
      <w:r>
        <w:t xml:space="preserve"> </w:t>
      </w:r>
      <w:r>
        <w:t xml:space="preserve">pivot</w:t>
      </w:r>
      <w:r>
        <w:t xml:space="preserve"> </w:t>
      </w:r>
      <w:r>
        <w:t xml:space="preserve">case:</w:t>
      </w:r>
      <w:r>
        <w:t xml:space="preserve"> </w:t>
      </w:r>
      <w:r>
        <w:t xml:space="preserve">the</w:t>
      </w:r>
      <w:r>
        <w:t xml:space="preserve"> </w:t>
      </w:r>
      <w:r>
        <w:t xml:space="preserve">gap</w:t>
      </w:r>
      <w:r>
        <w:t xml:space="preserve"> </w:t>
      </w:r>
      <w:r>
        <w:t xml:space="preserve">ratio</w:t>
      </w:r>
      <w:r>
        <w:t xml:space="preserve"> </w:t>
      </w:r>
      <m:oMath>
        <m:sSub>
          <m:e>
            <m:r>
              <m:t>l</m:t>
            </m:r>
          </m:e>
          <m:sub>
            <m:r>
              <m:t>2</m:t>
            </m:r>
          </m:sub>
        </m:sSub>
        <m:r>
          <m:rPr>
            <m:sty m:val="p"/>
          </m:rPr>
          <m:t>/</m:t>
        </m:r>
        <m:sSub>
          <m:e>
            <m:r>
              <m:t>l</m:t>
            </m:r>
          </m:e>
          <m:sub>
            <m:r>
              <m:t>1</m:t>
            </m:r>
          </m:sub>
        </m:sSub>
      </m:oMath>
      <w:r>
        <w:t xml:space="preserve"> </w:t>
      </w:r>
      <w:r>
        <w:t xml:space="preserve">(0.5,</w:t>
      </w:r>
      <w:r>
        <w:t xml:space="preserve"> </w:t>
      </w:r>
      <w:r>
        <w:t xml:space="preserve">1,</w:t>
      </w:r>
      <w:r>
        <w:t xml:space="preserve"> </w:t>
      </w:r>
      <w:r>
        <w:t xml:space="preserve">2),</w:t>
      </w:r>
      <w:r>
        <w:t xml:space="preserve"> </w:t>
      </w:r>
      <w:r>
        <w:t xml:space="preserve">the</w:t>
      </w:r>
      <w:r>
        <w:t xml:space="preserve"> </w:t>
      </w:r>
      <w:r>
        <w:t xml:space="preserve">disk</w:t>
      </w:r>
      <w:r>
        <w:t xml:space="preserve"> </w:t>
      </w:r>
      <w:r>
        <w:t xml:space="preserve">diameter</w:t>
      </w:r>
      <w:r>
        <w:t xml:space="preserve"> </w:t>
      </w:r>
      <w:r>
        <w:t xml:space="preserve">ratio</w:t>
      </w:r>
      <w:r>
        <w:t xml:space="preserve"> </w:t>
      </w:r>
      <m:oMath>
        <m:sSub>
          <m:e>
            <m:r>
              <m:t>d</m:t>
            </m:r>
          </m:e>
          <m:sub>
            <m:r>
              <m:t>2</m:t>
            </m:r>
          </m:sub>
        </m:sSub>
        <m:r>
          <m:rPr>
            <m:sty m:val="p"/>
          </m:rPr>
          <m:t>/</m:t>
        </m:r>
        <m:sSub>
          <m:e>
            <m:r>
              <m:t>d</m:t>
            </m:r>
          </m:e>
          <m:sub>
            <m:r>
              <m:t>1</m:t>
            </m:r>
          </m:sub>
        </m:sSub>
      </m:oMath>
      <w:r>
        <w:t xml:space="preserve"> </w:t>
      </w:r>
      <w:r>
        <w:t xml:space="preserve">(1,</w:t>
      </w:r>
      <w:r>
        <w:t xml:space="preserve"> </w:t>
      </w:r>
      <w:r>
        <w:t xml:space="preserve">1.5,</w:t>
      </w:r>
      <w:r>
        <w:t xml:space="preserve"> </w:t>
      </w:r>
      <w:r>
        <w:t xml:space="preserve">2)</w:t>
      </w:r>
      <w:r>
        <w:t xml:space="preserve"> </w:t>
      </w:r>
      <w:r>
        <w:t xml:space="preserve">and</w:t>
      </w:r>
      <w:r>
        <w:t xml:space="preserve"> </w:t>
      </w:r>
      <w:r>
        <w:t xml:space="preserve">the</w:t>
      </w:r>
      <w:r>
        <w:t xml:space="preserve"> </w:t>
      </w:r>
      <w:r>
        <w:t xml:space="preserve">spike</w:t>
      </w:r>
      <w:r>
        <w:t xml:space="preserve"> </w:t>
      </w:r>
      <w:r>
        <w:t xml:space="preserve">length</w:t>
      </w:r>
      <w:r>
        <w:t xml:space="preserve"> </w:t>
      </w:r>
      <m:oMath>
        <m:r>
          <m:t>l</m:t>
        </m:r>
        <m:r>
          <m:rPr>
            <m:sty m:val="p"/>
          </m:rPr>
          <m:t>/</m:t>
        </m:r>
        <m:r>
          <m:t>D</m:t>
        </m:r>
      </m:oMath>
      <w:r>
        <w:t xml:space="preserve"> </w:t>
      </w:r>
      <w:r>
        <w:t xml:space="preserve">(1,</w:t>
      </w:r>
      <w:r>
        <w:t xml:space="preserve"> </w:t>
      </w:r>
      <w:r>
        <w:t xml:space="preserve">1.5,</w:t>
      </w:r>
      <w:r>
        <w:t xml:space="preserve"> </w:t>
      </w:r>
      <w:r>
        <w:t xml:space="preserve">2).</w:t>
      </w:r>
      <w:r>
        <w:t xml:space="preserve"> </w:t>
      </w:r>
      <w:r>
        <w:t xml:space="preserve">The</w:t>
      </w:r>
      <w:r>
        <w:t xml:space="preserve"> </w:t>
      </w:r>
      <w:r>
        <w:t xml:space="preserve">solver</w:t>
      </w:r>
      <w:r>
        <w:t xml:space="preserve"> </w:t>
      </w:r>
      <w:r>
        <w:t xml:space="preserve">was</w:t>
      </w:r>
      <w:r>
        <w:t xml:space="preserve"> </w:t>
      </w:r>
      <w:r>
        <w:t xml:space="preserve">checked</w:t>
      </w:r>
      <w:r>
        <w:t xml:space="preserve"> </w:t>
      </w:r>
      <w:r>
        <w:t xml:space="preserve">against</w:t>
      </w:r>
      <w:r>
        <w:t xml:space="preserve"> </w:t>
      </w:r>
      <w:r>
        <w:t xml:space="preserve">the</w:t>
      </w:r>
      <w:r>
        <w:t xml:space="preserve"> </w:t>
      </w:r>
      <w:r>
        <w:t xml:space="preserve">Mach</w:t>
      </w:r>
      <w:r>
        <w:t xml:space="preserve"> </w:t>
      </w:r>
      <w:r>
        <w:t xml:space="preserve">2</w:t>
      </w:r>
      <w:r>
        <w:t xml:space="preserve"> </w:t>
      </w:r>
      <w:r>
        <w:t xml:space="preserve">experiments</w:t>
      </w:r>
      <w:r>
        <w:t xml:space="preserve"> </w:t>
      </w:r>
      <w:r>
        <w:t xml:space="preserve">of</w:t>
      </w:r>
      <w:r>
        <w:t xml:space="preserve"> </w:t>
      </w:r>
      <w:r>
        <w:t xml:space="preserve">Sahoo</w:t>
      </w:r>
      <w:r>
        <w:t xml:space="preserve"> </w:t>
      </w:r>
      <w:r>
        <w:t xml:space="preserve">et</w:t>
      </w:r>
      <w:r>
        <w:t xml:space="preserve"> </w:t>
      </w:r>
      <w:r>
        <w:t xml:space="preserve">al.:</w:t>
      </w:r>
      <w:r>
        <w:t xml:space="preserve"> </w:t>
      </w:r>
      <w:r>
        <w:t xml:space="preserve">mean</w:t>
      </w:r>
      <w:r>
        <w:t xml:space="preserve"> </w:t>
      </w:r>
      <w:r>
        <w:t xml:space="preserve">drag</w:t>
      </w:r>
      <w:r>
        <w:t xml:space="preserve"> </w:t>
      </w:r>
      <w:r>
        <w:t xml:space="preserve">agrees</w:t>
      </w:r>
      <w:r>
        <w:t xml:space="preserve"> </w:t>
      </w:r>
      <w:r>
        <w:t xml:space="preserve">within</w:t>
      </w:r>
      <w:r>
        <w:t xml:space="preserve"> </w:t>
      </w:r>
      <w:r>
        <w:t xml:space="preserve">5.2%</w:t>
      </w:r>
      <w:r>
        <w:t xml:space="preserve"> </w:t>
      </w:r>
      <w:r>
        <w:t xml:space="preserve">and</w:t>
      </w:r>
      <w:r>
        <w:t xml:space="preserve"> </w:t>
      </w:r>
      <w:r>
        <w:t xml:space="preserve">the</w:t>
      </w:r>
      <w:r>
        <w:t xml:space="preserve"> </w:t>
      </w:r>
      <w:r>
        <w:t xml:space="preserve">pressure</w:t>
      </w:r>
      <w:r>
        <w:t xml:space="preserve"> </w:t>
      </w:r>
      <w:r>
        <w:t xml:space="preserve">fluctuation</w:t>
      </w:r>
      <w:r>
        <w:t xml:space="preserve"> </w:t>
      </w:r>
      <w:r>
        <w:t xml:space="preserve">intensity</w:t>
      </w:r>
      <w:r>
        <w:t xml:space="preserve"> </w:t>
      </w:r>
      <w:r>
        <w:t xml:space="preserve">within</w:t>
      </w:r>
      <w:r>
        <w:t xml:space="preserve"> </w:t>
      </w:r>
      <w:r>
        <w:t xml:space="preserve">2.2</w:t>
      </w:r>
      <w:r>
        <w:t xml:space="preserve"> </w:t>
      </w:r>
      <w:r>
        <w:t xml:space="preserve">percentage</w:t>
      </w:r>
      <w:r>
        <w:t xml:space="preserve"> </w:t>
      </w:r>
      <w:r>
        <w:t xml:space="preserve">points.</w:t>
      </w:r>
      <w:r>
        <w:t xml:space="preserve"> </w:t>
      </w:r>
      <w:r>
        <w:t xml:space="preserve">The</w:t>
      </w:r>
      <w:r>
        <w:t xml:space="preserve"> </w:t>
      </w:r>
      <w:r>
        <w:t xml:space="preserve">single-disk</w:t>
      </w:r>
      <w:r>
        <w:t xml:space="preserve"> </w:t>
      </w:r>
      <w:r>
        <w:t xml:space="preserve">spike</w:t>
      </w:r>
      <w:r>
        <w:t xml:space="preserve"> </w:t>
      </w:r>
      <w:r>
        <w:t xml:space="preserve">produces</w:t>
      </w:r>
      <w:r>
        <w:t xml:space="preserve"> </w:t>
      </w:r>
      <w:r>
        <w:t xml:space="preserve">one</w:t>
      </w:r>
      <w:r>
        <w:t xml:space="preserve"> </w:t>
      </w:r>
      <w:r>
        <w:t xml:space="preserve">sharp</w:t>
      </w:r>
      <w:r>
        <w:t xml:space="preserve"> </w:t>
      </w:r>
      <w:r>
        <w:t xml:space="preserve">tone</w:t>
      </w:r>
      <w:r>
        <w:t xml:space="preserve"> </w:t>
      </w:r>
      <w:r>
        <w:t xml:space="preserve">at</w:t>
      </w:r>
      <w:r>
        <w:t xml:space="preserve"> </w:t>
      </w:r>
      <m:oMath>
        <m:r>
          <m:t>S</m:t>
        </m:r>
        <m:r>
          <m:t>t</m:t>
        </m:r>
        <m:r>
          <m:rPr>
            <m:sty m:val="p"/>
          </m:rPr>
          <m:t>=</m:t>
        </m:r>
        <m:r>
          <m:t>0.76</m:t>
        </m:r>
      </m:oMath>
      <w:r>
        <w:t xml:space="preserve"> </w:t>
      </w:r>
      <w:r>
        <w:t xml:space="preserve">with</w:t>
      </w:r>
      <w:r>
        <w:t xml:space="preserve"> </w:t>
      </w:r>
      <w:r>
        <w:t xml:space="preserve">a</w:t>
      </w:r>
      <w:r>
        <w:t xml:space="preserve"> </w:t>
      </w:r>
      <w:r>
        <w:t xml:space="preserve">peak</w:t>
      </w:r>
      <w:r>
        <w:t xml:space="preserve"> </w:t>
      </w:r>
      <w:r>
        <w:t xml:space="preserve">premultiplied</w:t>
      </w:r>
      <w:r>
        <w:t xml:space="preserve"> </w:t>
      </w:r>
      <w:r>
        <w:t xml:space="preserve">spectral</w:t>
      </w:r>
      <w:r>
        <w:t xml:space="preserve"> </w:t>
      </w:r>
      <w:r>
        <w:t xml:space="preserve">level</w:t>
      </w:r>
      <w:r>
        <w:t xml:space="preserve"> </w:t>
      </w:r>
      <w:r>
        <w:t xml:space="preserve">of</w:t>
      </w:r>
      <w:r>
        <w:t xml:space="preserve"> </w:t>
      </w:r>
      <w:r>
        <w:t xml:space="preserve">about</w:t>
      </w:r>
      <w:r>
        <w:t xml:space="preserve"> </w:t>
      </w:r>
      <w:r>
        <w:t xml:space="preserve">3.6.</w:t>
      </w:r>
      <w:r>
        <w:t xml:space="preserve"> </w:t>
      </w:r>
      <w:r>
        <w:t xml:space="preserve">The</w:t>
      </w:r>
      <w:r>
        <w:t xml:space="preserve"> </w:t>
      </w:r>
      <w:r>
        <w:t xml:space="preserve">pivot</w:t>
      </w:r>
      <w:r>
        <w:t xml:space="preserve"> </w:t>
      </w:r>
      <w:r>
        <w:t xml:space="preserve">DDAS</w:t>
      </w:r>
      <w:r>
        <w:t xml:space="preserve"> </w:t>
      </w:r>
      <w:r>
        <w:t xml:space="preserve">spreads</w:t>
      </w:r>
      <w:r>
        <w:t xml:space="preserve"> </w:t>
      </w:r>
      <w:r>
        <w:t xml:space="preserve">this</w:t>
      </w:r>
      <w:r>
        <w:t xml:space="preserve"> </w:t>
      </w:r>
      <w:r>
        <w:t xml:space="preserve">energy</w:t>
      </w:r>
      <w:r>
        <w:t xml:space="preserve"> </w:t>
      </w:r>
      <w:r>
        <w:t xml:space="preserve">over</w:t>
      </w:r>
      <w:r>
        <w:t xml:space="preserve"> </w:t>
      </w:r>
      <m:oMath>
        <m:r>
          <m:t>S</m:t>
        </m:r>
        <m:r>
          <m:t>t</m:t>
        </m:r>
        <m:r>
          <m:rPr>
            <m:sty m:val="p"/>
          </m:rPr>
          <m:t>≈</m:t>
        </m:r>
        <m:r>
          <m:t>0.3</m:t>
        </m:r>
      </m:oMath>
      <w:r>
        <w:t xml:space="preserve"> </w:t>
      </w:r>
      <w:r>
        <w:t xml:space="preserve">to</w:t>
      </w:r>
      <w:r>
        <w:t xml:space="preserve"> </w:t>
      </w:r>
      <w:r>
        <w:t xml:space="preserve">2.5</w:t>
      </w:r>
      <w:r>
        <w:t xml:space="preserve"> </w:t>
      </w:r>
      <w:r>
        <w:t xml:space="preserve">and</w:t>
      </w:r>
      <w:r>
        <w:t xml:space="preserve"> </w:t>
      </w:r>
      <w:r>
        <w:t xml:space="preserve">lowers</w:t>
      </w:r>
      <w:r>
        <w:t xml:space="preserve"> </w:t>
      </w:r>
      <w:r>
        <w:t xml:space="preserve">the</w:t>
      </w:r>
      <w:r>
        <w:t xml:space="preserve"> </w:t>
      </w:r>
      <w:r>
        <w:t xml:space="preserve">peak</w:t>
      </w:r>
      <w:r>
        <w:t xml:space="preserve"> </w:t>
      </w:r>
      <w:r>
        <w:t xml:space="preserve">to</w:t>
      </w:r>
      <w:r>
        <w:t xml:space="preserve"> </w:t>
      </w:r>
      <w:r>
        <w:t xml:space="preserve">about</w:t>
      </w:r>
      <w:r>
        <w:t xml:space="preserve"> </w:t>
      </w:r>
      <w:r>
        <w:t xml:space="preserve">0.37,</w:t>
      </w:r>
      <w:r>
        <w:t xml:space="preserve"> </w:t>
      </w:r>
      <w:r>
        <w:t xml:space="preserve">while</w:t>
      </w:r>
      <w:r>
        <w:t xml:space="preserve"> </w:t>
      </w:r>
      <w:r>
        <w:t xml:space="preserve">the</w:t>
      </w:r>
      <w:r>
        <w:t xml:space="preserve"> </w:t>
      </w:r>
      <w:r>
        <w:t xml:space="preserve">mean</w:t>
      </w:r>
      <w:r>
        <w:t xml:space="preserve"> </w:t>
      </w:r>
      <w:r>
        <w:t xml:space="preserve">probe</w:t>
      </w:r>
      <w:r>
        <w:t xml:space="preserve"> </w:t>
      </w:r>
      <w:r>
        <w:t xml:space="preserve">pressure</w:t>
      </w:r>
      <w:r>
        <w:t xml:space="preserve"> </w:t>
      </w:r>
      <w:r>
        <w:t xml:space="preserve">rises</w:t>
      </w:r>
      <w:r>
        <w:t xml:space="preserve"> </w:t>
      </w:r>
      <w:r>
        <w:t xml:space="preserve">by</w:t>
      </w:r>
      <w:r>
        <w:t xml:space="preserve"> </w:t>
      </w:r>
      <w:r>
        <w:t xml:space="preserve">4.5%.</w:t>
      </w:r>
      <w:r>
        <w:t xml:space="preserve"> </w:t>
      </w:r>
      <w:r>
        <w:t xml:space="preserve">Moving</w:t>
      </w:r>
      <w:r>
        <w:t xml:space="preserve"> </w:t>
      </w:r>
      <w:r>
        <w:t xml:space="preserve">the</w:t>
      </w:r>
      <w:r>
        <w:t xml:space="preserve"> </w:t>
      </w:r>
      <w:r>
        <w:t xml:space="preserve">second</w:t>
      </w:r>
      <w:r>
        <w:t xml:space="preserve"> </w:t>
      </w:r>
      <w:r>
        <w:t xml:space="preserve">disk</w:t>
      </w:r>
      <w:r>
        <w:t xml:space="preserve"> </w:t>
      </w:r>
      <w:r>
        <w:t xml:space="preserve">forward</w:t>
      </w:r>
      <w:r>
        <w:t xml:space="preserve"> </w:t>
      </w:r>
      <w:r>
        <w:t xml:space="preserve">(</w:t>
      </w:r>
      <m:oMath>
        <m:sSub>
          <m:e>
            <m:r>
              <m:t>l</m:t>
            </m:r>
          </m:e>
          <m:sub>
            <m:r>
              <m:t>2</m:t>
            </m:r>
          </m:sub>
        </m:sSub>
        <m:r>
          <m:rPr>
            <m:sty m:val="p"/>
          </m:rPr>
          <m:t>/</m:t>
        </m:r>
        <m:sSub>
          <m:e>
            <m:r>
              <m:t>l</m:t>
            </m:r>
          </m:e>
          <m:sub>
            <m:r>
              <m:t>1</m:t>
            </m:r>
          </m:sub>
        </m:sSub>
        <m:r>
          <m:rPr>
            <m:sty m:val="p"/>
          </m:rPr>
          <m:t>=</m:t>
        </m:r>
        <m:r>
          <m:t>2</m:t>
        </m:r>
      </m:oMath>
      <w:r>
        <w:t xml:space="preserve">)</w:t>
      </w:r>
      <w:r>
        <w:t xml:space="preserve"> </w:t>
      </w:r>
      <w:r>
        <w:t xml:space="preserve">gives</w:t>
      </w:r>
      <w:r>
        <w:t xml:space="preserve"> </w:t>
      </w:r>
      <w:r>
        <w:t xml:space="preserve">the</w:t>
      </w:r>
      <w:r>
        <w:t xml:space="preserve"> </w:t>
      </w:r>
      <w:r>
        <w:t xml:space="preserve">lowest</w:t>
      </w:r>
      <w:r>
        <w:t xml:space="preserve"> </w:t>
      </w:r>
      <w:r>
        <w:t xml:space="preserve">mean</w:t>
      </w:r>
      <w:r>
        <w:t xml:space="preserve"> </w:t>
      </w:r>
      <w:r>
        <w:t xml:space="preserve">drag</w:t>
      </w:r>
      <w:r>
        <w:t xml:space="preserve"> </w:t>
      </w:r>
      <w:r>
        <w:t xml:space="preserve">of</w:t>
      </w:r>
      <w:r>
        <w:t xml:space="preserve"> </w:t>
      </w:r>
      <w:r>
        <w:t xml:space="preserve">all</w:t>
      </w:r>
      <w:r>
        <w:t xml:space="preserve"> </w:t>
      </w:r>
      <w:r>
        <w:t xml:space="preserve">cases</w:t>
      </w:r>
      <w:r>
        <w:t xml:space="preserve"> </w:t>
      </w:r>
      <w:r>
        <w:t xml:space="preserve">(</w:t>
      </w:r>
      <m:oMath>
        <m:sSub>
          <m:e>
            <m:acc>
              <m:accPr>
                <m:chr m:val="‾"/>
              </m:accPr>
              <m:e>
                <m:r>
                  <m:t>C</m:t>
                </m:r>
              </m:e>
            </m:acc>
          </m:e>
          <m:sub>
            <m:r>
              <m:t>D</m:t>
            </m:r>
          </m:sub>
        </m:sSub>
        <m:r>
          <m:rPr>
            <m:sty m:val="p"/>
          </m:rPr>
          <m:t>=</m:t>
        </m:r>
        <m:r>
          <m:t>0.35</m:t>
        </m:r>
      </m:oMath>
      <w:r>
        <w:t xml:space="preserve">)</w:t>
      </w:r>
      <w:r>
        <w:t xml:space="preserve"> </w:t>
      </w:r>
      <w:r>
        <w:t xml:space="preserve">with</w:t>
      </w:r>
      <w:r>
        <w:t xml:space="preserve"> </w:t>
      </w:r>
      <w:r>
        <w:t xml:space="preserve">the</w:t>
      </w:r>
      <w:r>
        <w:t xml:space="preserve"> </w:t>
      </w:r>
      <w:r>
        <w:t xml:space="preserve">same</w:t>
      </w:r>
      <w:r>
        <w:t xml:space="preserve"> </w:t>
      </w:r>
      <w:r>
        <w:t xml:space="preserve">drag</w:t>
      </w:r>
      <w:r>
        <w:t xml:space="preserve"> </w:t>
      </w:r>
      <w:r>
        <w:t xml:space="preserve">fluctuation</w:t>
      </w:r>
      <w:r>
        <w:t xml:space="preserve"> </w:t>
      </w:r>
      <w:r>
        <w:t xml:space="preserve">as</w:t>
      </w:r>
      <w:r>
        <w:t xml:space="preserve"> </w:t>
      </w:r>
      <w:r>
        <w:t xml:space="preserve">SA.</w:t>
      </w:r>
      <w:r>
        <w:t xml:space="preserve"> </w:t>
      </w:r>
      <w:r>
        <w:t xml:space="preserve">A</w:t>
      </w:r>
      <w:r>
        <w:t xml:space="preserve"> </w:t>
      </w:r>
      <w:r>
        <w:t xml:space="preserve">large</w:t>
      </w:r>
      <w:r>
        <w:t xml:space="preserve"> </w:t>
      </w:r>
      <w:r>
        <w:t xml:space="preserve">second</w:t>
      </w:r>
      <w:r>
        <w:t xml:space="preserve"> </w:t>
      </w:r>
      <w:r>
        <w:t xml:space="preserve">disk</w:t>
      </w:r>
      <w:r>
        <w:t xml:space="preserve"> </w:t>
      </w:r>
      <w:r>
        <w:t xml:space="preserve">(</w:t>
      </w:r>
      <m:oMath>
        <m:sSub>
          <m:e>
            <m:r>
              <m:t>d</m:t>
            </m:r>
          </m:e>
          <m:sub>
            <m:r>
              <m:t>2</m:t>
            </m:r>
          </m:sub>
        </m:sSub>
        <m:r>
          <m:rPr>
            <m:sty m:val="p"/>
          </m:rPr>
          <m:t>/</m:t>
        </m:r>
        <m:sSub>
          <m:e>
            <m:r>
              <m:t>d</m:t>
            </m:r>
          </m:e>
          <m:sub>
            <m:r>
              <m:t>1</m:t>
            </m:r>
          </m:sub>
        </m:sSub>
        <m:r>
          <m:rPr>
            <m:sty m:val="p"/>
          </m:rPr>
          <m:t>=</m:t>
        </m:r>
        <m:r>
          <m:t>2</m:t>
        </m:r>
      </m:oMath>
      <w:r>
        <w:t xml:space="preserve">)</w:t>
      </w:r>
      <w:r>
        <w:t xml:space="preserve"> </w:t>
      </w:r>
      <w:r>
        <w:t xml:space="preserve">cuts</w:t>
      </w:r>
      <w:r>
        <w:t xml:space="preserve"> </w:t>
      </w:r>
      <w:r>
        <w:t xml:space="preserve">the</w:t>
      </w:r>
      <w:r>
        <w:t xml:space="preserve"> </w:t>
      </w:r>
      <w:r>
        <w:t xml:space="preserve">mean</w:t>
      </w:r>
      <w:r>
        <w:t xml:space="preserve"> </w:t>
      </w:r>
      <w:r>
        <w:t xml:space="preserve">shoulder</w:t>
      </w:r>
      <w:r>
        <w:t xml:space="preserve"> </w:t>
      </w:r>
      <w:r>
        <w:t xml:space="preserve">pressure</w:t>
      </w:r>
      <w:r>
        <w:t xml:space="preserve"> </w:t>
      </w:r>
      <w:r>
        <w:t xml:space="preserve">by</w:t>
      </w:r>
      <w:r>
        <w:t xml:space="preserve"> </w:t>
      </w:r>
      <w:r>
        <w:t xml:space="preserve">18.5%</w:t>
      </w:r>
      <w:r>
        <w:t xml:space="preserve"> </w:t>
      </w:r>
      <w:r>
        <w:t xml:space="preserve">but</w:t>
      </w:r>
      <w:r>
        <w:t xml:space="preserve"> </w:t>
      </w:r>
      <w:r>
        <w:t xml:space="preserve">doubles</w:t>
      </w:r>
      <w:r>
        <w:t xml:space="preserve"> </w:t>
      </w:r>
      <w:r>
        <w:t xml:space="preserve">the</w:t>
      </w:r>
      <w:r>
        <w:t xml:space="preserve"> </w:t>
      </w:r>
      <w:r>
        <w:t xml:space="preserve">drag</w:t>
      </w:r>
      <w:r>
        <w:t xml:space="preserve"> </w:t>
      </w:r>
      <w:r>
        <w:t xml:space="preserve">fluctuation.</w:t>
      </w:r>
      <w:r>
        <w:t xml:space="preserve"> </w:t>
      </w:r>
      <w:r>
        <w:t xml:space="preserve">These</w:t>
      </w:r>
      <w:r>
        <w:t xml:space="preserve"> </w:t>
      </w:r>
      <w:r>
        <w:t xml:space="preserve">trends</w:t>
      </w:r>
      <w:r>
        <w:t xml:space="preserve"> </w:t>
      </w:r>
      <w:r>
        <w:t xml:space="preserve">come</w:t>
      </w:r>
      <w:r>
        <w:t xml:space="preserve"> </w:t>
      </w:r>
      <w:r>
        <w:t xml:space="preserve">from</w:t>
      </w:r>
      <w:r>
        <w:t xml:space="preserve"> </w:t>
      </w:r>
      <w:r>
        <w:t xml:space="preserve">a</w:t>
      </w:r>
      <w:r>
        <w:t xml:space="preserve"> </w:t>
      </w:r>
      <w:r>
        <w:t xml:space="preserve">2D</w:t>
      </w:r>
      <w:r>
        <w:t xml:space="preserve"> </w:t>
      </w:r>
      <w:r>
        <w:t xml:space="preserve">model</w:t>
      </w:r>
      <w:r>
        <w:t xml:space="preserve"> </w:t>
      </w:r>
      <w:r>
        <w:t xml:space="preserve">and</w:t>
      </w:r>
      <w:r>
        <w:t xml:space="preserve"> </w:t>
      </w:r>
      <w:r>
        <w:t xml:space="preserve">should</w:t>
      </w:r>
      <w:r>
        <w:t xml:space="preserve"> </w:t>
      </w:r>
      <w:r>
        <w:t xml:space="preserve">be</w:t>
      </w:r>
      <w:r>
        <w:t xml:space="preserve"> </w:t>
      </w:r>
      <w:r>
        <w:t xml:space="preserve">read</w:t>
      </w:r>
      <w:r>
        <w:t xml:space="preserve"> </w:t>
      </w:r>
      <w:r>
        <w:t xml:space="preserve">as</w:t>
      </w:r>
      <w:r>
        <w:t xml:space="preserve"> </w:t>
      </w:r>
      <w:r>
        <w:t xml:space="preserve">relative</w:t>
      </w:r>
      <w:r>
        <w:t xml:space="preserve"> </w:t>
      </w:r>
      <w:r>
        <w:t xml:space="preserve">changes</w:t>
      </w:r>
      <w:r>
        <w:t xml:space="preserve"> </w:t>
      </w:r>
      <w:r>
        <w:t xml:space="preserve">between</w:t>
      </w:r>
      <w:r>
        <w:t xml:space="preserve"> </w:t>
      </w:r>
      <w:r>
        <w:t xml:space="preserve">configurations.</w:t>
      </w:r>
    </w:p>
    <w:bookmarkStart w:id="23" w:name="introduction"/>
    <w:p>
      <w:pPr>
        <w:pStyle w:val="Heading1"/>
      </w:pPr>
      <w:r>
        <w:t xml:space="preserve">Introduction</w:t>
      </w:r>
    </w:p>
    <w:p>
      <w:pPr>
        <w:pStyle w:val="FirstParagraph"/>
      </w:pPr>
      <w:r>
        <w:t xml:space="preserve">Supersonic and hypersonic vehicles often carry blunt forebodies, which house payloads and spread the aerodynamic heating over a larger area </w:t>
      </w:r>
      <w:r>
        <w:t xml:space="preserve">(</w:t>
      </w:r>
      <w:hyperlink w:anchor="ref-Ahmed2011recent">
        <w:r>
          <w:rPr>
            <w:rStyle w:val="Hyperlink"/>
          </w:rPr>
          <w:t xml:space="preserve">Ahmed and Qin 2011</w:t>
        </w:r>
      </w:hyperlink>
      <w:r>
        <w:t xml:space="preserve">)</w:t>
      </w:r>
      <w:r>
        <w:t xml:space="preserve">. A blunt nose, however, sits behind a strong detached bow shock, and the resulting wave drag is often the largest part of the total drag </w:t>
      </w:r>
      <w:r>
        <w:t xml:space="preserve">(</w:t>
      </w:r>
      <w:hyperlink w:anchor="ref-Bushnell2004shock">
        <w:r>
          <w:rPr>
            <w:rStyle w:val="Hyperlink"/>
          </w:rPr>
          <w:t xml:space="preserve">Bushnell 2004</w:t>
        </w:r>
      </w:hyperlink>
      <w:r>
        <w:t xml:space="preserve">)</w:t>
      </w:r>
      <w:r>
        <w:t xml:space="preserve">. Many passive and active methods have been tried to reduce this penalty </w:t>
      </w:r>
      <w:r>
        <w:t xml:space="preserve">(</w:t>
      </w:r>
      <w:hyperlink w:anchor="ref-Wang2016experimental">
        <w:r>
          <w:rPr>
            <w:rStyle w:val="Hyperlink"/>
          </w:rPr>
          <w:t xml:space="preserve">Wang et al. 2016</w:t>
        </w:r>
      </w:hyperlink>
      <w:r>
        <w:t xml:space="preserve">;</w:t>
      </w:r>
      <w:r>
        <w:t xml:space="preserve"> </w:t>
      </w:r>
      <w:hyperlink w:anchor="ref-Karimi2019investigation">
        <w:r>
          <w:rPr>
            <w:rStyle w:val="Hyperlink"/>
          </w:rPr>
          <w:t xml:space="preserve">Karimi and Oboodi 2019</w:t>
        </w:r>
      </w:hyperlink>
      <w:r>
        <w:t xml:space="preserve">;</w:t>
      </w:r>
      <w:r>
        <w:t xml:space="preserve"> </w:t>
      </w:r>
      <w:hyperlink w:anchor="ref-Rashid2022review">
        <w:r>
          <w:rPr>
            <w:rStyle w:val="Hyperlink"/>
          </w:rPr>
          <w:t xml:space="preserve">Rashid et al. 2022</w:t>
        </w:r>
      </w:hyperlink>
      <w:r>
        <w:t xml:space="preserve">)</w:t>
      </w:r>
      <w:r>
        <w:t xml:space="preserve">, and the forward-facing aerospike is one of the simplest and most studied of them </w:t>
      </w:r>
      <w:r>
        <w:t xml:space="preserve">(</w:t>
      </w:r>
      <w:hyperlink w:anchor="ref-Sarwar2025recent">
        <w:r>
          <w:rPr>
            <w:rStyle w:val="Hyperlink"/>
          </w:rPr>
          <w:t xml:space="preserve">Sarwar and Sahoo 2025</w:t>
        </w:r>
      </w:hyperlink>
      <w:r>
        <w:t xml:space="preserve">)</w:t>
      </w:r>
      <w:r>
        <w:t xml:space="preserve">.</w:t>
      </w:r>
    </w:p>
    <w:p>
      <w:pPr>
        <w:pStyle w:val="BodyText"/>
      </w:pPr>
      <w:r>
        <w:t xml:space="preserve">A slender rod mounted at the stagnation point pushes the bow shock upstream and replaces it with weaker oblique shocks </w:t>
      </w:r>
      <w:r>
        <w:t xml:space="preserve">(</w:t>
      </w:r>
      <w:hyperlink w:anchor="ref-Ahmed2011recent">
        <w:r>
          <w:rPr>
            <w:rStyle w:val="Hyperlink"/>
          </w:rPr>
          <w:t xml:space="preserve">Ahmed and Qin 2011</w:t>
        </w:r>
      </w:hyperlink>
      <w:r>
        <w:t xml:space="preserve">;</w:t>
      </w:r>
      <w:r>
        <w:t xml:space="preserve"> </w:t>
      </w:r>
      <w:hyperlink w:anchor="ref-Sahoo2016effect">
        <w:r>
          <w:rPr>
            <w:rStyle w:val="Hyperlink"/>
          </w:rPr>
          <w:t xml:space="preserve">D. Sahoo et al. 2016</w:t>
        </w:r>
      </w:hyperlink>
      <w:r>
        <w:t xml:space="preserve">)</w:t>
      </w:r>
      <w:r>
        <w:t xml:space="preserve">. The boundary layer on the spike separates under the adverse pressure gradient set up by the body, and the forebody ends up inside a low-pressure recirculation zone, the dead-air region. The separated shear layer turns the freestream over this region and forms an effective body that is more slender than the hemisphere, which lowers the wave drag </w:t>
      </w:r>
      <w:r>
        <w:t xml:space="preserve">(</w:t>
      </w:r>
      <w:hyperlink w:anchor="ref-Ahmed2010drag">
        <w:r>
          <w:rPr>
            <w:rStyle w:val="Hyperlink"/>
          </w:rPr>
          <w:t xml:space="preserve">Ahmed and Qin 2010</w:t>
        </w:r>
      </w:hyperlink>
      <w:r>
        <w:t xml:space="preserve">)</w:t>
      </w:r>
      <w:r>
        <w:t xml:space="preserve">. The same shear layer reattaches on the shoulder of the body. Stalder and Nielsen </w:t>
      </w:r>
      <w:r>
        <w:t xml:space="preserve">(</w:t>
      </w:r>
      <w:hyperlink w:anchor="ref-Stalder1954heat">
        <w:r>
          <w:rPr>
            <w:rStyle w:val="Hyperlink"/>
          </w:rPr>
          <w:t xml:space="preserve">Stalder and Nielsen 1954</w:t>
        </w:r>
      </w:hyperlink>
      <w:r>
        <w:t xml:space="preserve">)</w:t>
      </w:r>
      <w:r>
        <w:t xml:space="preserve"> </w:t>
      </w:r>
      <w:r>
        <w:t xml:space="preserve">found that spikes reduced the drag of a hemisphere-cylinder at supersonic speeds but roughly doubled its heat transfer.</w:t>
      </w:r>
    </w:p>
    <w:p>
      <w:pPr>
        <w:pStyle w:val="BodyText"/>
      </w:pPr>
      <w:r>
        <w:t xml:space="preserve">A spike also makes the flow unsteady. Mair </w:t>
      </w:r>
      <w:r>
        <w:t xml:space="preserve">(</w:t>
      </w:r>
      <w:hyperlink w:anchor="ref-Mair1952lxviii">
        <w:r>
          <w:rPr>
            <w:rStyle w:val="Hyperlink"/>
          </w:rPr>
          <w:t xml:space="preserve">Mair 1952</w:t>
        </w:r>
      </w:hyperlink>
      <w:r>
        <w:t xml:space="preserve">)</w:t>
      </w:r>
      <w:r>
        <w:t xml:space="preserve"> </w:t>
      </w:r>
      <w:r>
        <w:t xml:space="preserve">first observed this in experiments, and later studies sorted the instability into two modes, pulsation and oscillation </w:t>
      </w:r>
      <w:r>
        <w:t xml:space="preserve">(</w:t>
      </w:r>
      <w:hyperlink w:anchor="ref-Feszty2004driving">
        <w:r>
          <w:rPr>
            <w:rStyle w:val="Hyperlink"/>
          </w:rPr>
          <w:t xml:space="preserve">Daniel Feszty, Badcock, and Richards 2004</w:t>
        </w:r>
      </w:hyperlink>
      <w:r>
        <w:t xml:space="preserve">;</w:t>
      </w:r>
      <w:r>
        <w:t xml:space="preserve"> </w:t>
      </w:r>
      <w:hyperlink w:anchor="ref-Panaras2009highspeed">
        <w:r>
          <w:rPr>
            <w:rStyle w:val="Hyperlink"/>
          </w:rPr>
          <w:t xml:space="preserve">Panaras and Drikakis 2009</w:t>
        </w:r>
      </w:hyperlink>
      <w:r>
        <w:t xml:space="preserve">)</w:t>
      </w:r>
      <w:r>
        <w:t xml:space="preserve">. The spike length ratio</w:t>
      </w:r>
      <w:r>
        <w:t xml:space="preserve"> </w:t>
      </w:r>
      <m:oMath>
        <m:r>
          <m:t>l</m:t>
        </m:r>
        <m:r>
          <m:rPr>
            <m:sty m:val="p"/>
          </m:rPr>
          <m:t>/</m:t>
        </m:r>
        <m:r>
          <m:t>D</m:t>
        </m:r>
      </m:oMath>
      <w:r>
        <w:t xml:space="preserve"> </w:t>
      </w:r>
      <w:r>
        <w:t xml:space="preserve">largely decides which mode appears. Short spikes tend to pulsate: the shock system moves back and forth over a large distance because the mass entering and leaving the dead-air region is not in balance </w:t>
      </w:r>
      <w:r>
        <w:t xml:space="preserve">(</w:t>
      </w:r>
      <w:hyperlink w:anchor="ref-Feszty2004driving">
        <w:r>
          <w:rPr>
            <w:rStyle w:val="Hyperlink"/>
          </w:rPr>
          <w:t xml:space="preserve">Daniel Feszty, Badcock, and Richards 2004</w:t>
        </w:r>
      </w:hyperlink>
      <w:r>
        <w:t xml:space="preserve">;</w:t>
      </w:r>
      <w:r>
        <w:t xml:space="preserve"> </w:t>
      </w:r>
      <w:hyperlink w:anchor="ref-Feszty2000numerical">
        <w:r>
          <w:rPr>
            <w:rStyle w:val="Hyperlink"/>
          </w:rPr>
          <w:t xml:space="preserve">D. Feszty et al. 2000</w:t>
        </w:r>
      </w:hyperlink>
      <w:r>
        <w:t xml:space="preserve">)</w:t>
      </w:r>
      <w:r>
        <w:t xml:space="preserve">. Longer spikes tend to oscillate. Kenworthy </w:t>
      </w:r>
      <w:r>
        <w:t xml:space="preserve">(</w:t>
      </w:r>
      <w:hyperlink w:anchor="ref-Kenworthy1978study">
        <w:r>
          <w:rPr>
            <w:rStyle w:val="Hyperlink"/>
          </w:rPr>
          <w:t xml:space="preserve">Kenworthy 1978</w:t>
        </w:r>
      </w:hyperlink>
      <w:r>
        <w:t xml:space="preserve">)</w:t>
      </w:r>
      <w:r>
        <w:t xml:space="preserve"> </w:t>
      </w:r>
      <w:r>
        <w:t xml:space="preserve">explained this mode through the energetic shear layer at the shoulder, and Feszty et al. </w:t>
      </w:r>
      <w:r>
        <w:t xml:space="preserve">(</w:t>
      </w:r>
      <w:hyperlink w:anchor="ref-Feszty2002utilising">
        <w:r>
          <w:rPr>
            <w:rStyle w:val="Hyperlink"/>
          </w:rPr>
          <w:t xml:space="preserve">D. Feszty, Badcock, and Richards 2002</w:t>
        </w:r>
      </w:hyperlink>
      <w:r>
        <w:t xml:space="preserve">)</w:t>
      </w:r>
      <w:r>
        <w:t xml:space="preserve"> </w:t>
      </w:r>
      <w:r>
        <w:t xml:space="preserve">later reproduced it with CFD. In this mode, vortical structures convect down the shear layer, strike the reattachment surface and send disturbances back upstream, which move the separation point and close a feedback loop. The ranges of</w:t>
      </w:r>
      <w:r>
        <w:t xml:space="preserve"> </w:t>
      </w:r>
      <m:oMath>
        <m:r>
          <m:t>l</m:t>
        </m:r>
        <m:r>
          <m:rPr>
            <m:sty m:val="p"/>
          </m:rPr>
          <m:t>/</m:t>
        </m:r>
        <m:r>
          <m:t>D</m:t>
        </m:r>
      </m:oMath>
      <w:r>
        <w:t xml:space="preserve"> </w:t>
      </w:r>
      <w:r>
        <w:t xml:space="preserve">for each mode depend on Mach number and tip shape </w:t>
      </w:r>
      <w:r>
        <w:t xml:space="preserve">(</w:t>
      </w:r>
      <w:hyperlink w:anchor="ref-Panaras2009highspeed">
        <w:r>
          <w:rPr>
            <w:rStyle w:val="Hyperlink"/>
          </w:rPr>
          <w:t xml:space="preserve">Panaras and Drikakis 2009</w:t>
        </w:r>
      </w:hyperlink>
      <w:r>
        <w:t xml:space="preserve">)</w:t>
      </w:r>
      <w:r>
        <w:t xml:space="preserve"> </w:t>
      </w:r>
      <w:r>
        <w:t xml:space="preserve">[CHECK: give the</w:t>
      </w:r>
      <w:r>
        <w:t xml:space="preserve"> </w:t>
      </w:r>
      <m:oMath>
        <m:r>
          <m:t>l</m:t>
        </m:r>
        <m:r>
          <m:rPr>
            <m:sty m:val="p"/>
          </m:rPr>
          <m:t>/</m:t>
        </m:r>
        <m:r>
          <m:t>D</m:t>
        </m:r>
      </m:oMath>
      <w:r>
        <w:t xml:space="preserve"> </w:t>
      </w:r>
      <w:r>
        <w:t xml:space="preserve">ranges only if Panaras and Drikakis state them for Mach 2]</w:t>
      </w:r>
      <w:r>
        <w:t xml:space="preserve">.</w:t>
      </w:r>
    </w:p>
    <w:p>
      <w:pPr>
        <w:pStyle w:val="BodyText"/>
      </w:pPr>
      <w:r>
        <w:t xml:space="preserve">The spike tip and stem also shape the unsteadiness. In Mach 2 experiments on a hemisphere, Sahoo et al. </w:t>
      </w:r>
      <w:r>
        <w:t xml:space="preserve">(</w:t>
      </w:r>
      <w:hyperlink w:anchor="ref-Sahoo2020parametric">
        <w:r>
          <w:rPr>
            <w:rStyle w:val="Hyperlink"/>
          </w:rPr>
          <w:t xml:space="preserve">Devabrata Sahoo et al. 2020a</w:t>
        </w:r>
      </w:hyperlink>
      <w:r>
        <w:t xml:space="preserve">)</w:t>
      </w:r>
      <w:r>
        <w:t xml:space="preserve"> </w:t>
      </w:r>
      <w:r>
        <w:t xml:space="preserve">varied the stem diameter and length of sharp spikes and measured the resulting shock unsteadiness at the shoulder. Replacing a sharp tip with a blunt or flat aerodisk tip at Mach 2 raised the drag reduction from about 30% to about 45% </w:t>
      </w:r>
      <w:r>
        <w:t xml:space="preserve">(</w:t>
      </w:r>
      <w:hyperlink w:anchor="ref-Sahoo2016effect">
        <w:r>
          <w:rPr>
            <w:rStyle w:val="Hyperlink"/>
          </w:rPr>
          <w:t xml:space="preserve">D. Sahoo et al. 2016</w:t>
        </w:r>
      </w:hyperlink>
      <w:r>
        <w:t xml:space="preserve">)</w:t>
      </w:r>
      <w:r>
        <w:t xml:space="preserve">. An aerodisk mounted on a hemispherical forebody nearly removes the out-of-phase shock motion that drives the unsteadiness </w:t>
      </w:r>
      <w:r>
        <w:t xml:space="preserve">(</w:t>
      </w:r>
      <w:hyperlink w:anchor="ref-Sahoo2020shock">
        <w:r>
          <w:rPr>
            <w:rStyle w:val="Hyperlink"/>
          </w:rPr>
          <w:t xml:space="preserve">Devabrata Sahoo et al. 2020b</w:t>
        </w:r>
      </w:hyperlink>
      <w:r>
        <w:t xml:space="preserve">)</w:t>
      </w:r>
      <w:r>
        <w:t xml:space="preserve">. For hypersonic flow, Ahmed and Qin </w:t>
      </w:r>
      <w:r>
        <w:t xml:space="preserve">(</w:t>
      </w:r>
      <w:hyperlink w:anchor="ref-Ahmed2010drag">
        <w:r>
          <w:rPr>
            <w:rStyle w:val="Hyperlink"/>
          </w:rPr>
          <w:t xml:space="preserve">Ahmed and Qin 2010</w:t>
        </w:r>
      </w:hyperlink>
      <w:r>
        <w:t xml:space="preserve">)</w:t>
      </w:r>
      <w:r>
        <w:t xml:space="preserve"> </w:t>
      </w:r>
      <w:r>
        <w:t xml:space="preserve">found an optimum aerodisk size that gives minimum drag, with the optimum size inversely proportional to spike length. Heating results are less consistent: an aerodome tip has been reported to cut the peak heat flux by up to 85%, while a pointed spike raised it </w:t>
      </w:r>
      <w:r>
        <w:t xml:space="preserve">(</w:t>
      </w:r>
      <w:hyperlink w:anchor="ref-Gauer2008numerical">
        <w:r>
          <w:rPr>
            <w:rStyle w:val="Hyperlink"/>
          </w:rPr>
          <w:t xml:space="preserve">Gauer and Paull 2008</w:t>
        </w:r>
      </w:hyperlink>
      <w:r>
        <w:t xml:space="preserve">;</w:t>
      </w:r>
      <w:r>
        <w:t xml:space="preserve"> </w:t>
      </w:r>
      <w:hyperlink w:anchor="ref-Yadav2018numerical">
        <w:r>
          <w:rPr>
            <w:rStyle w:val="Hyperlink"/>
          </w:rPr>
          <w:t xml:space="preserve">Yadav, Bodavula, and Joshi 2018</w:t>
        </w:r>
      </w:hyperlink>
      <w:r>
        <w:t xml:space="preserve">)</w:t>
      </w:r>
      <w:r>
        <w:t xml:space="preserve">.</w:t>
      </w:r>
    </w:p>
    <w:p>
      <w:pPr>
        <w:pStyle w:val="BodyText"/>
      </w:pPr>
      <w:r>
        <w:t xml:space="preserve">Multi-disk and stepped spikes extend the single-disk idea. Steady RANS studies at Mach 6.2 found that double- and multi-disk spikes reduce both drag and heating compared with single-disk spikes </w:t>
      </w:r>
      <w:r>
        <w:t xml:space="preserve">(</w:t>
      </w:r>
      <w:hyperlink w:anchor="ref-Yadav2013aerothermodynamics">
        <w:r>
          <w:rPr>
            <w:rStyle w:val="Hyperlink"/>
          </w:rPr>
          <w:t xml:space="preserve">Yadav and Guven 2013</w:t>
        </w:r>
      </w:hyperlink>
      <w:r>
        <w:t xml:space="preserve">;</w:t>
      </w:r>
      <w:r>
        <w:t xml:space="preserve"> </w:t>
      </w:r>
      <w:hyperlink w:anchor="ref-Yadav2018numerical">
        <w:r>
          <w:rPr>
            <w:rStyle w:val="Hyperlink"/>
          </w:rPr>
          <w:t xml:space="preserve">Yadav, Bodavula, and Joshi 2018</w:t>
        </w:r>
      </w:hyperlink>
      <w:r>
        <w:t xml:space="preserve">)</w:t>
      </w:r>
      <w:r>
        <w:t xml:space="preserve">. Shock tunnel experiments at Mach 5.7 measured the drag and heat transfer of double-disk spiked bodies </w:t>
      </w:r>
      <w:r>
        <w:t xml:space="preserve">(</w:t>
      </w:r>
      <w:hyperlink w:anchor="ref-Narayana2019experimental">
        <w:r>
          <w:rPr>
            <w:rStyle w:val="Hyperlink"/>
          </w:rPr>
          <w:t xml:space="preserve">Narayana and Selvaraj 2019</w:t>
        </w:r>
      </w:hyperlink>
      <w:r>
        <w:t xml:space="preserve">,</w:t>
      </w:r>
      <w:r>
        <w:t xml:space="preserve"> </w:t>
      </w:r>
      <w:hyperlink w:anchor="ref-Narayana2023drag">
        <w:r>
          <w:rPr>
            <w:rStyle w:val="Hyperlink"/>
          </w:rPr>
          <w:t xml:space="preserve">2023</w:t>
        </w:r>
      </w:hyperlink>
      <w:r>
        <w:t xml:space="preserve">)</w:t>
      </w:r>
      <w:r>
        <w:t xml:space="preserve">. At Mach 2, an intermediate aerodisk on a sharp spike gave about 20% more drag reduction than the sharp spike alone, for spikes longer than the critical length </w:t>
      </w:r>
      <w:r>
        <w:t xml:space="preserve">(</w:t>
      </w:r>
      <w:hyperlink w:anchor="ref-Tembhurnikar2020effect">
        <w:r>
          <w:rPr>
            <w:rStyle w:val="Hyperlink"/>
          </w:rPr>
          <w:t xml:space="preserve">Tembhurnikar, Jadhav, and Sahoo 2020</w:t>
        </w:r>
      </w:hyperlink>
      <w:r>
        <w:t xml:space="preserve">;</w:t>
      </w:r>
      <w:r>
        <w:t xml:space="preserve"> </w:t>
      </w:r>
      <w:hyperlink w:anchor="ref-Jadhav2024effect">
        <w:r>
          <w:rPr>
            <w:rStyle w:val="Hyperlink"/>
          </w:rPr>
          <w:t xml:space="preserve">Jadhav et al. 2024</w:t>
        </w:r>
      </w:hyperlink>
      <w:r>
        <w:t xml:space="preserve">)</w:t>
      </w:r>
      <w:r>
        <w:t xml:space="preserve">. Disks on the stem split the single separated region into several conical cavities. On telescopic spikes this stabilises the flow </w:t>
      </w:r>
      <w:r>
        <w:t xml:space="preserve">(</w:t>
      </w:r>
      <w:hyperlink w:anchor="ref-Kobayashi2007experimental">
        <w:r>
          <w:rPr>
            <w:rStyle w:val="Hyperlink"/>
          </w:rPr>
          <w:t xml:space="preserve">Kobayashi, Maru, and Fukiba 2007</w:t>
        </w:r>
      </w:hyperlink>
      <w:r>
        <w:t xml:space="preserve">)</w:t>
      </w:r>
      <w:r>
        <w:t xml:space="preserve">, and a disk at the mid-length of a spike removes pulsation at</w:t>
      </w:r>
      <w:r>
        <w:t xml:space="preserve"> </w:t>
      </w:r>
      <m:oMath>
        <m:r>
          <m:t>L</m:t>
        </m:r>
        <m:r>
          <m:rPr>
            <m:sty m:val="p"/>
          </m:rPr>
          <m:t>/</m:t>
        </m:r>
        <m:r>
          <m:t>D</m:t>
        </m:r>
        <m:r>
          <m:rPr>
            <m:sty m:val="p"/>
          </m:rPr>
          <m:t>=</m:t>
        </m:r>
        <m:r>
          <m:t>1</m:t>
        </m:r>
      </m:oMath>
      <w:r>
        <w:t xml:space="preserve"> </w:t>
      </w:r>
      <w:r>
        <w:t xml:space="preserve">and suppresses oscillation at</w:t>
      </w:r>
      <w:r>
        <w:t xml:space="preserve"> </w:t>
      </w:r>
      <m:oMath>
        <m:r>
          <m:t>L</m:t>
        </m:r>
        <m:r>
          <m:rPr>
            <m:sty m:val="p"/>
          </m:rPr>
          <m:t>/</m:t>
        </m:r>
        <m:r>
          <m:t>D</m:t>
        </m:r>
        <m:r>
          <m:rPr>
            <m:sty m:val="p"/>
          </m:rPr>
          <m:t>=</m:t>
        </m:r>
        <m:r>
          <m:t>1.5</m:t>
        </m:r>
      </m:oMath>
      <w:r>
        <w:t xml:space="preserve"> </w:t>
      </w:r>
      <w:r>
        <w:t xml:space="preserve">on a flat-faced cylinder at Mach 5.7 </w:t>
      </w:r>
      <w:r>
        <w:t xml:space="preserve">(</w:t>
      </w:r>
      <w:hyperlink w:anchor="ref-Narayana2020attenuation">
        <w:r>
          <w:rPr>
            <w:rStyle w:val="Hyperlink"/>
          </w:rPr>
          <w:t xml:space="preserve">Narayana and Selvaraj 2020</w:t>
        </w:r>
      </w:hyperlink>
      <w:r>
        <w:t xml:space="preserve">)</w:t>
      </w:r>
      <w:r>
        <w:t xml:space="preserve">. Stepped spikes produce several weaker intermediate shocks </w:t>
      </w:r>
      <w:r>
        <w:t xml:space="preserve">(</w:t>
      </w:r>
      <w:hyperlink w:anchor="ref-Kumar2022stepped">
        <w:r>
          <w:rPr>
            <w:rStyle w:val="Hyperlink"/>
          </w:rPr>
          <w:t xml:space="preserve">Kumar et al. 2022</w:t>
        </w:r>
      </w:hyperlink>
      <w:r>
        <w:t xml:space="preserve">)</w:t>
      </w:r>
      <w:r>
        <w:t xml:space="preserve">, and a flat spike with stepped ramps reached about 47% drag reduction at Mach 2.23 </w:t>
      </w:r>
      <w:r>
        <w:t xml:space="preserve">(</w:t>
      </w:r>
      <w:hyperlink w:anchor="ref-Vijay2026numerical">
        <w:r>
          <w:rPr>
            <w:rStyle w:val="Hyperlink"/>
          </w:rPr>
          <w:t xml:space="preserve">Vijay et al. 2026</w:t>
        </w:r>
      </w:hyperlink>
      <w:r>
        <w:t xml:space="preserve">)</w:t>
      </w:r>
      <w:r>
        <w:t xml:space="preserve">. In our earlier steady RANS study of a tandem-disk spike at Mach 2.23 </w:t>
      </w:r>
      <w:r>
        <w:t xml:space="preserve">(</w:t>
      </w:r>
      <w:hyperlink w:anchor="ref-Gujar2026staged">
        <w:r>
          <w:rPr>
            <w:rStyle w:val="Hyperlink"/>
          </w:rPr>
          <w:t xml:space="preserve">Gujar et al. 2026</w:t>
        </w:r>
      </w:hyperlink>
      <w:r>
        <w:t xml:space="preserve">)</w:t>
      </w:r>
      <w:r>
        <w:t xml:space="preserve">, the secondary shock merged with the reattachment shock system below a radius ratio of 2, and a forward-placed second disk (</w:t>
      </w:r>
      <m:oMath>
        <m:sSub>
          <m:e>
            <m:r>
              <m:t>l</m:t>
            </m:r>
          </m:e>
          <m:sub>
            <m:r>
              <m:t>2</m:t>
            </m:r>
          </m:sub>
        </m:sSub>
        <m:r>
          <m:rPr>
            <m:sty m:val="p"/>
          </m:rPr>
          <m:t>/</m:t>
        </m:r>
        <m:sSub>
          <m:e>
            <m:r>
              <m:t>l</m:t>
            </m:r>
          </m:e>
          <m:sub>
            <m:r>
              <m:t>1</m:t>
            </m:r>
          </m:sub>
        </m:sSub>
        <m:r>
          <m:rPr>
            <m:sty m:val="p"/>
          </m:rPr>
          <m:t>=</m:t>
        </m:r>
        <m:r>
          <m:t>2</m:t>
        </m:r>
      </m:oMath>
      <w:r>
        <w:t xml:space="preserve">) trapped a compressed vortex that acted as a pneumatic buffer.</w:t>
      </w:r>
    </w:p>
    <w:p>
      <w:pPr>
        <w:pStyle w:val="BodyText"/>
      </w:pPr>
      <w:r>
        <w:t xml:space="preserve">The numerical method matters for these flows. Early time-dependent laminar Navier–Stokes solutions already captured self-sustained spike oscillations </w:t>
      </w:r>
      <w:r>
        <w:t xml:space="preserve">(</w:t>
      </w:r>
      <w:hyperlink w:anchor="ref-Shang1982flow">
        <w:r>
          <w:rPr>
            <w:rStyle w:val="Hyperlink"/>
          </w:rPr>
          <w:t xml:space="preserve">Shang, Hankey, and Smith 1982</w:t>
        </w:r>
      </w:hyperlink>
      <w:r>
        <w:t xml:space="preserve">)</w:t>
      </w:r>
      <w:r>
        <w:t xml:space="preserve">. Unsteady RANS models tend to damp the large resolved structures of separated shear layers, which motivates hybrid RANS/LES methods </w:t>
      </w:r>
      <w:r>
        <w:t xml:space="preserve">(</w:t>
      </w:r>
      <w:hyperlink w:anchor="ref-Chaouat2017the">
        <w:r>
          <w:rPr>
            <w:rStyle w:val="Hyperlink"/>
          </w:rPr>
          <w:t xml:space="preserve">Chaouat 2017</w:t>
        </w:r>
      </w:hyperlink>
      <w:r>
        <w:t xml:space="preserve">)</w:t>
      </w:r>
      <w:r>
        <w:t xml:space="preserve">. Detached-eddy simulation treats the attached boundary layer in RANS mode and resolves the large eddies of the separated shear layer. Improved DDES of a disk-tipped spike at Mach 3 resolved both the oscillation and the pulsation modes and matched measured mean quantities </w:t>
      </w:r>
      <w:r>
        <w:t xml:space="preserve">(</w:t>
      </w:r>
      <w:hyperlink w:anchor="ref-XUE2018detachededdy">
        <w:r>
          <w:rPr>
            <w:rStyle w:val="Hyperlink"/>
          </w:rPr>
          <w:t xml:space="preserve">Xue, Wang, and Fu 2018</w:t>
        </w:r>
      </w:hyperlink>
      <w:r>
        <w:t xml:space="preserve">)</w:t>
      </w:r>
      <w:r>
        <w:t xml:space="preserve">. Two-dimensional axisymmetric simulations in ANSYS Fluent have also reproduced the self-sustained oscillations over spiked bodies at Mach 2.22 </w:t>
      </w:r>
      <w:r>
        <w:t xml:space="preserve">(</w:t>
      </w:r>
      <w:hyperlink w:anchor="ref-Konstantin2018numerical">
        <w:r>
          <w:rPr>
            <w:rStyle w:val="Hyperlink"/>
          </w:rPr>
          <w:t xml:space="preserve">Babarykin 2018</w:t>
        </w:r>
      </w:hyperlink>
      <w:r>
        <w:t xml:space="preserve">)</w:t>
      </w:r>
      <w:r>
        <w:t xml:space="preserve">.</w:t>
      </w:r>
    </w:p>
    <w:p>
      <w:pPr>
        <w:pStyle w:val="BodyText"/>
      </w:pPr>
      <w:r>
        <w:t xml:space="preserve">The steady studies of multi-disk spikes varied the disk position and size but reported only time-averaged drag and heating </w:t>
      </w:r>
      <w:r>
        <w:t xml:space="preserve">(</w:t>
      </w:r>
      <w:hyperlink w:anchor="ref-Yadav2013aerothermodynamics">
        <w:r>
          <w:rPr>
            <w:rStyle w:val="Hyperlink"/>
          </w:rPr>
          <w:t xml:space="preserve">Yadav and Guven 2013</w:t>
        </w:r>
      </w:hyperlink>
      <w:r>
        <w:t xml:space="preserve">;</w:t>
      </w:r>
      <w:r>
        <w:t xml:space="preserve"> </w:t>
      </w:r>
      <w:hyperlink w:anchor="ref-Yadav2018numerical">
        <w:r>
          <w:rPr>
            <w:rStyle w:val="Hyperlink"/>
          </w:rPr>
          <w:t xml:space="preserve">Yadav, Bodavula, and Joshi 2018</w:t>
        </w:r>
      </w:hyperlink>
      <w:r>
        <w:t xml:space="preserve">;</w:t>
      </w:r>
      <w:r>
        <w:t xml:space="preserve"> </w:t>
      </w:r>
      <w:hyperlink w:anchor="ref-Gujar2026staged">
        <w:r>
          <w:rPr>
            <w:rStyle w:val="Hyperlink"/>
          </w:rPr>
          <w:t xml:space="preserve">Gujar et al. 2026</w:t>
        </w:r>
      </w:hyperlink>
      <w:r>
        <w:t xml:space="preserve">)</w:t>
      </w:r>
      <w:r>
        <w:t xml:space="preserve">. The unsteady studies used fixed multi-disk geometries and did not vary the second disk one parameter at a time </w:t>
      </w:r>
      <w:r>
        <w:t xml:space="preserve">(</w:t>
      </w:r>
      <w:hyperlink w:anchor="ref-Kobayashi2007experimental">
        <w:r>
          <w:rPr>
            <w:rStyle w:val="Hyperlink"/>
          </w:rPr>
          <w:t xml:space="preserve">Kobayashi, Maru, and Fukiba 2007</w:t>
        </w:r>
      </w:hyperlink>
      <w:r>
        <w:t xml:space="preserve">;</w:t>
      </w:r>
      <w:r>
        <w:t xml:space="preserve"> </w:t>
      </w:r>
      <w:hyperlink w:anchor="ref-Narayana2020attenuation">
        <w:r>
          <w:rPr>
            <w:rStyle w:val="Hyperlink"/>
          </w:rPr>
          <w:t xml:space="preserve">Narayana and Selvaraj 2020</w:t>
        </w:r>
      </w:hyperlink>
      <w:r>
        <w:t xml:space="preserve">)</w:t>
      </w:r>
      <w:r>
        <w:t xml:space="preserve">. It is therefore not known how the size (</w:t>
      </w:r>
      <m:oMath>
        <m:sSub>
          <m:e>
            <m:r>
              <m:t>d</m:t>
            </m:r>
          </m:e>
          <m:sub>
            <m:r>
              <m:t>2</m:t>
            </m:r>
          </m:sub>
        </m:sSub>
        <m:r>
          <m:rPr>
            <m:sty m:val="p"/>
          </m:rPr>
          <m:t>/</m:t>
        </m:r>
        <m:sSub>
          <m:e>
            <m:r>
              <m:t>d</m:t>
            </m:r>
          </m:e>
          <m:sub>
            <m:r>
              <m:t>1</m:t>
            </m:r>
          </m:sub>
        </m:sSub>
      </m:oMath>
      <w:r>
        <w:t xml:space="preserve">) and axial position (</w:t>
      </w:r>
      <m:oMath>
        <m:sSub>
          <m:e>
            <m:r>
              <m:t>l</m:t>
            </m:r>
          </m:e>
          <m:sub>
            <m:r>
              <m:t>2</m:t>
            </m:r>
          </m:sub>
        </m:sSub>
        <m:r>
          <m:rPr>
            <m:sty m:val="p"/>
          </m:rPr>
          <m:t>/</m:t>
        </m:r>
        <m:sSub>
          <m:e>
            <m:r>
              <m:t>l</m:t>
            </m:r>
          </m:e>
          <m:sub>
            <m:r>
              <m:t>1</m:t>
            </m:r>
          </m:sub>
        </m:sSub>
      </m:oMath>
      <w:r>
        <w:t xml:space="preserve">) of the second disk change the separated shear layer and the dominant frequencies of the feedback loop.</w:t>
      </w:r>
    </w:p>
    <w:p>
      <w:pPr>
        <w:pStyle w:val="CaptionedFigure"/>
      </w:pPr>
      <w:r>
        <w:drawing>
          <wp:inline>
            <wp:extent cx="5334000" cy="1808306"/>
            <wp:effectExtent b="0" l="0" r="0" t="0"/>
            <wp:docPr descr="" title="" id="21" name="Picture"/>
            <a:graphic>
              <a:graphicData uri="http://schemas.openxmlformats.org/drawingml/2006/picture">
                <pic:pic>
                  <pic:nvPicPr>
                    <pic:cNvPr descr="fig01_schematic.png" id="22" name="Picture"/>
                    <pic:cNvPicPr>
                      <a:picLocks noChangeArrowheads="1" noChangeAspect="1"/>
                    </pic:cNvPicPr>
                  </pic:nvPicPr>
                  <pic:blipFill>
                    <a:blip r:embed="rId20"/>
                    <a:stretch>
                      <a:fillRect/>
                    </a:stretch>
                  </pic:blipFill>
                  <pic:spPr bwMode="auto">
                    <a:xfrm>
                      <a:off x="0" y="0"/>
                      <a:ext cx="5334000" cy="1808306"/>
                    </a:xfrm>
                    <a:prstGeom prst="rect">
                      <a:avLst/>
                    </a:prstGeom>
                    <a:noFill/>
                    <a:ln w="9525">
                      <a:noFill/>
                      <a:headEnd/>
                      <a:tailEnd/>
                    </a:ln>
                  </pic:spPr>
                </pic:pic>
              </a:graphicData>
            </a:graphic>
          </wp:inline>
        </w:drawing>
      </w:r>
    </w:p>
    <w:p>
      <w:pPr>
        <w:pStyle w:val="ImageCaption"/>
      </w:pPr>
      <w:r>
        <w:t xml:space="preserve">Flow topologies compared: (a) clean hemisphere with a detached bow shock; (b) single-disk aerospike with the displaced foreshock, separated shear layer and one dead-air cavity; (c) double-disk aerospike (DDAS), where the second disk splits the dead-air zone into Cavity 1 (between the two disks) and Cavity 2 (between the second disk and the hemisphere).</w:t>
      </w:r>
    </w:p>
    <w:p>
      <w:pPr>
        <w:pStyle w:val="BodyText"/>
      </w:pPr>
      <w:r>
        <w:t xml:space="preserve">This report uses 2D axisymmetric delayed detached-eddy simulation (DDES) to study the unsteady flow over double-disk aerospikes (DDAS) on a hemisphere at</w:t>
      </w:r>
      <w:r>
        <w:t xml:space="preserve"> </w:t>
      </w:r>
      <m:oMath>
        <m:sSub>
          <m:e>
            <m:r>
              <m:t>M</m:t>
            </m:r>
          </m:e>
          <m:sub>
            <m:r>
              <m:rPr>
                <m:sty m:val="p"/>
              </m:rPr>
              <m:t>∞</m:t>
            </m:r>
          </m:sub>
        </m:sSub>
        <m:r>
          <m:rPr>
            <m:sty m:val="p"/>
          </m:rPr>
          <m:t>=</m:t>
        </m:r>
        <m:r>
          <m:t>2.01</m:t>
        </m:r>
      </m:oMath>
      <w:r>
        <w:t xml:space="preserve"> </w:t>
      </w:r>
      <w:r>
        <w:t xml:space="preserve">(Fig. </w:t>
      </w:r>
      <w:hyperlink w:anchor="fig:schematic">
        <w:r>
          <w:rPr>
            <w:rStyle w:val="Hyperlink"/>
          </w:rPr>
          <w:t xml:space="preserve">1</w:t>
        </w:r>
      </w:hyperlink>
      <w:r>
        <w:t xml:space="preserve">). Seven DDAS cases are built around a pivot case (</w:t>
      </w:r>
      <m:oMath>
        <m:r>
          <m:t>l</m:t>
        </m:r>
        <m:r>
          <m:rPr>
            <m:sty m:val="p"/>
          </m:rPr>
          <m:t>/</m:t>
        </m:r>
        <m:r>
          <m:t>D</m:t>
        </m:r>
        <m:r>
          <m:rPr>
            <m:sty m:val="p"/>
          </m:rPr>
          <m:t>=</m:t>
        </m:r>
        <m:r>
          <m:t>1.5</m:t>
        </m:r>
      </m:oMath>
      <w:r>
        <w:t xml:space="preserve">,</w:t>
      </w:r>
      <w:r>
        <w:t xml:space="preserve"> </w:t>
      </w:r>
      <m:oMath>
        <m:sSub>
          <m:e>
            <m:r>
              <m:t>d</m:t>
            </m:r>
          </m:e>
          <m:sub>
            <m:r>
              <m:t>2</m:t>
            </m:r>
          </m:sub>
        </m:sSub>
        <m:r>
          <m:rPr>
            <m:sty m:val="p"/>
          </m:rPr>
          <m:t>/</m:t>
        </m:r>
        <m:sSub>
          <m:e>
            <m:r>
              <m:t>d</m:t>
            </m:r>
          </m:e>
          <m:sub>
            <m:r>
              <m:t>1</m:t>
            </m:r>
          </m:sub>
        </m:sSub>
        <m:r>
          <m:rPr>
            <m:sty m:val="p"/>
          </m:rPr>
          <m:t>=</m:t>
        </m:r>
        <m:r>
          <m:t>1.5</m:t>
        </m:r>
      </m:oMath>
      <w:r>
        <w:t xml:space="preserve">,</w:t>
      </w:r>
      <w:r>
        <w:t xml:space="preserve"> </w:t>
      </w:r>
      <m:oMath>
        <m:sSub>
          <m:e>
            <m:r>
              <m:t>l</m:t>
            </m:r>
          </m:e>
          <m:sub>
            <m:r>
              <m:t>2</m:t>
            </m:r>
          </m:sub>
        </m:sSub>
        <m:r>
          <m:rPr>
            <m:sty m:val="p"/>
          </m:rPr>
          <m:t>/</m:t>
        </m:r>
        <m:sSub>
          <m:e>
            <m:r>
              <m:t>l</m:t>
            </m:r>
          </m:e>
          <m:sub>
            <m:r>
              <m:t>1</m:t>
            </m:r>
          </m:sub>
        </m:sSub>
        <m:r>
          <m:rPr>
            <m:sty m:val="p"/>
          </m:rPr>
          <m:t>=</m:t>
        </m:r>
        <m:r>
          <m:t>1</m:t>
        </m:r>
      </m:oMath>
      <w:r>
        <w:t xml:space="preserve">), and one parameter is changed at a time: the disk diameter ratio</w:t>
      </w:r>
      <w:r>
        <w:t xml:space="preserve"> </w:t>
      </w:r>
      <m:oMath>
        <m:sSub>
          <m:e>
            <m:r>
              <m:t>d</m:t>
            </m:r>
          </m:e>
          <m:sub>
            <m:r>
              <m:t>2</m:t>
            </m:r>
          </m:sub>
        </m:sSub>
        <m:r>
          <m:rPr>
            <m:sty m:val="p"/>
          </m:rPr>
          <m:t>/</m:t>
        </m:r>
        <m:sSub>
          <m:e>
            <m:r>
              <m:t>d</m:t>
            </m:r>
          </m:e>
          <m:sub>
            <m:r>
              <m:t>1</m:t>
            </m:r>
          </m:sub>
        </m:sSub>
      </m:oMath>
      <w:r>
        <w:t xml:space="preserve">, the gap ratio</w:t>
      </w:r>
      <w:r>
        <w:t xml:space="preserve"> </w:t>
      </w:r>
      <m:oMath>
        <m:sSub>
          <m:e>
            <m:r>
              <m:t>l</m:t>
            </m:r>
          </m:e>
          <m:sub>
            <m:r>
              <m:t>2</m:t>
            </m:r>
          </m:sub>
        </m:sSub>
        <m:r>
          <m:rPr>
            <m:sty m:val="p"/>
          </m:rPr>
          <m:t>/</m:t>
        </m:r>
        <m:sSub>
          <m:e>
            <m:r>
              <m:t>l</m:t>
            </m:r>
          </m:e>
          <m:sub>
            <m:r>
              <m:t>1</m:t>
            </m:r>
          </m:sub>
        </m:sSub>
      </m:oMath>
      <w:r>
        <w:t xml:space="preserve"> </w:t>
      </w:r>
      <w:r>
        <w:t xml:space="preserve">and the spike length</w:t>
      </w:r>
      <w:r>
        <w:t xml:space="preserve"> </w:t>
      </w:r>
      <m:oMath>
        <m:r>
          <m:t>l</m:t>
        </m:r>
        <m:r>
          <m:rPr>
            <m:sty m:val="p"/>
          </m:rPr>
          <m:t>/</m:t>
        </m:r>
        <m:r>
          <m:t>D</m:t>
        </m:r>
      </m:oMath>
      <w:r>
        <w:t xml:space="preserve">. A single-disk aerospike (SA) of the same length is the baseline.</w:t>
      </w:r>
    </w:p>
    <w:p>
      <w:pPr>
        <w:pStyle w:val="BodyText"/>
      </w:pPr>
      <w:r>
        <w:t xml:space="preserve">The 2D axisymmetric model resolves the dominant streamwise interaction between the shear layer, the shocks and the acoustic waves. It cannot resolve azimuthal instabilities, spanwise deformation of vortices or the 3D turbulent cascade. The</w:t>
      </w:r>
      <w:r>
        <w:t xml:space="preserve"> </w:t>
      </w:r>
      <m:oMath>
        <m:r>
          <m:t>k</m:t>
        </m:r>
      </m:oMath>
      <w:r>
        <w:t xml:space="preserve">–</w:t>
      </w:r>
      <m:oMath>
        <m:r>
          <m:t>ω</m:t>
        </m:r>
      </m:oMath>
      <w:r>
        <w:t xml:space="preserve"> </w:t>
      </w:r>
      <w:r>
        <w:t xml:space="preserve">SST model assumes fully turbulent flow. At</w:t>
      </w:r>
      <w:r>
        <w:t xml:space="preserve"> </w:t>
      </w:r>
      <m:oMath>
        <m:r>
          <m:t>R</m:t>
        </m:r>
        <m:sSub>
          <m:e>
            <m:r>
              <m:t>e</m:t>
            </m:r>
          </m:e>
          <m:sub>
            <m:r>
              <m:t>D</m:t>
            </m:r>
          </m:sub>
        </m:sSub>
        <m:r>
          <m:rPr>
            <m:sty m:val="p"/>
          </m:rPr>
          <m:t>=</m:t>
        </m:r>
        <m:r>
          <m:t>2.16</m:t>
        </m:r>
        <m:r>
          <m:rPr>
            <m:sty m:val="p"/>
          </m:rPr>
          <m:t>×</m:t>
        </m:r>
        <m:sSup>
          <m:e>
            <m:r>
              <m:t>10</m:t>
            </m:r>
          </m:e>
          <m:sup>
            <m:r>
              <m:t>6</m:t>
            </m:r>
          </m:sup>
        </m:sSup>
      </m:oMath>
      <w:r>
        <w:t xml:space="preserve"> </w:t>
      </w:r>
      <w:r>
        <w:t xml:space="preserve">this is a reasonable assumption for the separated shear layer and matches the conditions of the experiments of Sahoo et al. </w:t>
      </w:r>
      <w:r>
        <w:t xml:space="preserve">(</w:t>
      </w:r>
      <w:hyperlink w:anchor="ref-Sahoo2020parametric">
        <w:r>
          <w:rPr>
            <w:rStyle w:val="Hyperlink"/>
          </w:rPr>
          <w:t xml:space="preserve">Devabrata Sahoo et al. 2020a</w:t>
        </w:r>
      </w:hyperlink>
      <w:r>
        <w:t xml:space="preserve">)</w:t>
      </w:r>
      <w:r>
        <w:t xml:space="preserve">. The conclusions therefore concern relative changes between configurations rather than absolute values.</w:t>
      </w:r>
    </w:p>
    <w:p>
      <w:pPr>
        <w:pStyle w:val="BodyText"/>
      </w:pPr>
      <w:r>
        <w:t xml:space="preserve">The report addresses four questions:</w:t>
      </w:r>
    </w:p>
    <w:p>
      <w:pPr>
        <w:pStyle w:val="DefinitionTerm"/>
      </w:pPr>
      <w:r>
        <w:t xml:space="preserve">RQ1.</w:t>
      </w:r>
    </w:p>
    <w:p>
      <w:pPr>
        <w:pStyle w:val="Definition"/>
      </w:pPr>
      <w:r>
        <w:t xml:space="preserve">How does a second disk change the unsteady flow topology, the spectrum and the loading of a single-disk aerospike at</w:t>
      </w:r>
      <w:r>
        <w:t xml:space="preserve"> </w:t>
      </w:r>
      <m:oMath>
        <m:sSub>
          <m:e>
            <m:r>
              <m:t>M</m:t>
            </m:r>
          </m:e>
          <m:sub>
            <m:r>
              <m:rPr>
                <m:sty m:val="p"/>
              </m:rPr>
              <m:t>∞</m:t>
            </m:r>
          </m:sub>
        </m:sSub>
        <m:r>
          <m:rPr>
            <m:sty m:val="p"/>
          </m:rPr>
          <m:t>=</m:t>
        </m:r>
        <m:r>
          <m:t>2.01</m:t>
        </m:r>
      </m:oMath>
      <w:r>
        <w:t xml:space="preserve">? Does it move spectral energy from a tone to a broad band?</w:t>
      </w:r>
    </w:p>
    <w:p>
      <w:pPr>
        <w:pStyle w:val="DefinitionTerm"/>
      </w:pPr>
      <w:r>
        <w:t xml:space="preserve">RQ2.</w:t>
      </w:r>
    </w:p>
    <w:p>
      <w:pPr>
        <w:pStyle w:val="Definition"/>
      </w:pPr>
      <w:r>
        <w:t xml:space="preserve">How does</w:t>
      </w:r>
      <w:r>
        <w:t xml:space="preserve"> </w:t>
      </w:r>
      <m:oMath>
        <m:sSub>
          <m:e>
            <m:r>
              <m:t>d</m:t>
            </m:r>
          </m:e>
          <m:sub>
            <m:r>
              <m:t>2</m:t>
            </m:r>
          </m:sub>
        </m:sSub>
        <m:r>
          <m:rPr>
            <m:sty m:val="p"/>
          </m:rPr>
          <m:t>/</m:t>
        </m:r>
        <m:sSub>
          <m:e>
            <m:r>
              <m:t>d</m:t>
            </m:r>
          </m:e>
          <m:sub>
            <m:r>
              <m:t>1</m:t>
            </m:r>
          </m:sub>
        </m:sSub>
      </m:oMath>
      <w:r>
        <w:t xml:space="preserve"> </w:t>
      </w:r>
      <w:r>
        <w:t xml:space="preserve">(1, 1.5, 2) affect the mean and fluctuating pressure at reattachment, the drag and the dominant frequency?</w:t>
      </w:r>
    </w:p>
    <w:p>
      <w:pPr>
        <w:pStyle w:val="DefinitionTerm"/>
      </w:pPr>
      <w:r>
        <w:t xml:space="preserve">RQ3.</w:t>
      </w:r>
    </w:p>
    <w:p>
      <w:pPr>
        <w:pStyle w:val="Definition"/>
      </w:pPr>
      <w:r>
        <w:t xml:space="preserve">How does</w:t>
      </w:r>
      <w:r>
        <w:t xml:space="preserve"> </w:t>
      </w:r>
      <m:oMath>
        <m:sSub>
          <m:e>
            <m:r>
              <m:t>l</m:t>
            </m:r>
          </m:e>
          <m:sub>
            <m:r>
              <m:t>2</m:t>
            </m:r>
          </m:sub>
        </m:sSub>
        <m:r>
          <m:rPr>
            <m:sty m:val="p"/>
          </m:rPr>
          <m:t>/</m:t>
        </m:r>
        <m:sSub>
          <m:e>
            <m:r>
              <m:t>l</m:t>
            </m:r>
          </m:e>
          <m:sub>
            <m:r>
              <m:t>1</m:t>
            </m:r>
          </m:sub>
        </m:sSub>
      </m:oMath>
      <w:r>
        <w:t xml:space="preserve"> </w:t>
      </w:r>
      <w:r>
        <w:t xml:space="preserve">(0.5, 1, 2) change the coupling between Cavity 1 and Cavity 2, and does it move the flow between pulsation-like and oscillation-like behaviour?</w:t>
      </w:r>
    </w:p>
    <w:p>
      <w:pPr>
        <w:pStyle w:val="DefinitionTerm"/>
      </w:pPr>
      <w:r>
        <w:t xml:space="preserve">RQ4.</w:t>
      </w:r>
    </w:p>
    <w:p>
      <w:pPr>
        <w:pStyle w:val="Definition"/>
      </w:pPr>
      <w:r>
        <w:t xml:space="preserve">How does</w:t>
      </w:r>
      <w:r>
        <w:t xml:space="preserve"> </w:t>
      </w:r>
      <m:oMath>
        <m:r>
          <m:t>l</m:t>
        </m:r>
        <m:r>
          <m:rPr>
            <m:sty m:val="p"/>
          </m:rPr>
          <m:t>/</m:t>
        </m:r>
        <m:r>
          <m:t>D</m:t>
        </m:r>
      </m:oMath>
      <w:r>
        <w:t xml:space="preserve"> </w:t>
      </w:r>
      <w:r>
        <w:t xml:space="preserve">(1, 1.5, 2) set the trade-off between mean drag and unsteadiness, and which parameter has the largest effect overall?</w:t>
      </w:r>
    </w:p>
    <w:p>
      <w:pPr>
        <w:pStyle w:val="FirstParagraph"/>
      </w:pPr>
      <w:r>
        <w:t xml:space="preserve">Each case is assessed with: (i) the pressure loading at the reattachment probe,</w:t>
      </w:r>
      <w:r>
        <w:t xml:space="preserve"> </w:t>
      </w:r>
      <m:oMath>
        <m:r>
          <m:t>ζ</m:t>
        </m:r>
        <m:r>
          <m:rPr>
            <m:sty m:val="p"/>
          </m:rPr>
          <m:t>=</m:t>
        </m:r>
        <m:sSub>
          <m:e>
            <m:r>
              <m:t>P</m:t>
            </m:r>
          </m:e>
          <m:sub>
            <m:r>
              <m:rPr>
                <m:sty m:val="p"/>
              </m:rPr>
              <m:t>r</m:t>
            </m:r>
            <m:r>
              <m:rPr>
                <m:sty m:val="p"/>
              </m:rPr>
              <m:t>m</m:t>
            </m:r>
            <m:r>
              <m:rPr>
                <m:sty m:val="p"/>
              </m:rPr>
              <m:t>s</m:t>
            </m:r>
          </m:sub>
        </m:sSub>
        <m:r>
          <m:rPr>
            <m:sty m:val="p"/>
          </m:rPr>
          <m:t>/</m:t>
        </m:r>
        <m:sSub>
          <m:e>
            <m:r>
              <m:t>P</m:t>
            </m:r>
          </m:e>
          <m:sub>
            <m:r>
              <m:rPr>
                <m:sty m:val="p"/>
              </m:rPr>
              <m:t>∞</m:t>
            </m:r>
          </m:sub>
        </m:sSub>
      </m:oMath>
      <w:r>
        <w:t xml:space="preserve"> </w:t>
      </w:r>
      <w:r>
        <w:t xml:space="preserve">at</w:t>
      </w:r>
      <w:r>
        <w:t xml:space="preserve"> </w:t>
      </w:r>
      <m:oMath>
        <m:r>
          <m:t>s</m:t>
        </m:r>
        <m:r>
          <m:rPr>
            <m:sty m:val="p"/>
          </m:rPr>
          <m:t>/</m:t>
        </m:r>
        <m:r>
          <m:t>D</m:t>
        </m:r>
        <m:r>
          <m:rPr>
            <m:sty m:val="p"/>
          </m:rPr>
          <m:t>≈</m:t>
        </m:r>
        <m:r>
          <m:t>0.4</m:t>
        </m:r>
      </m:oMath>
      <w:r>
        <w:t xml:space="preserve">, where</w:t>
      </w:r>
      <w:r>
        <w:t xml:space="preserve"> </w:t>
      </w:r>
      <m:oMath>
        <m:sSub>
          <m:e>
            <m:r>
              <m:t>P</m:t>
            </m:r>
          </m:e>
          <m:sub>
            <m:r>
              <m:rPr>
                <m:sty m:val="p"/>
              </m:rPr>
              <m:t>r</m:t>
            </m:r>
            <m:r>
              <m:rPr>
                <m:sty m:val="p"/>
              </m:rPr>
              <m:t>m</m:t>
            </m:r>
            <m:r>
              <m:rPr>
                <m:sty m:val="p"/>
              </m:rPr>
              <m:t>s</m:t>
            </m:r>
          </m:sub>
        </m:sSub>
        <m:r>
          <m:rPr>
            <m:sty m:val="p"/>
          </m:rPr>
          <m:t>=</m:t>
        </m:r>
        <m:rad>
          <m:radPr>
            <m:degHide m:val="on"/>
          </m:radPr>
          <m:deg/>
          <m:e>
            <m:f>
              <m:fPr>
                <m:type m:val="lin"/>
              </m:fPr>
              <m:num>
                <m:r>
                  <m:t>1</m:t>
                </m:r>
              </m:num>
              <m:den>
                <m:r>
                  <m:t>n</m:t>
                </m:r>
              </m:den>
            </m:f>
            <m:r>
              <m:rPr>
                <m:sty m:val="p"/>
              </m:rPr>
              <m:t>∑</m:t>
            </m:r>
            <m:sSubSup>
              <m:e>
                <m:r>
                  <m:t>P</m:t>
                </m:r>
              </m:e>
              <m:sub>
                <m:r>
                  <m:t>i</m:t>
                </m:r>
              </m:sub>
              <m:sup>
                <m:r>
                  <m:t>2</m:t>
                </m:r>
              </m:sup>
            </m:sSubSup>
          </m:e>
        </m:rad>
      </m:oMath>
      <w:r>
        <w:t xml:space="preserve"> </w:t>
      </w:r>
      <w:r>
        <w:t xml:space="preserve">is the root-mean-square of the absolute pressure </w:t>
      </w:r>
      <w:r>
        <w:t xml:space="preserve">(</w:t>
      </w:r>
      <w:hyperlink w:anchor="ref-Sahoo2020parametric">
        <w:r>
          <w:rPr>
            <w:rStyle w:val="Hyperlink"/>
          </w:rPr>
          <w:t xml:space="preserve">Devabrata Sahoo et al. 2020a</w:t>
        </w:r>
      </w:hyperlink>
      <w:r>
        <w:t xml:space="preserve">)</w:t>
      </w:r>
      <w:r>
        <w:t xml:space="preserve">; (ii) the fluctuation intensity</w:t>
      </w:r>
      <w:r>
        <w:t xml:space="preserve"> </w:t>
      </w:r>
      <m:oMath>
        <m:r>
          <m:t>κ</m:t>
        </m:r>
        <m:r>
          <m:rPr>
            <m:sty m:val="p"/>
          </m:rPr>
          <m:t>=</m:t>
        </m:r>
        <m:sSub>
          <m:e>
            <m:r>
              <m:t>P</m:t>
            </m:r>
          </m:e>
          <m:sub>
            <m:r>
              <m:t>σ</m:t>
            </m:r>
          </m:sub>
        </m:sSub>
        <m:r>
          <m:rPr>
            <m:sty m:val="p"/>
          </m:rPr>
          <m:t>/</m:t>
        </m:r>
        <m:sSub>
          <m:e>
            <m:r>
              <m:t>P</m:t>
            </m:r>
          </m:e>
          <m:sub>
            <m:r>
              <m:rPr>
                <m:sty m:val="p"/>
              </m:rPr>
              <m:t>r</m:t>
            </m:r>
            <m:r>
              <m:rPr>
                <m:sty m:val="p"/>
              </m:rPr>
              <m:t>m</m:t>
            </m:r>
            <m:r>
              <m:rPr>
                <m:sty m:val="p"/>
              </m:rPr>
              <m:t>s</m:t>
            </m:r>
          </m:sub>
        </m:sSub>
      </m:oMath>
      <w:r>
        <w:t xml:space="preserve"> </w:t>
      </w:r>
      <w:r>
        <w:t xml:space="preserve">at the same point; (iii) the mean drag coefficient</w:t>
      </w:r>
      <w:r>
        <w:t xml:space="preserve"> </w:t>
      </w:r>
      <m:oMath>
        <m:sSub>
          <m:e>
            <m:acc>
              <m:accPr>
                <m:chr m:val="‾"/>
              </m:accPr>
              <m:e>
                <m:r>
                  <m:t>C</m:t>
                </m:r>
              </m:e>
            </m:acc>
          </m:e>
          <m:sub>
            <m:r>
              <m:t>D</m:t>
            </m:r>
          </m:sub>
        </m:sSub>
      </m:oMath>
      <w:r>
        <w:t xml:space="preserve"> </w:t>
      </w:r>
      <w:r>
        <w:t xml:space="preserve">and its standard deviation</w:t>
      </w:r>
      <w:r>
        <w:t xml:space="preserve"> </w:t>
      </w:r>
      <m:oMath>
        <m:sSub>
          <m:e>
            <m:r>
              <m:t>σ</m:t>
            </m:r>
          </m:e>
          <m:sub>
            <m:sSub>
              <m:e>
                <m:r>
                  <m:t>C</m:t>
                </m:r>
              </m:e>
              <m:sub>
                <m:r>
                  <m:t>D</m:t>
                </m:r>
              </m:sub>
            </m:sSub>
          </m:sub>
        </m:sSub>
      </m:oMath>
      <w:r>
        <w:t xml:space="preserve">; (iv) the dominant Strouhal number</w:t>
      </w:r>
      <w:r>
        <w:t xml:space="preserve"> </w:t>
      </w:r>
      <m:oMath>
        <m:r>
          <m:t>S</m:t>
        </m:r>
        <m:r>
          <m:t>t</m:t>
        </m:r>
        <m:r>
          <m:rPr>
            <m:sty m:val="p"/>
          </m:rPr>
          <m:t>=</m:t>
        </m:r>
        <m:r>
          <m:t>f</m:t>
        </m:r>
        <m:r>
          <m:t>D</m:t>
        </m:r>
        <m:r>
          <m:rPr>
            <m:sty m:val="p"/>
          </m:rPr>
          <m:t>/</m:t>
        </m:r>
        <m:sSub>
          <m:e>
            <m:r>
              <m:t>U</m:t>
            </m:r>
          </m:e>
          <m:sub>
            <m:r>
              <m:rPr>
                <m:sty m:val="p"/>
              </m:rPr>
              <m:t>∞</m:t>
            </m:r>
          </m:sub>
        </m:sSub>
      </m:oMath>
      <w:r>
        <w:t xml:space="preserve"> </w:t>
      </w:r>
      <w:r>
        <w:t xml:space="preserve">and the peak premultiplied spectral level</w:t>
      </w:r>
      <w:r>
        <w:t xml:space="preserve"> </w:t>
      </w:r>
      <m:oMath>
        <m:r>
          <m:t>Π</m:t>
        </m:r>
        <m:r>
          <m:rPr>
            <m:sty m:val="p"/>
          </m:rPr>
          <m:t>=</m:t>
        </m:r>
        <m:r>
          <m:t>f</m:t>
        </m:r>
        <m:sSub>
          <m:e>
            <m:r>
              <m:t>G</m:t>
            </m:r>
          </m:e>
          <m:sub>
            <m:r>
              <m:t>x</m:t>
            </m:r>
            <m:r>
              <m:t>x</m:t>
            </m:r>
          </m:sub>
        </m:sSub>
        <m:r>
          <m:rPr>
            <m:sty m:val="p"/>
          </m:rPr>
          <m:t>/</m:t>
        </m:r>
        <m:sSubSup>
          <m:e>
            <m:r>
              <m:t>p</m:t>
            </m:r>
          </m:e>
          <m:sub>
            <m:r>
              <m:rPr>
                <m:sty m:val="p"/>
              </m:rPr>
              <m:t>∞</m:t>
            </m:r>
          </m:sub>
          <m:sup>
            <m:r>
              <m:t>2</m:t>
            </m:r>
          </m:sup>
        </m:sSubSup>
      </m:oMath>
      <w:r>
        <w:t xml:space="preserve">; and (v) the SPOD eigenvalue spectrum</w:t>
      </w:r>
      <w:r>
        <w:t xml:space="preserve"> </w:t>
      </w:r>
      <m:oMath>
        <m:r>
          <m:t>λ</m:t>
        </m:r>
        <m:d>
          <m:dPr>
            <m:begChr m:val="("/>
            <m:endChr m:val=")"/>
            <m:sepChr m:val=""/>
            <m:grow/>
          </m:dPr>
          <m:e>
            <m:r>
              <m:t>S</m:t>
            </m:r>
            <m:r>
              <m:t>t</m:t>
            </m:r>
          </m:e>
        </m:d>
      </m:oMath>
      <w:r>
        <w:t xml:space="preserve"> </w:t>
      </w:r>
      <w:r>
        <w:t xml:space="preserve">(</w:t>
      </w:r>
      <w:hyperlink w:anchor="ref-Schmidt2020guide">
        <w:r>
          <w:rPr>
            <w:rStyle w:val="Hyperlink"/>
          </w:rPr>
          <w:t xml:space="preserve">Schmidt and Colonius 2020</w:t>
        </w:r>
      </w:hyperlink>
      <w:r>
        <w:t xml:space="preserve">)</w:t>
      </w:r>
      <w:r>
        <w:t xml:space="preserve">.</w:t>
      </w:r>
    </w:p>
    <w:p>
      <w:pPr>
        <w:pStyle w:val="BodyText"/>
      </w:pPr>
      <w:r>
        <w:t xml:space="preserve">Section </w:t>
      </w:r>
      <w:hyperlink w:anchor="sec:method">
        <w:r>
          <w:rPr>
            <w:rStyle w:val="Hyperlink"/>
          </w:rPr>
          <w:t xml:space="preserve">2</w:t>
        </w:r>
      </w:hyperlink>
      <w:r>
        <w:t xml:space="preserve"> </w:t>
      </w:r>
      <w:r>
        <w:t xml:space="preserve">describes the geometry, the case matrix, the numerical set-up, the time-stepping, the grid and time-step studies and the validation. Section </w:t>
      </w:r>
      <w:hyperlink w:anchor="sec:results">
        <w:r>
          <w:rPr>
            <w:rStyle w:val="Hyperlink"/>
          </w:rPr>
          <w:t xml:space="preserve">3</w:t>
        </w:r>
      </w:hyperlink>
      <w:r>
        <w:t xml:space="preserve"> </w:t>
      </w:r>
      <w:r>
        <w:t xml:space="preserve">compares SA with the pivot case and then presents the three parameter sweeps, a cross-case comparison and a combined SPOD analysis. Section </w:t>
      </w:r>
      <w:hyperlink w:anchor="sec:conclusions">
        <w:r>
          <w:rPr>
            <w:rStyle w:val="Hyperlink"/>
          </w:rPr>
          <w:t xml:space="preserve">4</w:t>
        </w:r>
      </w:hyperlink>
      <w:r>
        <w:t xml:space="preserve"> </w:t>
      </w:r>
      <w:r>
        <w:t xml:space="preserve">lists the findings.</w:t>
      </w:r>
    </w:p>
    <w:bookmarkEnd w:id="23"/>
    <w:bookmarkStart w:id="56" w:name="sec:method"/>
    <w:p>
      <w:pPr>
        <w:pStyle w:val="Heading1"/>
      </w:pPr>
      <w:r>
        <w:t xml:space="preserve">Computational methodology</w:t>
      </w:r>
    </w:p>
    <w:bookmarkStart w:id="28" w:name="geometry-and-parameter-space"/>
    <w:p>
      <w:pPr>
        <w:pStyle w:val="Heading2"/>
      </w:pPr>
      <w:r>
        <w:t xml:space="preserve">Geometry and parameter space</w:t>
      </w:r>
    </w:p>
    <w:p>
      <w:pPr>
        <w:pStyle w:val="FirstParagraph"/>
      </w:pPr>
      <w:r>
        <w:t xml:space="preserve">The body is a hemisphere-cylinder of diameter</w:t>
      </w:r>
      <w:r>
        <w:t xml:space="preserve"> </w:t>
      </w:r>
      <m:oMath>
        <m:r>
          <m:t>D</m:t>
        </m:r>
        <m:r>
          <m:rPr>
            <m:sty m:val="p"/>
          </m:rPr>
          <m:t>=</m:t>
        </m:r>
        <m:r>
          <m:t>50</m:t>
        </m:r>
      </m:oMath>
      <w:r>
        <w:t xml:space="preserve"> mm. A spike of stem diameter</w:t>
      </w:r>
      <w:r>
        <w:t xml:space="preserve"> </w:t>
      </w:r>
      <m:oMath>
        <m:r>
          <m:t>d</m:t>
        </m:r>
        <m:r>
          <m:rPr>
            <m:sty m:val="p"/>
          </m:rPr>
          <m:t>=</m:t>
        </m:r>
        <m:r>
          <m:t>0.12</m:t>
        </m:r>
        <m:r>
          <m:t>D</m:t>
        </m:r>
      </m:oMath>
      <w:r>
        <w:t xml:space="preserve"> </w:t>
      </w:r>
      <w:r>
        <w:t xml:space="preserve">is mounted at the stagnation point. We chose this stem diameter from the Mach 2 experiments of Sahoo et al. </w:t>
      </w:r>
      <w:r>
        <w:t xml:space="preserve">(</w:t>
      </w:r>
      <w:hyperlink w:anchor="ref-Sahoo2020parametric">
        <w:r>
          <w:rPr>
            <w:rStyle w:val="Hyperlink"/>
          </w:rPr>
          <w:t xml:space="preserve">Devabrata Sahoo et al. 2020a</w:t>
        </w:r>
      </w:hyperlink>
      <w:r>
        <w:t xml:space="preserve">)</w:t>
      </w:r>
      <w:r>
        <w:t xml:space="preserve">, which tested stem diameters of</w:t>
      </w:r>
      <w:r>
        <w:t xml:space="preserve"> </w:t>
      </w:r>
      <m:oMath>
        <m:r>
          <m:t>0.06</m:t>
        </m:r>
        <m:r>
          <m:t>D</m:t>
        </m:r>
      </m:oMath>
      <w:r>
        <w:t xml:space="preserve"> </w:t>
      </w:r>
      <w:r>
        <w:t xml:space="preserve">and</w:t>
      </w:r>
      <w:r>
        <w:t xml:space="preserve"> </w:t>
      </w:r>
      <m:oMath>
        <m:r>
          <m:t>0.12</m:t>
        </m:r>
        <m:r>
          <m:t>D</m:t>
        </m:r>
      </m:oMath>
      <w:r>
        <w:t xml:space="preserve"> </w:t>
      </w:r>
      <w:r>
        <w:t xml:space="preserve">[CHECK: state their finding on</w:t>
      </w:r>
      <w:r>
        <w:t xml:space="preserve"> </w:t>
      </w:r>
      <m:oMath>
        <m:r>
          <m:t>d</m:t>
        </m:r>
        <m:r>
          <m:rPr>
            <m:sty m:val="p"/>
          </m:rPr>
          <m:t>/</m:t>
        </m:r>
        <m:r>
          <m:t>D</m:t>
        </m:r>
      </m:oMath>
      <w:r>
        <w:t xml:space="preserve"> </w:t>
      </w:r>
      <w:r>
        <w:t xml:space="preserve">from the paper text]</w:t>
      </w:r>
      <w:r>
        <w:t xml:space="preserve">. The primary spike tip is a flat-faced aerodisk of diameter</w:t>
      </w:r>
      <w:r>
        <w:t xml:space="preserve"> </w:t>
      </w:r>
      <m:oMath>
        <m:sSub>
          <m:e>
            <m:r>
              <m:t>d</m:t>
            </m:r>
          </m:e>
          <m:sub>
            <m:r>
              <m:t>1</m:t>
            </m:r>
          </m:sub>
        </m:sSub>
        <m:r>
          <m:rPr>
            <m:sty m:val="p"/>
          </m:rPr>
          <m:t>=</m:t>
        </m:r>
        <m:r>
          <m:t>0.33</m:t>
        </m:r>
        <m:r>
          <m:t>D</m:t>
        </m:r>
      </m:oMath>
      <w:r>
        <w:t xml:space="preserve">, following the Mach 2 result that a flat aerospike tip gives about 45% drag reduction against about 30% for a sharp tip of the same length </w:t>
      </w:r>
      <w:r>
        <w:t xml:space="preserve">(</w:t>
      </w:r>
      <w:hyperlink w:anchor="ref-Sahoo2016effect">
        <w:r>
          <w:rPr>
            <w:rStyle w:val="Hyperlink"/>
          </w:rPr>
          <w:t xml:space="preserve">D. Sahoo et al. 2016</w:t>
        </w:r>
      </w:hyperlink>
      <w:r>
        <w:t xml:space="preserve">)</w:t>
      </w:r>
      <w:r>
        <w:t xml:space="preserve">. The primary disk has an edge thickness</w:t>
      </w:r>
      <w:r>
        <w:t xml:space="preserve"> </w:t>
      </w:r>
      <m:oMath>
        <m:r>
          <m:t>t</m:t>
        </m:r>
        <m:r>
          <m:rPr>
            <m:sty m:val="p"/>
          </m:rPr>
          <m:t>=</m:t>
        </m:r>
        <m:r>
          <m:t>0.0386</m:t>
        </m:r>
        <m:r>
          <m:t>D</m:t>
        </m:r>
      </m:oMath>
      <w:r>
        <w:t xml:space="preserve"> </w:t>
      </w:r>
      <w:r>
        <w:t xml:space="preserve">and a rear conical flare of</w:t>
      </w:r>
      <w:r>
        <w:t xml:space="preserve"> </w:t>
      </w:r>
      <m:oMath>
        <m:sSup>
          <m:e>
            <m:r>
              <m:t>130</m:t>
            </m:r>
          </m:e>
          <m:sup>
            <m:r>
              <m:rPr>
                <m:sty m:val="p"/>
              </m:rPr>
              <m:t>∘</m:t>
            </m:r>
          </m:sup>
        </m:sSup>
      </m:oMath>
      <w:r>
        <w:t xml:space="preserve"> </w:t>
      </w:r>
      <w:r>
        <w:t xml:space="preserve">over a length of</w:t>
      </w:r>
      <w:r>
        <w:t xml:space="preserve"> </w:t>
      </w:r>
      <m:oMath>
        <m:r>
          <m:t>0.084</m:t>
        </m:r>
        <m:r>
          <m:t>D</m:t>
        </m:r>
      </m:oMath>
      <w:r>
        <w:t xml:space="preserve"> </w:t>
      </w:r>
      <w:r>
        <w:t xml:space="preserve">(inset of Fig. </w:t>
      </w:r>
      <w:hyperlink w:anchor="fig:geometry">
        <w:r>
          <w:rPr>
            <w:rStyle w:val="Hyperlink"/>
          </w:rPr>
          <w:t xml:space="preserve">2</w:t>
        </w:r>
      </w:hyperlink>
      <w:r>
        <w:t xml:space="preserve">).</w:t>
      </w:r>
    </w:p>
    <w:p>
      <w:pPr>
        <w:pStyle w:val="BodyText"/>
      </w:pPr>
      <w:r>
        <w:t xml:space="preserve">The DDAS adds a coaxial second disk behind the primary disk. It has the same edge thickness and</w:t>
      </w:r>
      <w:r>
        <w:t xml:space="preserve"> </w:t>
      </w:r>
      <m:oMath>
        <m:sSup>
          <m:e>
            <m:r>
              <m:t>130</m:t>
            </m:r>
          </m:e>
          <m:sup>
            <m:r>
              <m:rPr>
                <m:sty m:val="p"/>
              </m:rPr>
              <m:t>∘</m:t>
            </m:r>
          </m:sup>
        </m:sSup>
      </m:oMath>
      <w:r>
        <w:t xml:space="preserve"> </w:t>
      </w:r>
      <w:r>
        <w:t xml:space="preserve">flare, so its profile stays the same as its diameter grows. The origin is at the stagnation point of the hemisphere, with</w:t>
      </w:r>
      <w:r>
        <w:t xml:space="preserve"> </w:t>
      </w:r>
      <m:oMath>
        <m:r>
          <m:t>x</m:t>
        </m:r>
      </m:oMath>
      <w:r>
        <w:t xml:space="preserve"> </w:t>
      </w:r>
      <w:r>
        <w:t xml:space="preserve">pointing downstream along the axis and</w:t>
      </w:r>
      <w:r>
        <w:t xml:space="preserve"> </w:t>
      </w:r>
      <m:oMath>
        <m:r>
          <m:t>y</m:t>
        </m:r>
      </m:oMath>
      <w:r>
        <w:t xml:space="preserve"> </w:t>
      </w:r>
      <w:r>
        <w:t xml:space="preserve">pointing radially outward. The spike tip therefore sits at</w:t>
      </w:r>
      <w:r>
        <w:t xml:space="preserve"> </w:t>
      </w:r>
      <m:oMath>
        <m:r>
          <m:t>x</m:t>
        </m:r>
        <m:r>
          <m:rPr>
            <m:sty m:val="p"/>
          </m:rPr>
          <m:t>/</m:t>
        </m:r>
        <m:r>
          <m:t>D</m:t>
        </m:r>
        <m:r>
          <m:rPr>
            <m:sty m:val="p"/>
          </m:rPr>
          <m:t>=</m:t>
        </m:r>
        <m:r>
          <m:rPr>
            <m:sty m:val="p"/>
          </m:rPr>
          <m:t>−</m:t>
        </m:r>
        <m:r>
          <m:t>l</m:t>
        </m:r>
        <m:r>
          <m:rPr>
            <m:sty m:val="p"/>
          </m:rPr>
          <m:t>/</m:t>
        </m:r>
        <m:r>
          <m:t>D</m:t>
        </m:r>
      </m:oMath>
      <w:r>
        <w:t xml:space="preserve">.</w:t>
      </w:r>
    </w:p>
    <w:p>
      <w:pPr>
        <w:pStyle w:val="BodyText"/>
      </w:pPr>
      <w:r>
        <w:t xml:space="preserve">Three non-dimensional parameters describe the geometry:</w:t>
      </w:r>
    </w:p>
    <w:p>
      <w:pPr>
        <w:numPr>
          <w:ilvl w:val="0"/>
          <w:numId w:val="1001"/>
        </w:numPr>
      </w:pPr>
      <m:oMath>
        <m:sSub>
          <m:e>
            <m:r>
              <m:t>d</m:t>
            </m:r>
          </m:e>
          <m:sub>
            <m:r>
              <m:t>2</m:t>
            </m:r>
          </m:sub>
        </m:sSub>
        <m:r>
          <m:rPr>
            <m:sty m:val="p"/>
          </m:rPr>
          <m:t>/</m:t>
        </m:r>
        <m:sSub>
          <m:e>
            <m:r>
              <m:t>d</m:t>
            </m:r>
          </m:e>
          <m:sub>
            <m:r>
              <m:t>1</m:t>
            </m:r>
          </m:sub>
        </m:sSub>
      </m:oMath>
      <w:r>
        <w:t xml:space="preserve">, the disk diameter ratio. Earlier work indicates that a second disk smaller than the primary one sits inside the dead-air region and does not intercept the shear layer</w:t>
      </w:r>
      <w:r>
        <w:t xml:space="preserve"> </w:t>
      </w:r>
      <w:r>
        <w:t xml:space="preserve">[SOURCE? the draft cited Yadav and Guven; not found in their abstract]</w:t>
      </w:r>
      <w:r>
        <w:t xml:space="preserve">, so we used</w:t>
      </w:r>
      <w:r>
        <w:t xml:space="preserve"> </w:t>
      </w:r>
      <m:oMath>
        <m:sSub>
          <m:e>
            <m:r>
              <m:t>d</m:t>
            </m:r>
          </m:e>
          <m:sub>
            <m:r>
              <m:t>2</m:t>
            </m:r>
          </m:sub>
        </m:sSub>
        <m:r>
          <m:rPr>
            <m:sty m:val="p"/>
          </m:rPr>
          <m:t>/</m:t>
        </m:r>
        <m:sSub>
          <m:e>
            <m:r>
              <m:t>d</m:t>
            </m:r>
          </m:e>
          <m:sub>
            <m:r>
              <m:t>1</m:t>
            </m:r>
          </m:sub>
        </m:sSub>
        <m:r>
          <m:rPr>
            <m:sty m:val="p"/>
          </m:rPr>
          <m:t>≥</m:t>
        </m:r>
        <m:r>
          <m:t>1</m:t>
        </m:r>
      </m:oMath>
      <w:r>
        <w:t xml:space="preserve">.</w:t>
      </w:r>
    </w:p>
    <w:p>
      <w:pPr>
        <w:numPr>
          <w:ilvl w:val="0"/>
          <w:numId w:val="1001"/>
        </w:numPr>
      </w:pPr>
      <m:oMath>
        <m:sSub>
          <m:e>
            <m:r>
              <m:t>l</m:t>
            </m:r>
          </m:e>
          <m:sub>
            <m:r>
              <m:t>2</m:t>
            </m:r>
          </m:sub>
        </m:sSub>
        <m:r>
          <m:rPr>
            <m:sty m:val="p"/>
          </m:rPr>
          <m:t>/</m:t>
        </m:r>
        <m:sSub>
          <m:e>
            <m:r>
              <m:t>l</m:t>
            </m:r>
          </m:e>
          <m:sub>
            <m:r>
              <m:t>1</m:t>
            </m:r>
          </m:sub>
        </m:sSub>
      </m:oMath>
      <w:r>
        <w:t xml:space="preserve">, the gap ratio. Here</w:t>
      </w:r>
      <w:r>
        <w:t xml:space="preserve"> </w:t>
      </w:r>
      <m:oMath>
        <m:sSub>
          <m:e>
            <m:r>
              <m:t>l</m:t>
            </m:r>
          </m:e>
          <m:sub>
            <m:r>
              <m:t>1</m:t>
            </m:r>
          </m:sub>
        </m:sSub>
      </m:oMath>
      <w:r>
        <w:t xml:space="preserve"> </w:t>
      </w:r>
      <w:r>
        <w:t xml:space="preserve">is the axial distance from the primary disk to the second disk and</w:t>
      </w:r>
      <w:r>
        <w:t xml:space="preserve"> </w:t>
      </w:r>
      <m:oMath>
        <m:sSub>
          <m:e>
            <m:r>
              <m:t>l</m:t>
            </m:r>
          </m:e>
          <m:sub>
            <m:r>
              <m:t>2</m:t>
            </m:r>
          </m:sub>
        </m:sSub>
      </m:oMath>
      <w:r>
        <w:t xml:space="preserve"> </w:t>
      </w:r>
      <w:r>
        <w:t xml:space="preserve">is the distance from the second disk to the stagnation point, with</w:t>
      </w:r>
      <w:r>
        <w:t xml:space="preserve"> </w:t>
      </w:r>
      <m:oMath>
        <m:r>
          <m:t>l</m:t>
        </m:r>
        <m:r>
          <m:rPr>
            <m:sty m:val="p"/>
          </m:rPr>
          <m:t>=</m:t>
        </m:r>
        <m:sSub>
          <m:e>
            <m:r>
              <m:t>l</m:t>
            </m:r>
          </m:e>
          <m:sub>
            <m:r>
              <m:t>1</m:t>
            </m:r>
          </m:sub>
        </m:sSub>
        <m:r>
          <m:rPr>
            <m:sty m:val="p"/>
          </m:rPr>
          <m:t>+</m:t>
        </m:r>
        <m:sSub>
          <m:e>
            <m:r>
              <m:t>l</m:t>
            </m:r>
          </m:e>
          <m:sub>
            <m:r>
              <m:t>2</m:t>
            </m:r>
          </m:sub>
        </m:sSub>
      </m:oMath>
      <w:r>
        <w:t xml:space="preserve">. At fixed</w:t>
      </w:r>
      <w:r>
        <w:t xml:space="preserve"> </w:t>
      </w:r>
      <m:oMath>
        <m:r>
          <m:t>l</m:t>
        </m:r>
        <m:r>
          <m:rPr>
            <m:sty m:val="p"/>
          </m:rPr>
          <m:t>/</m:t>
        </m:r>
        <m:r>
          <m:t>D</m:t>
        </m:r>
      </m:oMath>
      <w:r>
        <w:t xml:space="preserve">, a larger</w:t>
      </w:r>
      <w:r>
        <w:t xml:space="preserve"> </w:t>
      </w:r>
      <m:oMath>
        <m:sSub>
          <m:e>
            <m:r>
              <m:t>l</m:t>
            </m:r>
          </m:e>
          <m:sub>
            <m:r>
              <m:t>2</m:t>
            </m:r>
          </m:sub>
        </m:sSub>
        <m:r>
          <m:rPr>
            <m:sty m:val="p"/>
          </m:rPr>
          <m:t>/</m:t>
        </m:r>
        <m:sSub>
          <m:e>
            <m:r>
              <m:t>l</m:t>
            </m:r>
          </m:e>
          <m:sub>
            <m:r>
              <m:t>1</m:t>
            </m:r>
          </m:sub>
        </m:sSub>
      </m:oMath>
      <w:r>
        <w:t xml:space="preserve"> </w:t>
      </w:r>
      <w:r>
        <w:t xml:space="preserve">moves the second disk forward, which narrows Cavity 1 and widens Cavity 2:</w:t>
      </w:r>
      <w:r>
        <w:t xml:space="preserve"> </w:t>
      </w:r>
      <m:oMath>
        <m:sSub>
          <m:e>
            <m:r>
              <m:t>l</m:t>
            </m:r>
          </m:e>
          <m:sub>
            <m:r>
              <m:t>1</m:t>
            </m:r>
          </m:sub>
        </m:sSub>
        <m:r>
          <m:rPr>
            <m:sty m:val="p"/>
          </m:rPr>
          <m:t>=</m:t>
        </m:r>
        <m:r>
          <m:t>l</m:t>
        </m:r>
        <m:r>
          <m:rPr>
            <m:sty m:val="p"/>
          </m:rPr>
          <m:t>/</m:t>
        </m:r>
        <m:d>
          <m:dPr>
            <m:begChr m:val="("/>
            <m:endChr m:val=")"/>
            <m:sepChr m:val=""/>
            <m:grow/>
          </m:dPr>
          <m:e>
            <m:r>
              <m:t>1</m:t>
            </m:r>
            <m:r>
              <m:rPr>
                <m:sty m:val="p"/>
              </m:rPr>
              <m:t>+</m:t>
            </m:r>
            <m:sSub>
              <m:e>
                <m:r>
                  <m:t>l</m:t>
                </m:r>
              </m:e>
              <m:sub>
                <m:r>
                  <m:t>2</m:t>
                </m:r>
              </m:sub>
            </m:sSub>
            <m:r>
              <m:rPr>
                <m:sty m:val="p"/>
              </m:rPr>
              <m:t>/</m:t>
            </m:r>
            <m:sSub>
              <m:e>
                <m:r>
                  <m:t>l</m:t>
                </m:r>
              </m:e>
              <m:sub>
                <m:r>
                  <m:t>1</m:t>
                </m:r>
              </m:sub>
            </m:sSub>
          </m:e>
        </m:d>
      </m:oMath>
      <w:r>
        <w:t xml:space="preserve"> </w:t>
      </w:r>
      <w:r>
        <w:t xml:space="preserve">and</w:t>
      </w:r>
      <w:r>
        <w:t xml:space="preserve"> </w:t>
      </w:r>
      <m:oMath>
        <m:sSub>
          <m:e>
            <m:r>
              <m:t>l</m:t>
            </m:r>
          </m:e>
          <m:sub>
            <m:r>
              <m:t>2</m:t>
            </m:r>
          </m:sub>
        </m:sSub>
        <m:r>
          <m:rPr>
            <m:sty m:val="p"/>
          </m:rPr>
          <m:t>=</m:t>
        </m:r>
        <m:r>
          <m:t>l</m:t>
        </m:r>
        <m:r>
          <m:t> </m:t>
        </m:r>
        <m:d>
          <m:dPr>
            <m:begChr m:val="("/>
            <m:endChr m:val=")"/>
            <m:sepChr m:val=""/>
            <m:grow/>
          </m:dPr>
          <m:e>
            <m:sSub>
              <m:e>
                <m:r>
                  <m:t>l</m:t>
                </m:r>
              </m:e>
              <m:sub>
                <m:r>
                  <m:t>2</m:t>
                </m:r>
              </m:sub>
            </m:sSub>
            <m:r>
              <m:rPr>
                <m:sty m:val="p"/>
              </m:rPr>
              <m:t>/</m:t>
            </m:r>
            <m:sSub>
              <m:e>
                <m:r>
                  <m:t>l</m:t>
                </m:r>
              </m:e>
              <m:sub>
                <m:r>
                  <m:t>1</m:t>
                </m:r>
              </m:sub>
            </m:sSub>
          </m:e>
        </m:d>
        <m:r>
          <m:rPr>
            <m:sty m:val="p"/>
          </m:rPr>
          <m:t>/</m:t>
        </m:r>
        <m:d>
          <m:dPr>
            <m:begChr m:val="("/>
            <m:endChr m:val=")"/>
            <m:sepChr m:val=""/>
            <m:grow/>
          </m:dPr>
          <m:e>
            <m:r>
              <m:t>1</m:t>
            </m:r>
            <m:r>
              <m:rPr>
                <m:sty m:val="p"/>
              </m:rPr>
              <m:t>+</m:t>
            </m:r>
            <m:sSub>
              <m:e>
                <m:r>
                  <m:t>l</m:t>
                </m:r>
              </m:e>
              <m:sub>
                <m:r>
                  <m:t>2</m:t>
                </m:r>
              </m:sub>
            </m:sSub>
            <m:r>
              <m:rPr>
                <m:sty m:val="p"/>
              </m:rPr>
              <m:t>/</m:t>
            </m:r>
            <m:sSub>
              <m:e>
                <m:r>
                  <m:t>l</m:t>
                </m:r>
              </m:e>
              <m:sub>
                <m:r>
                  <m:t>1</m:t>
                </m:r>
              </m:sub>
            </m:sSub>
          </m:e>
        </m:d>
      </m:oMath>
      <w:r>
        <w:t xml:space="preserve">.</w:t>
      </w:r>
    </w:p>
    <w:p>
      <w:pPr>
        <w:numPr>
          <w:ilvl w:val="0"/>
          <w:numId w:val="1001"/>
        </w:numPr>
      </w:pPr>
      <m:oMath>
        <m:r>
          <m:t>l</m:t>
        </m:r>
        <m:r>
          <m:rPr>
            <m:sty m:val="p"/>
          </m:rPr>
          <m:t>/</m:t>
        </m:r>
        <m:r>
          <m:t>D</m:t>
        </m:r>
      </m:oMath>
      <w:r>
        <w:t xml:space="preserve">, the total spike length ratio. At fixed</w:t>
      </w:r>
      <w:r>
        <w:t xml:space="preserve"> </w:t>
      </w:r>
      <m:oMath>
        <m:sSub>
          <m:e>
            <m:r>
              <m:t>l</m:t>
            </m:r>
          </m:e>
          <m:sub>
            <m:r>
              <m:t>2</m:t>
            </m:r>
          </m:sub>
        </m:sSub>
        <m:r>
          <m:rPr>
            <m:sty m:val="p"/>
          </m:rPr>
          <m:t>/</m:t>
        </m:r>
        <m:sSub>
          <m:e>
            <m:r>
              <m:t>l</m:t>
            </m:r>
          </m:e>
          <m:sub>
            <m:r>
              <m:t>1</m:t>
            </m:r>
          </m:sub>
        </m:sSub>
      </m:oMath>
      <w:r>
        <w:t xml:space="preserve">,</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scale with</w:t>
      </w:r>
      <w:r>
        <w:t xml:space="preserve"> </w:t>
      </w:r>
      <m:oMath>
        <m:r>
          <m:t>l</m:t>
        </m:r>
      </m:oMath>
      <w:r>
        <w:t xml:space="preserve">.</w:t>
      </w:r>
    </w:p>
    <w:p>
      <w:pPr>
        <w:pStyle w:val="FirstParagraph"/>
      </w:pPr>
      <w:r>
        <w:t xml:space="preserve">The pivot case C1 has</w:t>
      </w:r>
      <w:r>
        <w:t xml:space="preserve"> </w:t>
      </w:r>
      <m:oMath>
        <m:r>
          <m:t>l</m:t>
        </m:r>
        <m:r>
          <m:rPr>
            <m:sty m:val="p"/>
          </m:rPr>
          <m:t>/</m:t>
        </m:r>
        <m:r>
          <m:t>D</m:t>
        </m:r>
        <m:r>
          <m:rPr>
            <m:sty m:val="p"/>
          </m:rPr>
          <m:t>=</m:t>
        </m:r>
        <m:r>
          <m:t>1.5</m:t>
        </m:r>
      </m:oMath>
      <w:r>
        <w:t xml:space="preserve">,</w:t>
      </w:r>
      <w:r>
        <w:t xml:space="preserve"> </w:t>
      </w:r>
      <m:oMath>
        <m:sSub>
          <m:e>
            <m:r>
              <m:t>d</m:t>
            </m:r>
          </m:e>
          <m:sub>
            <m:r>
              <m:t>2</m:t>
            </m:r>
          </m:sub>
        </m:sSub>
        <m:r>
          <m:rPr>
            <m:sty m:val="p"/>
          </m:rPr>
          <m:t>/</m:t>
        </m:r>
        <m:sSub>
          <m:e>
            <m:r>
              <m:t>d</m:t>
            </m:r>
          </m:e>
          <m:sub>
            <m:r>
              <m:t>1</m:t>
            </m:r>
          </m:sub>
        </m:sSub>
        <m:r>
          <m:rPr>
            <m:sty m:val="p"/>
          </m:rPr>
          <m:t>=</m:t>
        </m:r>
        <m:r>
          <m:t>1.5</m:t>
        </m:r>
      </m:oMath>
      <w:r>
        <w:t xml:space="preserve"> </w:t>
      </w:r>
      <w:r>
        <w:t xml:space="preserve">and</w:t>
      </w:r>
      <w:r>
        <w:t xml:space="preserve"> </w:t>
      </w:r>
      <m:oMath>
        <m:sSub>
          <m:e>
            <m:r>
              <m:t>l</m:t>
            </m:r>
          </m:e>
          <m:sub>
            <m:r>
              <m:t>2</m:t>
            </m:r>
          </m:sub>
        </m:sSub>
        <m:r>
          <m:rPr>
            <m:sty m:val="p"/>
          </m:rPr>
          <m:t>/</m:t>
        </m:r>
        <m:sSub>
          <m:e>
            <m:r>
              <m:t>l</m:t>
            </m:r>
          </m:e>
          <m:sub>
            <m:r>
              <m:t>1</m:t>
            </m:r>
          </m:sub>
        </m:sSub>
        <m:r>
          <m:rPr>
            <m:sty m:val="p"/>
          </m:rPr>
          <m:t>=</m:t>
        </m:r>
        <m:r>
          <m:t>1</m:t>
        </m:r>
      </m:oMath>
      <w:r>
        <w:t xml:space="preserve">. Each sweep changes one parameter and holds the other two at the pivot values. The single-disk aerospike SA (</w:t>
      </w:r>
      <m:oMath>
        <m:r>
          <m:t>l</m:t>
        </m:r>
        <m:r>
          <m:rPr>
            <m:sty m:val="p"/>
          </m:rPr>
          <m:t>/</m:t>
        </m:r>
        <m:r>
          <m:t>D</m:t>
        </m:r>
        <m:r>
          <m:rPr>
            <m:sty m:val="p"/>
          </m:rPr>
          <m:t>=</m:t>
        </m:r>
        <m:r>
          <m:t>1.5</m:t>
        </m:r>
      </m:oMath>
      <w:r>
        <w:t xml:space="preserve">, no second disk) is the reference for drag and spectra. Table </w:t>
      </w:r>
      <w:hyperlink w:anchor="tab:cases">
        <w:r>
          <w:rPr>
            <w:rStyle w:val="Hyperlink"/>
          </w:rPr>
          <w:t xml:space="preserve">1</w:t>
        </w:r>
      </w:hyperlink>
      <w:r>
        <w:t xml:space="preserve"> </w:t>
      </w:r>
      <w:r>
        <w:t xml:space="preserve">lists all cases.</w:t>
      </w:r>
    </w:p>
    <w:bookmarkStart w:id="24" w:name="tab:cases"/>
    <w:p>
      <w:pPr>
        <w:pStyle w:val="TableCaption"/>
      </w:pPr>
      <w:r>
        <w:t xml:space="preserve">Case matrix. All cases have</w:t>
      </w:r>
      <w:r>
        <w:t xml:space="preserve"> </w:t>
      </w:r>
      <m:oMath>
        <m:r>
          <m:t>d</m:t>
        </m:r>
        <m:r>
          <m:rPr>
            <m:sty m:val="p"/>
          </m:rPr>
          <m:t>=</m:t>
        </m:r>
        <m:r>
          <m:t>0.12</m:t>
        </m:r>
        <m:r>
          <m:t>D</m:t>
        </m:r>
      </m:oMath>
      <w:r>
        <w:t xml:space="preserve">,</w:t>
      </w:r>
      <w:r>
        <w:t xml:space="preserve"> </w:t>
      </w:r>
      <m:oMath>
        <m:sSub>
          <m:e>
            <m:r>
              <m:t>d</m:t>
            </m:r>
          </m:e>
          <m:sub>
            <m:r>
              <m:t>1</m:t>
            </m:r>
          </m:sub>
        </m:sSub>
        <m:r>
          <m:rPr>
            <m:sty m:val="p"/>
          </m:rPr>
          <m:t>=</m:t>
        </m:r>
        <m:r>
          <m:t>0.33</m:t>
        </m:r>
        <m:r>
          <m:t>D</m:t>
        </m:r>
      </m:oMath>
      <w:r>
        <w:t xml:space="preserve"> </w:t>
      </w:r>
      <w:r>
        <w:t xml:space="preserve">and the pressure probe at</w:t>
      </w:r>
      <w:r>
        <w:t xml:space="preserve"> </w:t>
      </w:r>
      <m:oMath>
        <m:r>
          <m:t>s</m:t>
        </m:r>
        <m:r>
          <m:rPr>
            <m:sty m:val="p"/>
          </m:rPr>
          <m:t>/</m:t>
        </m:r>
        <m:r>
          <m:t>D</m:t>
        </m:r>
        <m:r>
          <m:rPr>
            <m:sty m:val="p"/>
          </m:rPr>
          <m:t>≈</m:t>
        </m:r>
        <m:r>
          <m:t>0.4</m:t>
        </m:r>
      </m:oMath>
      <w:r>
        <w:t xml:space="preserve"> </w:t>
      </w:r>
      <w:r>
        <w:t xml:space="preserve">on the hemisphere shoulder (</w:t>
      </w:r>
      <m:oMath>
        <m:r>
          <m:t>x</m:t>
        </m:r>
        <m:r>
          <m:rPr>
            <m:sty m:val="p"/>
          </m:rPr>
          <m:t>/</m:t>
        </m:r>
        <m:r>
          <m:t>D</m:t>
        </m:r>
        <m:r>
          <m:rPr>
            <m:sty m:val="p"/>
          </m:rPr>
          <m:t>=</m:t>
        </m:r>
        <m:r>
          <m:t>0.152</m:t>
        </m:r>
      </m:oMath>
      <w:r>
        <w:t xml:space="preserve">,</w:t>
      </w:r>
      <w:r>
        <w:t xml:space="preserve"> </w:t>
      </w:r>
      <m:oMath>
        <m:r>
          <m:t>y</m:t>
        </m:r>
        <m:r>
          <m:rPr>
            <m:sty m:val="p"/>
          </m:rPr>
          <m:t>/</m:t>
        </m:r>
        <m:r>
          <m:t>D</m:t>
        </m:r>
        <m:r>
          <m:rPr>
            <m:sty m:val="p"/>
          </m:rPr>
          <m:t>=</m:t>
        </m:r>
        <m:r>
          <m:t>0.359</m:t>
        </m:r>
      </m:oMath>
      <w:r>
        <w:t xml:space="preserve">).</w:t>
      </w:r>
    </w:p>
    <w:tbl>
      <w:tblPr>
        <w:tblStyle w:val="Table"/>
        <w:tblW w:type="auto" w:w="0"/>
        <w:tblLook w:firstRow="1" w:lastRow="0" w:firstColumn="0" w:lastColumn="0" w:noHBand="0" w:noVBand="0" w:val="0020"/>
        <w:jc w:val="start"/>
        <w:tblCaption w:val="Case matrix. All cases have d = 0.12D, d_1 = 0.33D and the pressure probe at s/D \approx 0.4 on the hemisphere shoulder (x/D = 0.152, y/D = 0.359)."/>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center"/>
            </w:pPr>
            <m:oMath>
              <m:r>
                <m:t>l</m:t>
              </m:r>
              <m:r>
                <m:rPr>
                  <m:sty m:val="p"/>
                </m:rPr>
                <m:t>/</m:t>
              </m:r>
              <m:r>
                <m:t>D</m:t>
              </m:r>
            </m:oMath>
          </w:p>
        </w:tc>
        <w:tc>
          <w:tcPr/>
          <w:p>
            <w:pPr>
              <w:pStyle w:val="Compact"/>
              <w:jc w:val="center"/>
            </w:pPr>
            <m:oMath>
              <m:sSub>
                <m:e>
                  <m:r>
                    <m:t>l</m:t>
                  </m:r>
                </m:e>
                <m:sub>
                  <m:r>
                    <m:t>2</m:t>
                  </m:r>
                </m:sub>
              </m:sSub>
              <m:r>
                <m:rPr>
                  <m:sty m:val="p"/>
                </m:rPr>
                <m:t>/</m:t>
              </m:r>
              <m:sSub>
                <m:e>
                  <m:r>
                    <m:t>l</m:t>
                  </m:r>
                </m:e>
                <m:sub>
                  <m:r>
                    <m:t>1</m:t>
                  </m:r>
                </m:sub>
              </m:sSub>
            </m:oMath>
          </w:p>
        </w:tc>
        <w:tc>
          <w:tcPr/>
          <w:p>
            <w:pPr>
              <w:pStyle w:val="Compact"/>
              <w:jc w:val="center"/>
            </w:pPr>
            <m:oMath>
              <m:sSub>
                <m:e>
                  <m:r>
                    <m:t>d</m:t>
                  </m:r>
                </m:e>
                <m:sub>
                  <m:r>
                    <m:t>2</m:t>
                  </m:r>
                </m:sub>
              </m:sSub>
              <m:r>
                <m:rPr>
                  <m:sty m:val="p"/>
                </m:rPr>
                <m:t>/</m:t>
              </m:r>
              <m:sSub>
                <m:e>
                  <m:r>
                    <m:t>d</m:t>
                  </m:r>
                </m:e>
                <m:sub>
                  <m:r>
                    <m:t>1</m:t>
                  </m:r>
                </m:sub>
              </m:sSub>
            </m:oMath>
          </w:p>
        </w:tc>
        <w:tc>
          <w:tcPr/>
          <w:p>
            <w:pPr>
              <w:pStyle w:val="Compact"/>
              <w:jc w:val="center"/>
            </w:pPr>
            <m:oMath>
              <m:sSub>
                <m:e>
                  <m:r>
                    <m:t>l</m:t>
                  </m:r>
                </m:e>
                <m:sub>
                  <m:r>
                    <m:t>1</m:t>
                  </m:r>
                </m:sub>
              </m:sSub>
              <m:r>
                <m:rPr>
                  <m:sty m:val="p"/>
                </m:rPr>
                <m:t>/</m:t>
              </m:r>
              <m:r>
                <m:t>D</m:t>
              </m:r>
            </m:oMath>
          </w:p>
        </w:tc>
        <w:tc>
          <w:tcPr/>
          <w:p>
            <w:pPr>
              <w:pStyle w:val="Compact"/>
              <w:jc w:val="center"/>
            </w:pPr>
            <m:oMath>
              <m:sSub>
                <m:e>
                  <m:r>
                    <m:t>l</m:t>
                  </m:r>
                </m:e>
                <m:sub>
                  <m:r>
                    <m:t>2</m:t>
                  </m:r>
                </m:sub>
              </m:sSub>
              <m:r>
                <m:rPr>
                  <m:sty m:val="p"/>
                </m:rPr>
                <m:t>/</m:t>
              </m:r>
              <m:r>
                <m:t>D</m:t>
              </m:r>
            </m:oMath>
          </w:p>
        </w:tc>
        <w:tc>
          <w:tcPr/>
          <w:p>
            <w:pPr>
              <w:pStyle w:val="Compact"/>
              <w:jc w:val="left"/>
            </w:pPr>
            <w:r>
              <w:t xml:space="preserve">Sweep</w:t>
            </w:r>
          </w:p>
        </w:tc>
      </w:tr>
      <w:tr>
        <w:tc>
          <w:tcPr/>
          <w:p>
            <w:pPr>
              <w:pStyle w:val="Compact"/>
              <w:jc w:val="left"/>
            </w:pPr>
            <w:r>
              <w:t xml:space="preserve">SA</w:t>
            </w:r>
          </w:p>
        </w:tc>
        <w:tc>
          <w:tcPr/>
          <w:p>
            <w:pPr>
              <w:pStyle w:val="Compact"/>
              <w:jc w:val="center"/>
            </w:pPr>
            <w:r>
              <w:t xml:space="preserve">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Baseline</w:t>
            </w:r>
          </w:p>
        </w:tc>
      </w:tr>
      <w:tr>
        <w:tc>
          <w:tcPr/>
          <w:p>
            <w:pPr>
              <w:pStyle w:val="Compact"/>
              <w:jc w:val="left"/>
            </w:pPr>
            <w:r>
              <w:t xml:space="preserve">C1</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0.75</w:t>
            </w:r>
          </w:p>
        </w:tc>
        <w:tc>
          <w:tcPr/>
          <w:p>
            <w:pPr>
              <w:pStyle w:val="Compact"/>
              <w:jc w:val="center"/>
            </w:pPr>
            <w:r>
              <w:t xml:space="preserve">0.75</w:t>
            </w:r>
          </w:p>
        </w:tc>
        <w:tc>
          <w:tcPr/>
          <w:p>
            <w:pPr>
              <w:pStyle w:val="Compact"/>
              <w:jc w:val="left"/>
            </w:pPr>
            <w:r>
              <w:t xml:space="preserve">Pivot</w:t>
            </w:r>
          </w:p>
        </w:tc>
      </w:tr>
      <w:tr>
        <w:tc>
          <w:tcPr/>
          <w:p>
            <w:pPr>
              <w:pStyle w:val="Compact"/>
              <w:jc w:val="left"/>
            </w:pPr>
            <w:r>
              <w:t xml:space="preserve">C2</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1.5</w:t>
            </w:r>
          </w:p>
        </w:tc>
        <w:tc>
          <w:tcPr/>
          <w:p>
            <w:pPr>
              <w:pStyle w:val="Compact"/>
              <w:jc w:val="center"/>
            </w:pPr>
            <w:r>
              <w:t xml:space="preserve">0.50</w:t>
            </w:r>
          </w:p>
        </w:tc>
        <w:tc>
          <w:tcPr/>
          <w:p>
            <w:pPr>
              <w:pStyle w:val="Compact"/>
              <w:jc w:val="center"/>
            </w:pPr>
            <w:r>
              <w:t xml:space="preserve">1.00</w:t>
            </w:r>
          </w:p>
        </w:tc>
        <w:tc>
          <w:tcPr/>
          <w:p>
            <w:pPr>
              <w:pStyle w:val="Compact"/>
              <w:jc w:val="left"/>
            </w:pPr>
            <m:oMath>
              <m:sSub>
                <m:e>
                  <m:r>
                    <m:t>l</m:t>
                  </m:r>
                </m:e>
                <m:sub>
                  <m:r>
                    <m:t>2</m:t>
                  </m:r>
                </m:sub>
              </m:sSub>
              <m:r>
                <m:rPr>
                  <m:sty m:val="p"/>
                </m:rPr>
                <m:t>/</m:t>
              </m:r>
              <m:sSub>
                <m:e>
                  <m:r>
                    <m:t>l</m:t>
                  </m:r>
                </m:e>
                <m:sub>
                  <m:r>
                    <m:t>1</m:t>
                  </m:r>
                </m:sub>
              </m:sSub>
            </m:oMath>
          </w:p>
        </w:tc>
      </w:tr>
      <w:tr>
        <w:tc>
          <w:tcPr/>
          <w:p>
            <w:pPr>
              <w:pStyle w:val="Compact"/>
              <w:jc w:val="left"/>
            </w:pPr>
            <w:r>
              <w:t xml:space="preserve">C3</w:t>
            </w:r>
          </w:p>
        </w:tc>
        <w:tc>
          <w:tcPr/>
          <w:p>
            <w:pPr>
              <w:pStyle w:val="Compact"/>
              <w:jc w:val="center"/>
            </w:pPr>
            <w:r>
              <w:t xml:space="preserve">1.5</w:t>
            </w:r>
          </w:p>
        </w:tc>
        <w:tc>
          <w:tcPr/>
          <w:p>
            <w:pPr>
              <w:pStyle w:val="Compact"/>
              <w:jc w:val="center"/>
            </w:pPr>
            <w:r>
              <w:t xml:space="preserve">0.5</w:t>
            </w:r>
          </w:p>
        </w:tc>
        <w:tc>
          <w:tcPr/>
          <w:p>
            <w:pPr>
              <w:pStyle w:val="Compact"/>
              <w:jc w:val="center"/>
            </w:pPr>
            <w:r>
              <w:t xml:space="preserve">1.5</w:t>
            </w:r>
          </w:p>
        </w:tc>
        <w:tc>
          <w:tcPr/>
          <w:p>
            <w:pPr>
              <w:pStyle w:val="Compact"/>
              <w:jc w:val="center"/>
            </w:pPr>
            <w:r>
              <w:t xml:space="preserve">1.00</w:t>
            </w:r>
          </w:p>
        </w:tc>
        <w:tc>
          <w:tcPr/>
          <w:p>
            <w:pPr>
              <w:pStyle w:val="Compact"/>
              <w:jc w:val="center"/>
            </w:pPr>
            <w:r>
              <w:t xml:space="preserve">0.50</w:t>
            </w:r>
          </w:p>
        </w:tc>
        <w:tc>
          <w:tcPr/>
          <w:p>
            <w:pPr>
              <w:pStyle w:val="Compact"/>
              <w:jc w:val="left"/>
            </w:pPr>
            <m:oMath>
              <m:sSub>
                <m:e>
                  <m:r>
                    <m:t>l</m:t>
                  </m:r>
                </m:e>
                <m:sub>
                  <m:r>
                    <m:t>2</m:t>
                  </m:r>
                </m:sub>
              </m:sSub>
              <m:r>
                <m:rPr>
                  <m:sty m:val="p"/>
                </m:rPr>
                <m:t>/</m:t>
              </m:r>
              <m:sSub>
                <m:e>
                  <m:r>
                    <m:t>l</m:t>
                  </m:r>
                </m:e>
                <m:sub>
                  <m:r>
                    <m:t>1</m:t>
                  </m:r>
                </m:sub>
              </m:sSub>
            </m:oMath>
          </w:p>
        </w:tc>
      </w:tr>
      <w:tr>
        <w:tc>
          <w:tcPr/>
          <w:p>
            <w:pPr>
              <w:pStyle w:val="Compact"/>
              <w:jc w:val="left"/>
            </w:pPr>
            <w:r>
              <w:t xml:space="preserve">C4</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0.75</w:t>
            </w:r>
          </w:p>
        </w:tc>
        <w:tc>
          <w:tcPr/>
          <w:p>
            <w:pPr>
              <w:pStyle w:val="Compact"/>
              <w:jc w:val="center"/>
            </w:pPr>
            <w:r>
              <w:t xml:space="preserve">0.75</w:t>
            </w:r>
          </w:p>
        </w:tc>
        <w:tc>
          <w:tcPr/>
          <w:p>
            <w:pPr>
              <w:pStyle w:val="Compact"/>
              <w:jc w:val="left"/>
            </w:pPr>
            <m:oMath>
              <m:sSub>
                <m:e>
                  <m:r>
                    <m:t>d</m:t>
                  </m:r>
                </m:e>
                <m:sub>
                  <m:r>
                    <m:t>2</m:t>
                  </m:r>
                </m:sub>
              </m:sSub>
              <m:r>
                <m:rPr>
                  <m:sty m:val="p"/>
                </m:rPr>
                <m:t>/</m:t>
              </m:r>
              <m:sSub>
                <m:e>
                  <m:r>
                    <m:t>d</m:t>
                  </m:r>
                </m:e>
                <m:sub>
                  <m:r>
                    <m:t>1</m:t>
                  </m:r>
                </m:sub>
              </m:sSub>
            </m:oMath>
          </w:p>
        </w:tc>
      </w:tr>
      <w:tr>
        <w:tc>
          <w:tcPr/>
          <w:p>
            <w:pPr>
              <w:pStyle w:val="Compact"/>
              <w:jc w:val="left"/>
            </w:pPr>
            <w:r>
              <w:t xml:space="preserve">C5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0.75</w:t>
            </w:r>
          </w:p>
        </w:tc>
        <w:tc>
          <w:tcPr/>
          <w:p>
            <w:pPr>
              <w:pStyle w:val="Compact"/>
              <w:jc w:val="center"/>
            </w:pPr>
            <w:r>
              <w:t xml:space="preserve">0.75</w:t>
            </w:r>
          </w:p>
        </w:tc>
        <w:tc>
          <w:tcPr/>
          <w:p>
            <w:pPr>
              <w:pStyle w:val="Compact"/>
              <w:jc w:val="left"/>
            </w:pPr>
            <m:oMath>
              <m:sSub>
                <m:e>
                  <m:r>
                    <m:t>d</m:t>
                  </m:r>
                </m:e>
                <m:sub>
                  <m:r>
                    <m:t>2</m:t>
                  </m:r>
                </m:sub>
              </m:sSub>
              <m:r>
                <m:rPr>
                  <m:sty m:val="p"/>
                </m:rPr>
                <m:t>/</m:t>
              </m:r>
              <m:sSub>
                <m:e>
                  <m:r>
                    <m:t>d</m:t>
                  </m:r>
                </m:e>
                <m:sub>
                  <m:r>
                    <m:t>1</m:t>
                  </m:r>
                </m:sub>
              </m:sSub>
            </m:oMath>
          </w:p>
        </w:tc>
      </w:tr>
      <w:tr>
        <w:tc>
          <w:tcPr/>
          <w:p>
            <w:pPr>
              <w:pStyle w:val="Compact"/>
              <w:jc w:val="left"/>
            </w:pPr>
            <w:r>
              <w:t xml:space="preserve">C6</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0.50</w:t>
            </w:r>
          </w:p>
        </w:tc>
        <w:tc>
          <w:tcPr/>
          <w:p>
            <w:pPr>
              <w:pStyle w:val="Compact"/>
              <w:jc w:val="center"/>
            </w:pPr>
            <w:r>
              <w:t xml:space="preserve">0.50</w:t>
            </w:r>
          </w:p>
        </w:tc>
        <w:tc>
          <w:tcPr/>
          <w:p>
            <w:pPr>
              <w:pStyle w:val="Compact"/>
              <w:jc w:val="left"/>
            </w:pPr>
            <m:oMath>
              <m:r>
                <m:t>l</m:t>
              </m:r>
              <m:r>
                <m:rPr>
                  <m:sty m:val="p"/>
                </m:rPr>
                <m:t>/</m:t>
              </m:r>
              <m:r>
                <m:t>D</m:t>
              </m:r>
            </m:oMath>
          </w:p>
        </w:tc>
      </w:tr>
      <w:tr>
        <w:tc>
          <w:tcPr/>
          <w:p>
            <w:pPr>
              <w:pStyle w:val="Compact"/>
              <w:jc w:val="left"/>
            </w:pPr>
            <w:r>
              <w:t xml:space="preserve">C7</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1.00</w:t>
            </w:r>
          </w:p>
        </w:tc>
        <w:tc>
          <w:tcPr/>
          <w:p>
            <w:pPr>
              <w:pStyle w:val="Compact"/>
              <w:jc w:val="center"/>
            </w:pPr>
            <w:r>
              <w:t xml:space="preserve">1.00</w:t>
            </w:r>
          </w:p>
        </w:tc>
        <w:tc>
          <w:tcPr/>
          <w:p>
            <w:pPr>
              <w:pStyle w:val="Compact"/>
              <w:jc w:val="left"/>
            </w:pPr>
            <m:oMath>
              <m:r>
                <m:t>l</m:t>
              </m:r>
              <m:r>
                <m:rPr>
                  <m:sty m:val="p"/>
                </m:rPr>
                <m:t>/</m:t>
              </m:r>
              <m:r>
                <m:t>D</m:t>
              </m:r>
            </m:oMath>
          </w:p>
        </w:tc>
      </w:tr>
    </w:tbl>
    <w:bookmarkEnd w:id="24"/>
    <w:p>
      <w:pPr>
        <w:pStyle w:val="BodyText"/>
      </w:pPr>
      <w:r>
        <w:t xml:space="preserve">We recorded unsteady statistics at a fixed probe on the hemisphere shoulder, at</w:t>
      </w:r>
      <w:r>
        <w:t xml:space="preserve"> </w:t>
      </w:r>
      <m:oMath>
        <m:d>
          <m:dPr>
            <m:begChr m:val="("/>
            <m:endChr m:val=")"/>
            <m:sepChr m:val=""/>
            <m:grow/>
          </m:dPr>
          <m:e>
            <m:r>
              <m:t>x</m:t>
            </m:r>
            <m:r>
              <m:rPr>
                <m:sty m:val="p"/>
              </m:rPr>
              <m:t>/</m:t>
            </m:r>
            <m:r>
              <m:t>D</m:t>
            </m:r>
            <m:r>
              <m:rPr>
                <m:sty m:val="p"/>
              </m:rPr>
              <m:t>,</m:t>
            </m:r>
            <m:r>
              <m:t>y</m:t>
            </m:r>
            <m:r>
              <m:rPr>
                <m:sty m:val="p"/>
              </m:rPr>
              <m:t>/</m:t>
            </m:r>
            <m:r>
              <m:t>D</m:t>
            </m:r>
          </m:e>
        </m:d>
        <m:r>
          <m:rPr>
            <m:sty m:val="p"/>
          </m:rPr>
          <m:t>=</m:t>
        </m:r>
        <m:d>
          <m:dPr>
            <m:begChr m:val="("/>
            <m:endChr m:val=")"/>
            <m:sepChr m:val=""/>
            <m:grow/>
          </m:dPr>
          <m:e>
            <m:r>
              <m:t>0.152</m:t>
            </m:r>
            <m:r>
              <m:rPr>
                <m:sty m:val="p"/>
              </m:rPr>
              <m:t>,</m:t>
            </m:r>
            <m:r>
              <m:t>0.359</m:t>
            </m:r>
          </m:e>
        </m:d>
      </m:oMath>
      <w:r>
        <w:t xml:space="preserve">, which is</w:t>
      </w:r>
      <w:r>
        <w:t xml:space="preserve"> </w:t>
      </w:r>
      <m:oMath>
        <m:r>
          <m:t>s</m:t>
        </m:r>
        <m:r>
          <m:rPr>
            <m:sty m:val="p"/>
          </m:rPr>
          <m:t>/</m:t>
        </m:r>
        <m:r>
          <m:t>D</m:t>
        </m:r>
        <m:r>
          <m:rPr>
            <m:sty m:val="p"/>
          </m:rPr>
          <m:t>≈</m:t>
        </m:r>
        <m:r>
          <m:t>0.4</m:t>
        </m:r>
      </m:oMath>
      <w:r>
        <w:t xml:space="preserve"> </w:t>
      </w:r>
      <w:r>
        <w:t xml:space="preserve">along the surface. This is the measurement station of Sahoo et al. </w:t>
      </w:r>
      <w:r>
        <w:t xml:space="preserve">(</w:t>
      </w:r>
      <w:hyperlink w:anchor="ref-Sahoo2020parametric">
        <w:r>
          <w:rPr>
            <w:rStyle w:val="Hyperlink"/>
          </w:rPr>
          <w:t xml:space="preserve">Devabrata Sahoo et al. 2020a</w:t>
        </w:r>
      </w:hyperlink>
      <w:r>
        <w:t xml:space="preserve">)</w:t>
      </w:r>
      <w:r>
        <w:t xml:space="preserve">, and we kept it at the same physical position in all eight cases. The reattachment point moves with geometry, so in cases where the second disk pushes the shear layer outward (C5,</w:t>
      </w:r>
      <w:r>
        <w:t xml:space="preserve"> </w:t>
      </w:r>
      <m:oMath>
        <m:sSub>
          <m:e>
            <m:r>
              <m:t>d</m:t>
            </m:r>
          </m:e>
          <m:sub>
            <m:r>
              <m:t>2</m:t>
            </m:r>
          </m:sub>
        </m:sSub>
        <m:r>
          <m:rPr>
            <m:sty m:val="p"/>
          </m:rPr>
          <m:t>/</m:t>
        </m:r>
        <m:sSub>
          <m:e>
            <m:r>
              <m:t>d</m:t>
            </m:r>
          </m:e>
          <m:sub>
            <m:r>
              <m:t>1</m:t>
            </m:r>
          </m:sub>
        </m:sSub>
        <m:r>
          <m:rPr>
            <m:sty m:val="p"/>
          </m:rPr>
          <m:t>=</m:t>
        </m:r>
        <m:r>
          <m:t>2</m:t>
        </m:r>
      </m:oMath>
      <w:r>
        <w:t xml:space="preserve">) the probe may not sit exactly at the impingement point. We return to this in the results.</w:t>
      </w:r>
    </w:p>
    <w:p>
      <w:pPr>
        <w:pStyle w:val="CaptionedFigure"/>
      </w:pPr>
      <w:r>
        <w:drawing>
          <wp:inline>
            <wp:extent cx="3733800" cy="2456732"/>
            <wp:effectExtent b="0" l="0" r="0" t="0"/>
            <wp:docPr descr="" title="" id="26" name="Picture"/>
            <a:graphic>
              <a:graphicData uri="http://schemas.openxmlformats.org/drawingml/2006/picture">
                <pic:pic>
                  <pic:nvPicPr>
                    <pic:cNvPr descr="fig02_geometry.png" id="27" name="Picture"/>
                    <pic:cNvPicPr>
                      <a:picLocks noChangeArrowheads="1" noChangeAspect="1"/>
                    </pic:cNvPicPr>
                  </pic:nvPicPr>
                  <pic:blipFill>
                    <a:blip r:embed="rId25"/>
                    <a:stretch>
                      <a:fillRect/>
                    </a:stretch>
                  </pic:blipFill>
                  <pic:spPr bwMode="auto">
                    <a:xfrm>
                      <a:off x="0" y="0"/>
                      <a:ext cx="3733800" cy="2456732"/>
                    </a:xfrm>
                    <a:prstGeom prst="rect">
                      <a:avLst/>
                    </a:prstGeom>
                    <a:noFill/>
                    <a:ln w="9525">
                      <a:noFill/>
                      <a:headEnd/>
                      <a:tailEnd/>
                    </a:ln>
                  </pic:spPr>
                </pic:pic>
              </a:graphicData>
            </a:graphic>
          </wp:inline>
        </w:drawing>
      </w:r>
    </w:p>
    <w:p>
      <w:pPr>
        <w:pStyle w:val="ImageCaption"/>
      </w:pPr>
      <w:r>
        <w:t xml:space="preserve">DDAS geometry and the three parameters: gap ratio</w:t>
      </w:r>
      <w:r>
        <w:t xml:space="preserve"> </w:t>
      </w:r>
      <m:oMath>
        <m:sSub>
          <m:e>
            <m:r>
              <m:t>l</m:t>
            </m:r>
          </m:e>
          <m:sub>
            <m:r>
              <m:t>2</m:t>
            </m:r>
          </m:sub>
        </m:sSub>
        <m:r>
          <m:rPr>
            <m:sty m:val="p"/>
          </m:rPr>
          <m:t>/</m:t>
        </m:r>
        <m:sSub>
          <m:e>
            <m:r>
              <m:t>l</m:t>
            </m:r>
          </m:e>
          <m:sub>
            <m:r>
              <m:t>1</m:t>
            </m:r>
          </m:sub>
        </m:sSub>
      </m:oMath>
      <w:r>
        <w:t xml:space="preserve">, disk diameter ratio</w:t>
      </w:r>
      <w:r>
        <w:t xml:space="preserve"> </w:t>
      </w:r>
      <m:oMath>
        <m:sSub>
          <m:e>
            <m:r>
              <m:t>d</m:t>
            </m:r>
          </m:e>
          <m:sub>
            <m:r>
              <m:t>2</m:t>
            </m:r>
          </m:sub>
        </m:sSub>
        <m:r>
          <m:rPr>
            <m:sty m:val="p"/>
          </m:rPr>
          <m:t>/</m:t>
        </m:r>
        <m:sSub>
          <m:e>
            <m:r>
              <m:t>d</m:t>
            </m:r>
          </m:e>
          <m:sub>
            <m:r>
              <m:t>1</m:t>
            </m:r>
          </m:sub>
        </m:sSub>
      </m:oMath>
      <w:r>
        <w:t xml:space="preserve"> </w:t>
      </w:r>
      <w:r>
        <w:t xml:space="preserve">and spike length</w:t>
      </w:r>
      <w:r>
        <w:t xml:space="preserve"> </w:t>
      </w:r>
      <m:oMath>
        <m:r>
          <m:t>l</m:t>
        </m:r>
        <m:r>
          <m:rPr>
            <m:sty m:val="p"/>
          </m:rPr>
          <m:t>/</m:t>
        </m:r>
        <m:r>
          <m:t>D</m:t>
        </m:r>
      </m:oMath>
      <w:r>
        <w:t xml:space="preserve">. The inset (red dashed box) gives the primary disk dimensions. The origin is at the stagnation point of the hemisphere.</w:t>
      </w:r>
    </w:p>
    <w:bookmarkEnd w:id="28"/>
    <w:bookmarkStart w:id="33" w:name="X86a64b6850ddad3e6cf6845a5938959c6069128"/>
    <w:p>
      <w:pPr>
        <w:pStyle w:val="Heading2"/>
      </w:pPr>
      <w:r>
        <w:t xml:space="preserve">Computational domain and boundary conditions</w:t>
      </w:r>
    </w:p>
    <w:p>
      <w:pPr>
        <w:pStyle w:val="FirstParagraph"/>
      </w:pPr>
      <w:r>
        <w:t xml:space="preserve">The domain is 2D axisymmetric (Fig. </w:t>
      </w:r>
      <w:hyperlink w:anchor="fig:domain">
        <w:r>
          <w:rPr>
            <w:rStyle w:val="Hyperlink"/>
          </w:rPr>
          <w:t xml:space="preserve">3</w:t>
        </w:r>
      </w:hyperlink>
      <w:r>
        <w:t xml:space="preserve">). It extends</w:t>
      </w:r>
      <w:r>
        <w:t xml:space="preserve"> </w:t>
      </w:r>
      <m:oMath>
        <m:r>
          <m:t>3.75</m:t>
        </m:r>
        <m:r>
          <m:t>D</m:t>
        </m:r>
      </m:oMath>
      <w:r>
        <w:t xml:space="preserve"> </w:t>
      </w:r>
      <w:r>
        <w:t xml:space="preserve">upstream and radially from the stagnation point and</w:t>
      </w:r>
      <w:r>
        <w:t xml:space="preserve"> </w:t>
      </w:r>
      <m:oMath>
        <m:r>
          <m:t>1.5</m:t>
        </m:r>
        <m:r>
          <m:t>D</m:t>
        </m:r>
      </m:oMath>
      <w:r>
        <w:t xml:space="preserve"> </w:t>
      </w:r>
      <w:r>
        <w:t xml:space="preserve">downstream of the hemisphere base, which keeps shock reflections and backflow away from the outer boundaries. The gas is a compressible ideal gas with Sutherland’s three-coefficient viscosity law. The freestream boundaries use a pressure far-field condition set to the experimental conditions of Sahoo et al. </w:t>
      </w:r>
      <w:r>
        <w:t xml:space="preserve">(</w:t>
      </w:r>
      <w:hyperlink w:anchor="ref-Sahoo2020parametric">
        <w:r>
          <w:rPr>
            <w:rStyle w:val="Hyperlink"/>
          </w:rPr>
          <w:t xml:space="preserve">Devabrata Sahoo et al. 2020a</w:t>
        </w:r>
      </w:hyperlink>
      <w:r>
        <w:t xml:space="preserve">)</w:t>
      </w:r>
      <w:r>
        <w:t xml:space="preserve"> </w:t>
      </w:r>
      <w:r>
        <w:t xml:space="preserve">(Table </w:t>
      </w:r>
      <w:hyperlink w:anchor="tab:flow">
        <w:r>
          <w:rPr>
            <w:rStyle w:val="Hyperlink"/>
          </w:rPr>
          <w:t xml:space="preserve">2</w:t>
        </w:r>
      </w:hyperlink>
      <w:r>
        <w:t xml:space="preserve">). The axis has an axisymmetric condition, and all solid surfaces (hemisphere, stem and disks) are adiabatic no-slip walls.</w:t>
      </w:r>
    </w:p>
    <w:p>
      <w:pPr>
        <w:pStyle w:val="CaptionedFigure"/>
      </w:pPr>
      <w:r>
        <w:drawing>
          <wp:inline>
            <wp:extent cx="2667000" cy="2456139"/>
            <wp:effectExtent b="0" l="0" r="0" t="0"/>
            <wp:docPr descr="" title="" id="30" name="Picture"/>
            <a:graphic>
              <a:graphicData uri="http://schemas.openxmlformats.org/drawingml/2006/picture">
                <pic:pic>
                  <pic:nvPicPr>
                    <pic:cNvPr descr="fig03_domain.png" id="31" name="Picture"/>
                    <pic:cNvPicPr>
                      <a:picLocks noChangeArrowheads="1" noChangeAspect="1"/>
                    </pic:cNvPicPr>
                  </pic:nvPicPr>
                  <pic:blipFill>
                    <a:blip r:embed="rId29"/>
                    <a:stretch>
                      <a:fillRect/>
                    </a:stretch>
                  </pic:blipFill>
                  <pic:spPr bwMode="auto">
                    <a:xfrm>
                      <a:off x="0" y="0"/>
                      <a:ext cx="2667000" cy="2456139"/>
                    </a:xfrm>
                    <a:prstGeom prst="rect">
                      <a:avLst/>
                    </a:prstGeom>
                    <a:noFill/>
                    <a:ln w="9525">
                      <a:noFill/>
                      <a:headEnd/>
                      <a:tailEnd/>
                    </a:ln>
                  </pic:spPr>
                </pic:pic>
              </a:graphicData>
            </a:graphic>
          </wp:inline>
        </w:drawing>
      </w:r>
    </w:p>
    <w:p>
      <w:pPr>
        <w:pStyle w:val="ImageCaption"/>
      </w:pPr>
      <w:r>
        <w:t xml:space="preserve">2D axisymmetric computational domain and boundary types.</w:t>
      </w:r>
    </w:p>
    <w:bookmarkStart w:id="32" w:name="tab:flow"/>
    <w:p>
      <w:pPr>
        <w:pStyle w:val="TableCaption"/>
      </w:pPr>
      <w:r>
        <w:t xml:space="preserve">Freestream and reference conditions.</w:t>
      </w:r>
    </w:p>
    <w:tbl>
      <w:tblPr>
        <w:tblStyle w:val="Table"/>
        <w:tblW w:type="auto" w:w="0"/>
        <w:tblLook w:firstRow="1" w:lastRow="0" w:firstColumn="0" w:lastColumn="0" w:noHBand="0" w:noVBand="0" w:val="0020"/>
        <w:jc w:val="start"/>
        <w:tblCaption w:val="Freestream and reference conditions."/>
      </w:tblPr>
      <w:tblGrid>
        <w:gridCol w:w="3960"/>
        <w:gridCol w:w="3960"/>
      </w:tblGrid>
      <w:tr>
        <w:trPr>
          <w:tblHeader w:val="true"/>
        </w:trPr>
        <w:tc>
          <w:tcPr/>
          <w:p>
            <w:pPr>
              <w:pStyle w:val="Compact"/>
              <w:jc w:val="left"/>
            </w:pPr>
            <w:r>
              <w:t xml:space="preserve">Parameter</w:t>
            </w:r>
          </w:p>
        </w:tc>
        <w:tc>
          <w:tcPr/>
          <w:p>
            <w:pPr>
              <w:pStyle w:val="Compact"/>
              <w:jc w:val="center"/>
            </w:pPr>
            <w:r>
              <w:t xml:space="preserve">Value</w:t>
            </w:r>
          </w:p>
        </w:tc>
      </w:tr>
      <w:tr>
        <w:tc>
          <w:tcPr/>
          <w:p>
            <w:pPr>
              <w:pStyle w:val="Compact"/>
              <w:jc w:val="left"/>
            </w:pPr>
            <w:r>
              <w:t xml:space="preserve">Mach number,</w:t>
            </w:r>
            <w:r>
              <w:t xml:space="preserve"> </w:t>
            </w:r>
            <m:oMath>
              <m:sSub>
                <m:e>
                  <m:r>
                    <m:t>M</m:t>
                  </m:r>
                </m:e>
                <m:sub>
                  <m:r>
                    <m:rPr>
                      <m:sty m:val="p"/>
                    </m:rPr>
                    <m:t>∞</m:t>
                  </m:r>
                </m:sub>
              </m:sSub>
            </m:oMath>
          </w:p>
        </w:tc>
        <w:tc>
          <w:tcPr/>
          <w:p>
            <w:pPr>
              <w:pStyle w:val="Compact"/>
              <w:jc w:val="center"/>
            </w:pPr>
            <w:r>
              <w:t xml:space="preserve">2.01</w:t>
            </w:r>
          </w:p>
        </w:tc>
      </w:tr>
      <w:tr>
        <w:tc>
          <w:tcPr/>
          <w:p>
            <w:pPr>
              <w:pStyle w:val="Compact"/>
              <w:jc w:val="left"/>
            </w:pPr>
            <w:r>
              <w:t xml:space="preserve">Static pressure,</w:t>
            </w:r>
            <w:r>
              <w:t xml:space="preserve"> </w:t>
            </w:r>
            <m:oMath>
              <m:sSub>
                <m:e>
                  <m:r>
                    <m:t>P</m:t>
                  </m:r>
                </m:e>
                <m:sub>
                  <m:r>
                    <m:rPr>
                      <m:sty m:val="p"/>
                    </m:rPr>
                    <m:t>∞</m:t>
                  </m:r>
                </m:sub>
              </m:sSub>
            </m:oMath>
            <w:r>
              <w:t xml:space="preserve"> </w:t>
            </w:r>
            <w:r>
              <w:t xml:space="preserve">(Pa)</w:t>
            </w:r>
          </w:p>
        </w:tc>
        <w:tc>
          <w:tcPr/>
          <w:p>
            <w:pPr>
              <w:pStyle w:val="Compact"/>
              <w:jc w:val="center"/>
            </w:pPr>
            <m:oMath>
              <m:r>
                <m:t>0.44</m:t>
              </m:r>
              <m:r>
                <m:rPr>
                  <m:sty m:val="p"/>
                </m:rPr>
                <m:t>×</m:t>
              </m:r>
              <m:sSup>
                <m:e>
                  <m:r>
                    <m:t>10</m:t>
                  </m:r>
                </m:e>
                <m:sup>
                  <m:r>
                    <m:t>5</m:t>
                  </m:r>
                </m:sup>
              </m:sSup>
            </m:oMath>
          </w:p>
        </w:tc>
      </w:tr>
      <w:tr>
        <w:tc>
          <w:tcPr/>
          <w:p>
            <w:pPr>
              <w:pStyle w:val="Compact"/>
              <w:jc w:val="left"/>
            </w:pPr>
            <w:r>
              <w:t xml:space="preserve">Static temperature,</w:t>
            </w:r>
            <w:r>
              <w:t xml:space="preserve"> </w:t>
            </w:r>
            <m:oMath>
              <m:sSub>
                <m:e>
                  <m:r>
                    <m:t>T</m:t>
                  </m:r>
                </m:e>
                <m:sub>
                  <m:r>
                    <m:rPr>
                      <m:sty m:val="p"/>
                    </m:rPr>
                    <m:t>∞</m:t>
                  </m:r>
                </m:sub>
              </m:sSub>
            </m:oMath>
            <w:r>
              <w:t xml:space="preserve"> </w:t>
            </w:r>
            <w:r>
              <w:t xml:space="preserve">(K)</w:t>
            </w:r>
          </w:p>
        </w:tc>
        <w:tc>
          <w:tcPr/>
          <w:p>
            <w:pPr>
              <w:pStyle w:val="Compact"/>
              <w:jc w:val="center"/>
            </w:pPr>
            <w:r>
              <w:t xml:space="preserve">163.59</w:t>
            </w:r>
          </w:p>
        </w:tc>
      </w:tr>
      <w:tr>
        <w:tc>
          <w:tcPr/>
          <w:p>
            <w:pPr>
              <w:pStyle w:val="Compact"/>
              <w:jc w:val="left"/>
            </w:pPr>
            <w:r>
              <w:t xml:space="preserve">Velocity,</w:t>
            </w:r>
            <w:r>
              <w:t xml:space="preserve"> </w:t>
            </w:r>
            <m:oMath>
              <m:sSub>
                <m:e>
                  <m:r>
                    <m:t>U</m:t>
                  </m:r>
                </m:e>
                <m:sub>
                  <m:r>
                    <m:rPr>
                      <m:sty m:val="p"/>
                    </m:rPr>
                    <m:t>∞</m:t>
                  </m:r>
                </m:sub>
              </m:sSub>
            </m:oMath>
            <w:r>
              <w:t xml:space="preserve"> </w:t>
            </w:r>
            <w:r>
              <w:t xml:space="preserve">(m/s)</w:t>
            </w:r>
          </w:p>
        </w:tc>
        <w:tc>
          <w:tcPr/>
          <w:p>
            <w:pPr>
              <w:pStyle w:val="Compact"/>
              <w:jc w:val="center"/>
            </w:pPr>
            <w:r>
              <w:t xml:space="preserve">515.15</w:t>
            </w:r>
          </w:p>
        </w:tc>
      </w:tr>
      <w:tr>
        <w:tc>
          <w:tcPr/>
          <w:p>
            <w:pPr>
              <w:pStyle w:val="Compact"/>
              <w:jc w:val="left"/>
            </w:pPr>
            <w:r>
              <w:t xml:space="preserve">Total pressure,</w:t>
            </w:r>
            <w:r>
              <w:t xml:space="preserve"> </w:t>
            </w:r>
            <m:oMath>
              <m:sSub>
                <m:e>
                  <m:r>
                    <m:t>P</m:t>
                  </m:r>
                </m:e>
                <m:sub>
                  <m:r>
                    <m:t>0</m:t>
                  </m:r>
                </m:sub>
              </m:sSub>
            </m:oMath>
            <w:r>
              <w:t xml:space="preserve"> </w:t>
            </w:r>
            <w:r>
              <w:t xml:space="preserve">(Pa)</w:t>
            </w:r>
          </w:p>
        </w:tc>
        <w:tc>
          <w:tcPr/>
          <w:p>
            <w:pPr>
              <w:pStyle w:val="Compact"/>
              <w:jc w:val="center"/>
            </w:pPr>
            <m:oMath>
              <m:r>
                <m:t>3.48</m:t>
              </m:r>
              <m:r>
                <m:rPr>
                  <m:sty m:val="p"/>
                </m:rPr>
                <m:t>×</m:t>
              </m:r>
              <m:sSup>
                <m:e>
                  <m:r>
                    <m:t>10</m:t>
                  </m:r>
                </m:e>
                <m:sup>
                  <m:r>
                    <m:t>5</m:t>
                  </m:r>
                </m:sup>
              </m:sSup>
            </m:oMath>
          </w:p>
        </w:tc>
      </w:tr>
      <w:tr>
        <w:tc>
          <w:tcPr/>
          <w:p>
            <w:pPr>
              <w:pStyle w:val="Compact"/>
              <w:jc w:val="left"/>
            </w:pPr>
            <w:r>
              <w:t xml:space="preserve">Total temperature,</w:t>
            </w:r>
            <w:r>
              <w:t xml:space="preserve"> </w:t>
            </w:r>
            <m:oMath>
              <m:sSub>
                <m:e>
                  <m:r>
                    <m:t>T</m:t>
                  </m:r>
                </m:e>
                <m:sub>
                  <m:r>
                    <m:t>0</m:t>
                  </m:r>
                </m:sub>
              </m:sSub>
            </m:oMath>
            <w:r>
              <w:t xml:space="preserve"> </w:t>
            </w:r>
            <w:r>
              <w:t xml:space="preserve">(K)</w:t>
            </w:r>
          </w:p>
        </w:tc>
        <w:tc>
          <w:tcPr/>
          <w:p>
            <w:pPr>
              <w:pStyle w:val="Compact"/>
              <w:jc w:val="center"/>
            </w:pPr>
            <w:r>
              <w:t xml:space="preserve">294.46</w:t>
            </w:r>
          </w:p>
        </w:tc>
      </w:tr>
      <w:tr>
        <w:tc>
          <w:tcPr/>
          <w:p>
            <w:pPr>
              <w:pStyle w:val="Compact"/>
              <w:jc w:val="left"/>
            </w:pPr>
            <w:r>
              <w:t xml:space="preserve">Hemisphere diameter,</w:t>
            </w:r>
            <w:r>
              <w:t xml:space="preserve"> </w:t>
            </w:r>
            <m:oMath>
              <m:r>
                <m:t>D</m:t>
              </m:r>
            </m:oMath>
            <w:r>
              <w:t xml:space="preserve"> </w:t>
            </w:r>
            <w:r>
              <w:t xml:space="preserve">(mm)</w:t>
            </w:r>
          </w:p>
        </w:tc>
        <w:tc>
          <w:tcPr/>
          <w:p>
            <w:pPr>
              <w:pStyle w:val="Compact"/>
              <w:jc w:val="center"/>
            </w:pPr>
            <w:r>
              <w:t xml:space="preserve">50</w:t>
            </w:r>
          </w:p>
        </w:tc>
      </w:tr>
      <w:tr>
        <w:tc>
          <w:tcPr/>
          <w:p>
            <w:pPr>
              <w:pStyle w:val="Compact"/>
              <w:jc w:val="left"/>
            </w:pPr>
            <w:r>
              <w:t xml:space="preserve">Reynolds number,</w:t>
            </w:r>
            <w:r>
              <w:t xml:space="preserve"> </w:t>
            </w:r>
            <m:oMath>
              <m:r>
                <m:t>R</m:t>
              </m:r>
              <m:sSub>
                <m:e>
                  <m:r>
                    <m:t>e</m:t>
                  </m:r>
                </m:e>
                <m:sub>
                  <m:r>
                    <m:t>D</m:t>
                  </m:r>
                </m:sub>
              </m:sSub>
              <m:r>
                <m:rPr>
                  <m:sty m:val="p"/>
                </m:rPr>
                <m:t>=</m:t>
              </m:r>
              <m:sSub>
                <m:e>
                  <m:r>
                    <m:t>U</m:t>
                  </m:r>
                </m:e>
                <m:sub>
                  <m:r>
                    <m:rPr>
                      <m:sty m:val="p"/>
                    </m:rPr>
                    <m:t>∞</m:t>
                  </m:r>
                </m:sub>
              </m:sSub>
              <m:r>
                <m:t>D</m:t>
              </m:r>
              <m:r>
                <m:rPr>
                  <m:sty m:val="p"/>
                </m:rPr>
                <m:t>/</m:t>
              </m:r>
              <m:sSub>
                <m:e>
                  <m:r>
                    <m:t>ν</m:t>
                  </m:r>
                </m:e>
                <m:sub>
                  <m:r>
                    <m:rPr>
                      <m:sty m:val="p"/>
                    </m:rPr>
                    <m:t>∞</m:t>
                  </m:r>
                </m:sub>
              </m:sSub>
            </m:oMath>
          </w:p>
        </w:tc>
        <w:tc>
          <w:tcPr/>
          <w:p>
            <w:pPr>
              <w:pStyle w:val="Compact"/>
              <w:jc w:val="center"/>
            </w:pPr>
            <m:oMath>
              <m:r>
                <m:t>2.16</m:t>
              </m:r>
              <m:r>
                <m:rPr>
                  <m:sty m:val="p"/>
                </m:rPr>
                <m:t>×</m:t>
              </m:r>
              <m:sSup>
                <m:e>
                  <m:r>
                    <m:t>10</m:t>
                  </m:r>
                </m:e>
                <m:sup>
                  <m:r>
                    <m:t>6</m:t>
                  </m:r>
                </m:sup>
              </m:sSup>
            </m:oMath>
          </w:p>
        </w:tc>
      </w:tr>
      <w:tr>
        <w:tc>
          <w:tcPr/>
          <w:p>
            <w:pPr>
              <w:pStyle w:val="Compact"/>
              <w:jc w:val="left"/>
            </w:pPr>
            <w:r>
              <w:t xml:space="preserve">Convective time,</w:t>
            </w:r>
            <w:r>
              <w:t xml:space="preserve"> </w:t>
            </w:r>
            <m:oMath>
              <m:r>
                <m:t>T</m:t>
              </m:r>
              <m:r>
                <m:rPr>
                  <m:sty m:val="p"/>
                </m:rPr>
                <m:t>=</m:t>
              </m:r>
              <m:r>
                <m:t>D</m:t>
              </m:r>
              <m:r>
                <m:rPr>
                  <m:sty m:val="p"/>
                </m:rPr>
                <m:t>/</m:t>
              </m:r>
              <m:sSub>
                <m:e>
                  <m:r>
                    <m:t>U</m:t>
                  </m:r>
                </m:e>
                <m:sub>
                  <m:r>
                    <m:rPr>
                      <m:sty m:val="p"/>
                    </m:rPr>
                    <m:t>∞</m:t>
                  </m:r>
                </m:sub>
              </m:sSub>
            </m:oMath>
            <w:r>
              <w:t xml:space="preserve"> </w:t>
            </w:r>
            <w:r>
              <w:t xml:space="preserve">(</w:t>
            </w:r>
            <m:oMath>
              <m:r>
                <m:t>μ</m:t>
              </m:r>
            </m:oMath>
            <w:r>
              <w:t xml:space="preserve">s)</w:t>
            </w:r>
          </w:p>
        </w:tc>
        <w:tc>
          <w:tcPr/>
          <w:p>
            <w:pPr>
              <w:pStyle w:val="Compact"/>
              <w:jc w:val="center"/>
            </w:pPr>
            <w:r>
              <w:t xml:space="preserve">97.1</w:t>
            </w:r>
          </w:p>
        </w:tc>
      </w:tr>
    </w:tbl>
    <w:bookmarkEnd w:id="32"/>
    <w:bookmarkEnd w:id="33"/>
    <w:bookmarkStart w:id="37" w:name="numerical-method"/>
    <w:p>
      <w:pPr>
        <w:pStyle w:val="Heading2"/>
      </w:pPr>
      <w:r>
        <w:t xml:space="preserve">Numerical method</w:t>
      </w:r>
    </w:p>
    <w:p>
      <w:pPr>
        <w:pStyle w:val="FirstParagraph"/>
      </w:pPr>
      <w:r>
        <w:t xml:space="preserve">We solved the compressible Favre-averaged Navier–Stokes equations with the coupled pressure-based implicit solver of ANSYS Fluent</w:t>
      </w:r>
      <w:r>
        <w:t xml:space="preserve"> </w:t>
      </w:r>
      <w:r>
        <w:t xml:space="preserve">[cite the ANSYS Fluent Theory Guide: not in Zotero, please add]</w:t>
      </w:r>
      <w:r>
        <w:t xml:space="preserve">. We used the coupled pressure-based formulation rather than the density-based solver because it converged more stably in a domain that holds both high- and low-Reynolds-number regions</w:t>
      </w:r>
      <w:r>
        <w:t xml:space="preserve"> </w:t>
      </w:r>
      <w:r>
        <w:t xml:space="preserve">[SOURCE? or state as our own experience]</w:t>
      </w:r>
      <w:r>
        <w:t xml:space="preserve">. Inlet turbulence was set by an intensity of 5% and a viscosity ratio of 10.</w:t>
      </w:r>
    </w:p>
    <w:p>
      <w:pPr>
        <w:pStyle w:val="BodyText"/>
      </w:pPr>
      <w:r>
        <w:t xml:space="preserve">Gradients used the Green–Gauss node-based method. Convective fluxes used second-order upwind schemes, except momentum, which used bounded central differencing to keep numerical dissipation low in the regions resolved in LES mode. Time integration used a bounded second-order implicit scheme with iterative time advancement.</w:t>
      </w:r>
    </w:p>
    <w:p>
      <w:pPr>
        <w:pStyle w:val="BodyText"/>
      </w:pPr>
      <w:r>
        <w:t xml:space="preserve">Turbulence was modelled with DDES built on the</w:t>
      </w:r>
      <w:r>
        <w:t xml:space="preserve"> </w:t>
      </w:r>
      <m:oMath>
        <m:r>
          <m:t>k</m:t>
        </m:r>
      </m:oMath>
      <w:r>
        <w:t xml:space="preserve">–</w:t>
      </w:r>
      <m:oMath>
        <m:r>
          <m:t>ω</m:t>
        </m:r>
      </m:oMath>
      <w:r>
        <w:t xml:space="preserve"> </w:t>
      </w:r>
      <w:r>
        <w:t xml:space="preserve">SST model </w:t>
      </w:r>
      <w:r>
        <w:t xml:space="preserve">(</w:t>
      </w:r>
      <w:hyperlink w:anchor="ref-Menter1994twoequation">
        <w:r>
          <w:rPr>
            <w:rStyle w:val="Hyperlink"/>
          </w:rPr>
          <w:t xml:space="preserve">Menter 1994</w:t>
        </w:r>
      </w:hyperlink>
      <w:r>
        <w:t xml:space="preserve">)</w:t>
      </w:r>
      <w:r>
        <w:t xml:space="preserve">. Near walls the model runs in RANS mode, and in the separated shear layer it switches to an LES-like sub-grid model. In RANS regions the eddy viscosity is</w:t>
      </w:r>
    </w:p>
    <w:p>
      <w:pPr>
        <w:pStyle w:val="BodyText"/>
      </w:pPr>
      <m:oMathPara>
        <m:oMathParaPr>
          <m:jc m:val="center"/>
        </m:oMathParaPr>
        <m:oMath>
          <m:sSub>
            <m:e>
              <m:r>
                <m:t>μ</m:t>
              </m:r>
            </m:e>
            <m:sub>
              <m:r>
                <m:t>t</m:t>
              </m:r>
            </m:sub>
          </m:sSub>
          <m:r>
            <m:rPr>
              <m:sty m:val="p"/>
            </m:rPr>
            <m:t>=</m:t>
          </m:r>
          <m:f>
            <m:fPr>
              <m:type m:val="bar"/>
            </m:fPr>
            <m:num>
              <m:r>
                <m:t>ρ</m:t>
              </m:r>
              <m:r>
                <m:t>k</m:t>
              </m:r>
            </m:num>
            <m:den>
              <m:r>
                <m:rPr>
                  <m:sty m:val="p"/>
                </m:rPr>
                <m:t>max</m:t>
              </m:r>
              <m:d>
                <m:dPr>
                  <m:begChr m:val="("/>
                  <m:endChr m:val=")"/>
                  <m:sepChr m:val=""/>
                  <m:grow/>
                </m:dPr>
                <m:e>
                  <m:r>
                    <m:t>ω</m:t>
                  </m:r>
                  <m:r>
                    <m:rPr>
                      <m:sty m:val="p"/>
                    </m:rPr>
                    <m:t>,</m:t>
                  </m:r>
                  <m:r>
                    <m:t> </m:t>
                  </m:r>
                  <m:sSub>
                    <m:e>
                      <m:r>
                        <m:t>F</m:t>
                      </m:r>
                    </m:e>
                    <m:sub>
                      <m:r>
                        <m:t>2</m:t>
                      </m:r>
                    </m:sub>
                  </m:sSub>
                  <m:r>
                    <m:t>S</m:t>
                  </m:r>
                </m:e>
              </m:d>
            </m:den>
          </m:f>
          <m:r>
            <m:rPr>
              <m:sty m:val="p"/>
            </m:rPr>
            <m:t>,</m:t>
          </m:r>
        </m:oMath>
      </m:oMathPara>
    </w:p>
    <w:p>
      <w:pPr>
        <w:pStyle w:val="FirstParagraph"/>
      </w:pPr>
      <w:r>
        <w:t xml:space="preserve">where</w:t>
      </w:r>
      <w:r>
        <w:t xml:space="preserve"> </w:t>
      </w:r>
      <m:oMath>
        <m:r>
          <m:t>k</m:t>
        </m:r>
      </m:oMath>
      <w:r>
        <w:t xml:space="preserve"> </w:t>
      </w:r>
      <w:r>
        <w:t xml:space="preserve">is the turbulent kinetic energy,</w:t>
      </w:r>
      <w:r>
        <w:t xml:space="preserve"> </w:t>
      </w:r>
      <m:oMath>
        <m:r>
          <m:t>ω</m:t>
        </m:r>
      </m:oMath>
      <w:r>
        <w:t xml:space="preserve"> </w:t>
      </w:r>
      <w:r>
        <w:t xml:space="preserve">the specific dissipation rate,</w:t>
      </w:r>
      <w:r>
        <w:t xml:space="preserve"> </w:t>
      </w:r>
      <m:oMath>
        <m:r>
          <m:t>S</m:t>
        </m:r>
      </m:oMath>
      <w:r>
        <w:t xml:space="preserve"> </w:t>
      </w:r>
      <w:r>
        <w:t xml:space="preserve">the strain-rate magnitude and</w:t>
      </w:r>
      <w:r>
        <w:t xml:space="preserve"> </w:t>
      </w:r>
      <m:oMath>
        <m:sSub>
          <m:e>
            <m:r>
              <m:t>F</m:t>
            </m:r>
          </m:e>
          <m:sub>
            <m:r>
              <m:t>2</m:t>
            </m:r>
          </m:sub>
        </m:sSub>
      </m:oMath>
      <w:r>
        <w:t xml:space="preserve"> </w:t>
      </w:r>
      <w:r>
        <w:t xml:space="preserve">the SST blending function</w:t>
      </w:r>
      <w:r>
        <w:t xml:space="preserve"> </w:t>
      </w:r>
      <w:r>
        <w:t xml:space="preserve">[CHECK: Menter’s form uses</w:t>
      </w:r>
      <w:r>
        <w:t xml:space="preserve"> </w:t>
      </w:r>
      <m:oMath>
        <m:sSub>
          <m:e>
            <m:r>
              <m:t>a</m:t>
            </m:r>
          </m:e>
          <m:sub>
            <m:r>
              <m:t>1</m:t>
            </m:r>
          </m:sub>
        </m:sSub>
        <m:r>
          <m:t>k</m:t>
        </m:r>
        <m:r>
          <m:rPr>
            <m:sty m:val="p"/>
          </m:rPr>
          <m:t>/</m:t>
        </m:r>
        <m:r>
          <m:rPr>
            <m:sty m:val="p"/>
          </m:rPr>
          <m:t>max</m:t>
        </m:r>
        <m:d>
          <m:dPr>
            <m:begChr m:val="("/>
            <m:endChr m:val=")"/>
            <m:sepChr m:val=""/>
            <m:grow/>
          </m:dPr>
          <m:e>
            <m:sSub>
              <m:e>
                <m:r>
                  <m:t>a</m:t>
                </m:r>
              </m:e>
              <m:sub>
                <m:r>
                  <m:t>1</m:t>
                </m:r>
              </m:sub>
            </m:sSub>
            <m:r>
              <m:t>ω</m:t>
            </m:r>
            <m:r>
              <m:rPr>
                <m:sty m:val="p"/>
              </m:rPr>
              <m:t>,</m:t>
            </m:r>
            <m:r>
              <m:t>S</m:t>
            </m:r>
            <m:sSub>
              <m:e>
                <m:r>
                  <m:t>F</m:t>
                </m:r>
              </m:e>
              <m:sub>
                <m:r>
                  <m:t>2</m:t>
                </m:r>
              </m:sub>
            </m:sSub>
          </m:e>
        </m:d>
      </m:oMath>
      <w:r>
        <w:t xml:space="preserve">]</w:t>
      </w:r>
      <w:r>
        <w:t xml:space="preserve">. The DES length scale is</w:t>
      </w:r>
    </w:p>
    <w:p>
      <w:pPr>
        <w:pStyle w:val="BodyText"/>
      </w:pPr>
      <m:oMathPara>
        <m:oMathParaPr>
          <m:jc m:val="center"/>
        </m:oMathParaPr>
        <m:oMath>
          <m:sSub>
            <m:e>
              <m:r>
                <m:t>l</m:t>
              </m:r>
            </m:e>
            <m:sub>
              <m:r>
                <m:rPr>
                  <m:sty m:val="p"/>
                </m:rPr>
                <m:t>D</m:t>
              </m:r>
              <m:r>
                <m:rPr>
                  <m:sty m:val="p"/>
                </m:rPr>
                <m:t>E</m:t>
              </m:r>
              <m:r>
                <m:rPr>
                  <m:sty m:val="p"/>
                </m:rPr>
                <m:t>S</m:t>
              </m:r>
            </m:sub>
          </m:sSub>
          <m:r>
            <m:rPr>
              <m:sty m:val="p"/>
            </m:rPr>
            <m:t>=</m:t>
          </m:r>
          <m:r>
            <m:rPr>
              <m:sty m:val="p"/>
            </m:rPr>
            <m:t>min</m:t>
          </m:r>
          <m:d>
            <m:dPr>
              <m:begChr m:val="("/>
              <m:endChr m:val=")"/>
              <m:sepChr m:val=""/>
              <m:grow/>
            </m:dPr>
            <m:e>
              <m:sSub>
                <m:e>
                  <m:r>
                    <m:t>l</m:t>
                  </m:r>
                </m:e>
                <m:sub>
                  <m:r>
                    <m:rPr>
                      <m:sty m:val="p"/>
                    </m:rPr>
                    <m:t>R</m:t>
                  </m:r>
                  <m:r>
                    <m:rPr>
                      <m:sty m:val="p"/>
                    </m:rPr>
                    <m:t>A</m:t>
                  </m:r>
                  <m:r>
                    <m:rPr>
                      <m:sty m:val="p"/>
                    </m:rPr>
                    <m:t>N</m:t>
                  </m:r>
                  <m:r>
                    <m:rPr>
                      <m:sty m:val="p"/>
                    </m:rPr>
                    <m:t>S</m:t>
                  </m:r>
                </m:sub>
              </m:sSub>
              <m:r>
                <m:rPr>
                  <m:sty m:val="p"/>
                </m:rPr>
                <m:t>,</m:t>
              </m:r>
              <m:r>
                <m:t> </m:t>
              </m:r>
              <m:sSub>
                <m:e>
                  <m:r>
                    <m:t>C</m:t>
                  </m:r>
                </m:e>
                <m:sub>
                  <m:r>
                    <m:rPr>
                      <m:sty m:val="p"/>
                    </m:rPr>
                    <m:t>D</m:t>
                  </m:r>
                  <m:r>
                    <m:rPr>
                      <m:sty m:val="p"/>
                    </m:rPr>
                    <m:t>E</m:t>
                  </m:r>
                  <m:r>
                    <m:rPr>
                      <m:sty m:val="p"/>
                    </m:rPr>
                    <m:t>S</m:t>
                  </m:r>
                </m:sub>
              </m:sSub>
              <m:r>
                <m:t>Δ</m:t>
              </m:r>
            </m:e>
          </m:d>
          <m:r>
            <m:rPr>
              <m:sty m:val="p"/>
            </m:rPr>
            <m:t>,</m:t>
          </m:r>
        </m:oMath>
      </m:oMathPara>
    </w:p>
    <w:p>
      <w:pPr>
        <w:pStyle w:val="FirstParagraph"/>
      </w:pPr>
      <w:r>
        <w:t xml:space="preserve">with</w:t>
      </w:r>
      <w:r>
        <w:t xml:space="preserve"> </w:t>
      </w:r>
      <m:oMath>
        <m:sSub>
          <m:e>
            <m:r>
              <m:t>l</m:t>
            </m:r>
          </m:e>
          <m:sub>
            <m:r>
              <m:rPr>
                <m:sty m:val="p"/>
              </m:rPr>
              <m:t>R</m:t>
            </m:r>
            <m:r>
              <m:rPr>
                <m:sty m:val="p"/>
              </m:rPr>
              <m:t>A</m:t>
            </m:r>
            <m:r>
              <m:rPr>
                <m:sty m:val="p"/>
              </m:rPr>
              <m:t>N</m:t>
            </m:r>
            <m:r>
              <m:rPr>
                <m:sty m:val="p"/>
              </m:rPr>
              <m:t>S</m:t>
            </m:r>
          </m:sub>
        </m:sSub>
        <m:r>
          <m:rPr>
            <m:sty m:val="p"/>
          </m:rPr>
          <m:t>=</m:t>
        </m:r>
        <m:rad>
          <m:radPr>
            <m:degHide m:val="on"/>
          </m:radPr>
          <m:deg/>
          <m:e>
            <m:r>
              <m:t>k</m:t>
            </m:r>
          </m:e>
        </m:rad>
        <m:r>
          <m:rPr>
            <m:sty m:val="p"/>
          </m:rPr>
          <m:t>/</m:t>
        </m:r>
        <m:d>
          <m:dPr>
            <m:begChr m:val="("/>
            <m:endChr m:val=")"/>
            <m:sepChr m:val=""/>
            <m:grow/>
          </m:dPr>
          <m:e>
            <m:sSup>
              <m:e>
                <m:r>
                  <m:t>β</m:t>
                </m:r>
              </m:e>
              <m:sup>
                <m:r>
                  <m:rPr>
                    <m:sty m:val="p"/>
                  </m:rPr>
                  <m:t>*</m:t>
                </m:r>
              </m:sup>
            </m:sSup>
            <m:r>
              <m:t>ω</m:t>
            </m:r>
          </m:e>
        </m:d>
      </m:oMath>
      <w:r>
        <w:t xml:space="preserve">,</w:t>
      </w:r>
      <w:r>
        <w:t xml:space="preserve"> </w:t>
      </w:r>
      <m:oMath>
        <m:sSub>
          <m:e>
            <m:r>
              <m:t>C</m:t>
            </m:r>
          </m:e>
          <m:sub>
            <m:r>
              <m:rPr>
                <m:sty m:val="p"/>
              </m:rPr>
              <m:t>D</m:t>
            </m:r>
            <m:r>
              <m:rPr>
                <m:sty m:val="p"/>
              </m:rPr>
              <m:t>E</m:t>
            </m:r>
            <m:r>
              <m:rPr>
                <m:sty m:val="p"/>
              </m:rPr>
              <m:t>S</m:t>
            </m:r>
          </m:sub>
        </m:sSub>
      </m:oMath>
      <w:r>
        <w:t xml:space="preserve"> </w:t>
      </w:r>
      <w:r>
        <w:t xml:space="preserve">a model constant and</w:t>
      </w:r>
      <w:r>
        <w:t xml:space="preserve"> </w:t>
      </w:r>
      <m:oMath>
        <m:r>
          <m:t>Δ</m:t>
        </m:r>
      </m:oMath>
      <w:r>
        <w:t xml:space="preserve"> </w:t>
      </w:r>
      <w:r>
        <w:t xml:space="preserve">the local grid spacing. Where</w:t>
      </w:r>
      <w:r>
        <w:t xml:space="preserve"> </w:t>
      </w:r>
      <m:oMath>
        <m:sSub>
          <m:e>
            <m:r>
              <m:t>l</m:t>
            </m:r>
          </m:e>
          <m:sub>
            <m:r>
              <m:rPr>
                <m:sty m:val="p"/>
              </m:rPr>
              <m:t>R</m:t>
            </m:r>
            <m:r>
              <m:rPr>
                <m:sty m:val="p"/>
              </m:rPr>
              <m:t>A</m:t>
            </m:r>
            <m:r>
              <m:rPr>
                <m:sty m:val="p"/>
              </m:rPr>
              <m:t>N</m:t>
            </m:r>
            <m:r>
              <m:rPr>
                <m:sty m:val="p"/>
              </m:rPr>
              <m:t>S</m:t>
            </m:r>
          </m:sub>
        </m:sSub>
        <m:r>
          <m:rPr>
            <m:sty m:val="p"/>
          </m:rPr>
          <m:t>&lt;</m:t>
        </m:r>
        <m:sSub>
          <m:e>
            <m:r>
              <m:t>C</m:t>
            </m:r>
          </m:e>
          <m:sub>
            <m:r>
              <m:rPr>
                <m:sty m:val="p"/>
              </m:rPr>
              <m:t>D</m:t>
            </m:r>
            <m:r>
              <m:rPr>
                <m:sty m:val="p"/>
              </m:rPr>
              <m:t>E</m:t>
            </m:r>
            <m:r>
              <m:rPr>
                <m:sty m:val="p"/>
              </m:rPr>
              <m:t>S</m:t>
            </m:r>
          </m:sub>
        </m:sSub>
        <m:r>
          <m:t>Δ</m:t>
        </m:r>
      </m:oMath>
      <w:r>
        <w:t xml:space="preserve"> </w:t>
      </w:r>
      <w:r>
        <w:t xml:space="preserve">the model stays in RANS mode, as needed in attached boundary layers. Where the grid is fine enough that</w:t>
      </w:r>
      <w:r>
        <w:t xml:space="preserve"> </w:t>
      </w:r>
      <m:oMath>
        <m:sSub>
          <m:e>
            <m:r>
              <m:t>l</m:t>
            </m:r>
          </m:e>
          <m:sub>
            <m:r>
              <m:rPr>
                <m:sty m:val="p"/>
              </m:rPr>
              <m:t>R</m:t>
            </m:r>
            <m:r>
              <m:rPr>
                <m:sty m:val="p"/>
              </m:rPr>
              <m:t>A</m:t>
            </m:r>
            <m:r>
              <m:rPr>
                <m:sty m:val="p"/>
              </m:rPr>
              <m:t>N</m:t>
            </m:r>
            <m:r>
              <m:rPr>
                <m:sty m:val="p"/>
              </m:rPr>
              <m:t>S</m:t>
            </m:r>
          </m:sub>
        </m:sSub>
        <m:r>
          <m:rPr>
            <m:sty m:val="p"/>
          </m:rPr>
          <m:t>&gt;</m:t>
        </m:r>
        <m:sSub>
          <m:e>
            <m:r>
              <m:t>C</m:t>
            </m:r>
          </m:e>
          <m:sub>
            <m:r>
              <m:rPr>
                <m:sty m:val="p"/>
              </m:rPr>
              <m:t>D</m:t>
            </m:r>
            <m:r>
              <m:rPr>
                <m:sty m:val="p"/>
              </m:rPr>
              <m:t>E</m:t>
            </m:r>
            <m:r>
              <m:rPr>
                <m:sty m:val="p"/>
              </m:rPr>
              <m:t>S</m:t>
            </m:r>
          </m:sub>
        </m:sSub>
        <m:r>
          <m:t>Δ</m:t>
        </m:r>
      </m:oMath>
      <w:r>
        <w:t xml:space="preserve">, it switches to LES mode and resolves the large eddies of the separated shear layer. The DDES shielding function </w:t>
      </w:r>
      <w:r>
        <w:t xml:space="preserve">(</w:t>
      </w:r>
      <w:hyperlink w:anchor="ref-Gritskevich2012development">
        <w:r>
          <w:rPr>
            <w:rStyle w:val="Hyperlink"/>
          </w:rPr>
          <w:t xml:space="preserve">Gritskevich et al. 2012</w:t>
        </w:r>
      </w:hyperlink>
      <w:r>
        <w:t xml:space="preserve">)</w:t>
      </w:r>
      <w:r>
        <w:t xml:space="preserve"> </w:t>
      </w:r>
      <w:r>
        <w:t xml:space="preserve">modifies the destruction term of the</w:t>
      </w:r>
      <w:r>
        <w:t xml:space="preserve"> </w:t>
      </w:r>
      <m:oMath>
        <m:r>
          <m:t>k</m:t>
        </m:r>
      </m:oMath>
      <w:r>
        <w:t xml:space="preserve"> </w:t>
      </w:r>
      <w:r>
        <w:t xml:space="preserve">equation so that a fine grid does not switch the boundary layer to LES mode too early:</w:t>
      </w:r>
    </w:p>
    <w:p>
      <w:pPr>
        <w:pStyle w:val="BodyText"/>
      </w:pPr>
      <w:r>
        <w:drawing>
          <wp:inline>
            <wp:extent cx="1365157" cy="395999"/>
            <wp:effectExtent b="0" l="0" r="0" t="0"/>
            <wp:docPr descr="image" title="" id="35" name="Picture"/>
            <a:graphic>
              <a:graphicData uri="http://schemas.openxmlformats.org/drawingml/2006/picture">
                <pic:pic>
                  <pic:nvPicPr>
                    <pic:cNvPr descr="eq_ddes_shielding.png" id="36" name="Picture"/>
                    <pic:cNvPicPr>
                      <a:picLocks noChangeArrowheads="1" noChangeAspect="1"/>
                    </pic:cNvPicPr>
                  </pic:nvPicPr>
                  <pic:blipFill>
                    <a:blip r:embed="rId34"/>
                    <a:stretch>
                      <a:fillRect/>
                    </a:stretch>
                  </pic:blipFill>
                  <pic:spPr bwMode="auto">
                    <a:xfrm>
                      <a:off x="0" y="0"/>
                      <a:ext cx="1365157" cy="395999"/>
                    </a:xfrm>
                    <a:prstGeom prst="rect">
                      <a:avLst/>
                    </a:prstGeom>
                    <a:noFill/>
                    <a:ln w="9525">
                      <a:noFill/>
                      <a:headEnd/>
                      <a:tailEnd/>
                    </a:ln>
                  </pic:spPr>
                </pic:pic>
              </a:graphicData>
            </a:graphic>
          </wp:inline>
        </w:drawing>
      </w:r>
    </w:p>
    <w:p>
      <w:pPr>
        <w:pStyle w:val="BodyText"/>
      </w:pPr>
      <w:r>
        <w:t xml:space="preserve">We chose DDES over URANS because URANS damps the large resolved structures of separated shear layers </w:t>
      </w:r>
      <w:r>
        <w:t xml:space="preserve">(</w:t>
      </w:r>
      <w:hyperlink w:anchor="ref-Chaouat2017the">
        <w:r>
          <w:rPr>
            <w:rStyle w:val="Hyperlink"/>
          </w:rPr>
          <w:t xml:space="preserve">Chaouat 2017</w:t>
        </w:r>
      </w:hyperlink>
      <w:r>
        <w:t xml:space="preserve">)</w:t>
      </w:r>
      <w:r>
        <w:t xml:space="preserve">, while DES-type models have resolved both feedback modes over spiked bodies </w:t>
      </w:r>
      <w:r>
        <w:t xml:space="preserve">(</w:t>
      </w:r>
      <w:hyperlink w:anchor="ref-XUE2018detachededdy">
        <w:r>
          <w:rPr>
            <w:rStyle w:val="Hyperlink"/>
          </w:rPr>
          <w:t xml:space="preserve">Xue, Wang, and Fu 2018</w:t>
        </w:r>
      </w:hyperlink>
      <w:r>
        <w:t xml:space="preserve">)</w:t>
      </w:r>
      <w:r>
        <w:t xml:space="preserve">. We chose DDES over wall-resolved LES because LES needs a very fine near-wall grid to resolve the viscous sublayer, whereas DDES keeps RANS resolution there at much lower cost.</w:t>
      </w:r>
    </w:p>
    <w:bookmarkEnd w:id="37"/>
    <w:bookmarkStart w:id="41" w:name="sec:timestep"/>
    <w:p>
      <w:pPr>
        <w:pStyle w:val="Heading2"/>
      </w:pPr>
      <w:r>
        <w:t xml:space="preserve">Time-stepping and data acquisition</w:t>
      </w:r>
    </w:p>
    <w:p>
      <w:pPr>
        <w:pStyle w:val="FirstParagraph"/>
      </w:pPr>
      <w:r>
        <w:t xml:space="preserve">Figure </w:t>
      </w:r>
      <w:hyperlink w:anchor="fig:runhistory">
        <w:r>
          <w:rPr>
            <w:rStyle w:val="Hyperlink"/>
          </w:rPr>
          <w:t xml:space="preserve">4</w:t>
        </w:r>
      </w:hyperlink>
      <w:r>
        <w:t xml:space="preserve"> </w:t>
      </w:r>
      <w:r>
        <w:t xml:space="preserve">shows how each case was run, using C1 as the example. The run started from a hybrid initialisation, which gives a first estimate of the flow from a simplified set of equations in 10 to 20 internal iterations. We then switched on DDES and patched a transverse velocity</w:t>
      </w:r>
      <w:r>
        <w:t xml:space="preserve"> </w:t>
      </w:r>
      <m:oMath>
        <m:r>
          <m:t>v</m:t>
        </m:r>
        <m:r>
          <m:rPr>
            <m:sty m:val="p"/>
          </m:rPr>
          <m:t>=</m:t>
        </m:r>
        <m:r>
          <m:t>0.1</m:t>
        </m:r>
        <m:sSub>
          <m:e>
            <m:r>
              <m:t>U</m:t>
            </m:r>
          </m:e>
          <m:sub>
            <m:r>
              <m:rPr>
                <m:sty m:val="p"/>
              </m:rPr>
              <m:t>∞</m:t>
            </m:r>
          </m:sub>
        </m:sSub>
      </m:oMath>
      <w:r>
        <w:t xml:space="preserve"> </w:t>
      </w:r>
      <w:r>
        <w:t xml:space="preserve">into the shear-layer region to start large-scale oscillations. The flow was then advanced in three phases:</w:t>
      </w:r>
    </w:p>
    <w:p>
      <w:pPr>
        <w:numPr>
          <w:ilvl w:val="0"/>
          <w:numId w:val="1002"/>
        </w:numPr>
      </w:pPr>
      <w:r>
        <w:t xml:space="preserve">Phase I,</w:t>
      </w:r>
      <w:r>
        <w:t xml:space="preserve"> </w:t>
      </w:r>
      <m:oMath>
        <m:r>
          <m:t>0</m:t>
        </m:r>
        <m:r>
          <m:rPr>
            <m:sty m:val="p"/>
          </m:rPr>
          <m:t>&lt;</m:t>
        </m:r>
        <m:r>
          <m:t>t</m:t>
        </m:r>
        <m:r>
          <m:rPr>
            <m:sty m:val="p"/>
          </m:rPr>
          <m:t>&lt;</m:t>
        </m:r>
        <m:r>
          <m:t>5</m:t>
        </m:r>
      </m:oMath>
      <w:r>
        <w:t xml:space="preserve"> ms:</w:t>
      </w:r>
      <w:r>
        <w:t xml:space="preserve"> </w:t>
      </w:r>
      <m:oMath>
        <m:r>
          <m:t>Δ</m:t>
        </m:r>
        <m:r>
          <m:t>t</m:t>
        </m:r>
        <m:r>
          <m:rPr>
            <m:sty m:val="p"/>
          </m:rPr>
          <m:t>=</m:t>
        </m:r>
        <m:sSup>
          <m:e>
            <m:r>
              <m:t>10</m:t>
            </m:r>
          </m:e>
          <m:sup>
            <m:r>
              <m:rPr>
                <m:sty m:val="p"/>
              </m:rPr>
              <m:t>−</m:t>
            </m:r>
            <m:r>
              <m:t>5</m:t>
            </m:r>
          </m:sup>
        </m:sSup>
      </m:oMath>
      <w:r>
        <w:t xml:space="preserve"> s (</w:t>
      </w:r>
      <m:oMath>
        <m:r>
          <m:t>Δ</m:t>
        </m:r>
        <m:r>
          <m:t>t</m:t>
        </m:r>
        <m:r>
          <m:rPr>
            <m:sty m:val="p"/>
          </m:rPr>
          <m:t>/</m:t>
        </m:r>
        <m:r>
          <m:t>T</m:t>
        </m:r>
        <m:r>
          <m:rPr>
            <m:sty m:val="p"/>
          </m:rPr>
          <m:t>=</m:t>
        </m:r>
        <m:r>
          <m:t>0.103</m:t>
        </m:r>
      </m:oMath>
      <w:r>
        <w:t xml:space="preserve">), 500 steps. The coarse step sets up the large-scale oscillation at low cost.</w:t>
      </w:r>
    </w:p>
    <w:p>
      <w:pPr>
        <w:numPr>
          <w:ilvl w:val="0"/>
          <w:numId w:val="1002"/>
        </w:numPr>
      </w:pPr>
      <w:r>
        <w:t xml:space="preserve">Phase II,</w:t>
      </w:r>
      <w:r>
        <w:t xml:space="preserve"> </w:t>
      </w:r>
      <m:oMath>
        <m:r>
          <m:t>5</m:t>
        </m:r>
        <m:r>
          <m:rPr>
            <m:sty m:val="p"/>
          </m:rPr>
          <m:t>&lt;</m:t>
        </m:r>
        <m:r>
          <m:t>t</m:t>
        </m:r>
        <m:r>
          <m:rPr>
            <m:sty m:val="p"/>
          </m:rPr>
          <m:t>&lt;</m:t>
        </m:r>
        <m:r>
          <m:t>10</m:t>
        </m:r>
      </m:oMath>
      <w:r>
        <w:t xml:space="preserve"> ms:</w:t>
      </w:r>
      <w:r>
        <w:t xml:space="preserve"> </w:t>
      </w:r>
      <m:oMath>
        <m:r>
          <m:t>Δ</m:t>
        </m:r>
        <m:r>
          <m:t>t</m:t>
        </m:r>
        <m:r>
          <m:rPr>
            <m:sty m:val="p"/>
          </m:rPr>
          <m:t>=</m:t>
        </m:r>
        <m:sSup>
          <m:e>
            <m:r>
              <m:t>10</m:t>
            </m:r>
          </m:e>
          <m:sup>
            <m:r>
              <m:rPr>
                <m:sty m:val="p"/>
              </m:rPr>
              <m:t>−</m:t>
            </m:r>
            <m:r>
              <m:t>6</m:t>
            </m:r>
          </m:sup>
        </m:sSup>
      </m:oMath>
      <w:r>
        <w:t xml:space="preserve"> s (</w:t>
      </w:r>
      <m:oMath>
        <m:r>
          <m:t>Δ</m:t>
        </m:r>
        <m:r>
          <m:t>t</m:t>
        </m:r>
        <m:r>
          <m:rPr>
            <m:sty m:val="p"/>
          </m:rPr>
          <m:t>/</m:t>
        </m:r>
        <m:r>
          <m:t>T</m:t>
        </m:r>
        <m:r>
          <m:rPr>
            <m:sty m:val="p"/>
          </m:rPr>
          <m:t>=</m:t>
        </m:r>
        <m:r>
          <m:t>1.03</m:t>
        </m:r>
        <m:r>
          <m:rPr>
            <m:sty m:val="p"/>
          </m:rPr>
          <m:t>×</m:t>
        </m:r>
        <m:sSup>
          <m:e>
            <m:r>
              <m:t>10</m:t>
            </m:r>
          </m:e>
          <m:sup>
            <m:r>
              <m:rPr>
                <m:sty m:val="p"/>
              </m:rPr>
              <m:t>−</m:t>
            </m:r>
            <m:r>
              <m:t>2</m:t>
            </m:r>
          </m:sup>
        </m:sSup>
      </m:oMath>
      <w:r>
        <w:t xml:space="preserve">), 5000 steps. The flow settles into a statistically stationary oscillation.</w:t>
      </w:r>
    </w:p>
    <w:p>
      <w:pPr>
        <w:numPr>
          <w:ilvl w:val="0"/>
          <w:numId w:val="1002"/>
        </w:numPr>
      </w:pPr>
      <w:r>
        <w:t xml:space="preserve">Phase III,</w:t>
      </w:r>
      <w:r>
        <w:t xml:space="preserve"> </w:t>
      </w:r>
      <m:oMath>
        <m:r>
          <m:t>10</m:t>
        </m:r>
        <m:r>
          <m:rPr>
            <m:sty m:val="p"/>
          </m:rPr>
          <m:t>&lt;</m:t>
        </m:r>
        <m:r>
          <m:t>t</m:t>
        </m:r>
        <m:r>
          <m:rPr>
            <m:sty m:val="p"/>
          </m:rPr>
          <m:t>&lt;</m:t>
        </m:r>
        <m:r>
          <m:t>15</m:t>
        </m:r>
      </m:oMath>
      <w:r>
        <w:t xml:space="preserve"> ms:</w:t>
      </w:r>
      <w:r>
        <w:t xml:space="preserve"> </w:t>
      </w:r>
      <m:oMath>
        <m:r>
          <m:t>Δ</m:t>
        </m:r>
        <m:r>
          <m:t>t</m:t>
        </m:r>
        <m:r>
          <m:rPr>
            <m:sty m:val="p"/>
          </m:rPr>
          <m:t>=</m:t>
        </m:r>
        <m:sSup>
          <m:e>
            <m:r>
              <m:t>10</m:t>
            </m:r>
          </m:e>
          <m:sup>
            <m:r>
              <m:rPr>
                <m:sty m:val="p"/>
              </m:rPr>
              <m:t>−</m:t>
            </m:r>
            <m:r>
              <m:t>7</m:t>
            </m:r>
          </m:sup>
        </m:sSup>
      </m:oMath>
      <w:r>
        <w:t xml:space="preserve"> s (</w:t>
      </w:r>
      <m:oMath>
        <m:r>
          <m:t>Δ</m:t>
        </m:r>
        <m:r>
          <m:t>t</m:t>
        </m:r>
        <m:r>
          <m:rPr>
            <m:sty m:val="p"/>
          </m:rPr>
          <m:t>/</m:t>
        </m:r>
        <m:r>
          <m:t>T</m:t>
        </m:r>
        <m:r>
          <m:rPr>
            <m:sty m:val="p"/>
          </m:rPr>
          <m:t>=</m:t>
        </m:r>
        <m:r>
          <m:t>1.03</m:t>
        </m:r>
        <m:r>
          <m:rPr>
            <m:sty m:val="p"/>
          </m:rPr>
          <m:t>×</m:t>
        </m:r>
        <m:sSup>
          <m:e>
            <m:r>
              <m:t>10</m:t>
            </m:r>
          </m:e>
          <m:sup>
            <m:r>
              <m:rPr>
                <m:sty m:val="p"/>
              </m:rPr>
              <m:t>−</m:t>
            </m:r>
            <m:r>
              <m:t>3</m:t>
            </m:r>
          </m:sup>
        </m:sSup>
      </m:oMath>
      <w:r>
        <w:t xml:space="preserve">, CFL</w:t>
      </w:r>
      <w:r>
        <w:t xml:space="preserve"> </w:t>
      </w:r>
      <m:oMath>
        <m:r>
          <m:rPr>
            <m:sty m:val="p"/>
          </m:rPr>
          <m:t>≈</m:t>
        </m:r>
        <m:r>
          <m:t>1</m:t>
        </m:r>
      </m:oMath>
      <w:r>
        <w:t xml:space="preserve">), 50 000 steps. All data for post-processing come from this phase.</w:t>
      </w:r>
    </w:p>
    <w:p>
      <w:pPr>
        <w:pStyle w:val="FirstParagraph"/>
      </w:pPr>
      <w:r>
        <w:t xml:space="preserve">The total simulated time is 15 ms, or about 154 convective times (</w:t>
      </w:r>
      <m:oMath>
        <m:r>
          <m:t>t</m:t>
        </m:r>
        <m:sSub>
          <m:e>
            <m:r>
              <m:t>U</m:t>
            </m:r>
          </m:e>
          <m:sub>
            <m:r>
              <m:rPr>
                <m:sty m:val="p"/>
              </m:rPr>
              <m:t>∞</m:t>
            </m:r>
          </m:sub>
        </m:sSub>
        <m:r>
          <m:rPr>
            <m:sty m:val="p"/>
          </m:rPr>
          <m:t>/</m:t>
        </m:r>
        <m:r>
          <m:t>D</m:t>
        </m:r>
      </m:oMath>
      <w:r>
        <w:t xml:space="preserve">). In Fig. </w:t>
      </w:r>
      <w:hyperlink w:anchor="fig:runhistory">
        <w:r>
          <w:rPr>
            <w:rStyle w:val="Hyperlink"/>
          </w:rPr>
          <w:t xml:space="preserve">4</w:t>
        </w:r>
      </w:hyperlink>
      <w:r>
        <w:t xml:space="preserve"> </w:t>
      </w:r>
      <w:r>
        <w:t xml:space="preserve">the probe pressure fluctuates between about 0.5 and 3.5</w:t>
      </w:r>
      <m:oMath>
        <m:sSub>
          <m:e>
            <m:r>
              <m:t>p</m:t>
            </m:r>
          </m:e>
          <m:sub>
            <m:r>
              <m:rPr>
                <m:sty m:val="p"/>
              </m:rPr>
              <m:t>∞</m:t>
            </m:r>
          </m:sub>
        </m:sSub>
      </m:oMath>
      <w:r>
        <w:t xml:space="preserve"> </w:t>
      </w:r>
      <w:r>
        <w:t xml:space="preserve">throughout Phases II and III. The amplitude range does not drift between the two phases, so we take Phase III as stationary.</w:t>
      </w:r>
    </w:p>
    <w:p>
      <w:pPr>
        <w:pStyle w:val="BodyText"/>
      </w:pPr>
      <w:r>
        <w:t xml:space="preserve">The 5 ms sampling window of Phase III covers about 51.5 convective times. During this window we exported the flow field from Fluent as ASCII files every 200 time steps (sampling interval</w:t>
      </w:r>
      <w:r>
        <w:t xml:space="preserve"> </w:t>
      </w:r>
      <m:oMath>
        <m:r>
          <m:t>2</m:t>
        </m:r>
        <m:r>
          <m:rPr>
            <m:sty m:val="p"/>
          </m:rPr>
          <m:t>×</m:t>
        </m:r>
        <m:sSup>
          <m:e>
            <m:r>
              <m:t>10</m:t>
            </m:r>
          </m:e>
          <m:sup>
            <m:r>
              <m:rPr>
                <m:sty m:val="p"/>
              </m:rPr>
              <m:t>−</m:t>
            </m:r>
            <m:r>
              <m:t>5</m:t>
            </m:r>
          </m:sup>
        </m:sSup>
      </m:oMath>
      <w:r>
        <w:t xml:space="preserve"> s), giving 250 snapshots, and wrote the cell connectivity in CGNS format. The probe pressure and the drag coefficient were written at every time step (50 000 samples at 10 MHz). The snapshots sample at 50 kHz, so the</w:t>
      </w:r>
      <w:r>
        <w:t xml:space="preserve"> </w:t>
      </w:r>
      <m:oMath>
        <m:r>
          <m:t>x</m:t>
        </m:r>
      </m:oMath>
      <w:r>
        <w:t xml:space="preserve">–</w:t>
      </w:r>
      <m:oMath>
        <m:r>
          <m:t>t</m:t>
        </m:r>
      </m:oMath>
      <w:r>
        <w:t xml:space="preserve">,</w:t>
      </w:r>
      <w:r>
        <w:t xml:space="preserve"> </w:t>
      </w:r>
      <m:oMath>
        <m:r>
          <m:t>x</m:t>
        </m:r>
      </m:oMath>
      <w:r>
        <w:t xml:space="preserve">–</w:t>
      </w:r>
      <m:oMath>
        <m:r>
          <m:t>f</m:t>
        </m:r>
      </m:oMath>
      <w:r>
        <w:t xml:space="preserve"> </w:t>
      </w:r>
      <w:r>
        <w:t xml:space="preserve">and SPOD analyses resolve</w:t>
      </w:r>
      <w:r>
        <w:t xml:space="preserve"> </w:t>
      </w:r>
      <m:oMath>
        <m:r>
          <m:t>S</m:t>
        </m:r>
        <m:r>
          <m:t>t</m:t>
        </m:r>
      </m:oMath>
      <w:r>
        <w:t xml:space="preserve"> </w:t>
      </w:r>
      <w:r>
        <w:t xml:space="preserve">up to about 2.43 with a resolution</w:t>
      </w:r>
      <w:r>
        <w:t xml:space="preserve"> </w:t>
      </w:r>
      <m:oMath>
        <m:r>
          <m:t>Δ</m:t>
        </m:r>
        <m:r>
          <m:t>S</m:t>
        </m:r>
        <m:r>
          <m:t>t</m:t>
        </m:r>
        <m:r>
          <m:rPr>
            <m:sty m:val="p"/>
          </m:rPr>
          <m:t>≈</m:t>
        </m:r>
        <m:r>
          <m:t>0.019</m:t>
        </m:r>
      </m:oMath>
      <w:r>
        <w:t xml:space="preserve">. All post-processing used our own MATLAB scripts</w:t>
      </w:r>
      <w:r>
        <w:t xml:space="preserve"> </w:t>
      </w:r>
      <w:r>
        <w:t xml:space="preserve">[the draft cited ref. [82] here; no such reference exists, removed]</w:t>
      </w:r>
      <w:r>
        <w:t xml:space="preserve">.</w:t>
      </w:r>
    </w:p>
    <w:p>
      <w:pPr>
        <w:pStyle w:val="CaptionedFigure"/>
      </w:pPr>
      <w:r>
        <w:drawing>
          <wp:inline>
            <wp:extent cx="5334000" cy="2342691"/>
            <wp:effectExtent b="0" l="0" r="0" t="0"/>
            <wp:docPr descr="" title="" id="39" name="Picture"/>
            <a:graphic>
              <a:graphicData uri="http://schemas.openxmlformats.org/drawingml/2006/picture">
                <pic:pic>
                  <pic:nvPicPr>
                    <pic:cNvPr descr="fig04_C1_run_history.png" id="40" name="Picture"/>
                    <pic:cNvPicPr>
                      <a:picLocks noChangeArrowheads="1" noChangeAspect="1"/>
                    </pic:cNvPicPr>
                  </pic:nvPicPr>
                  <pic:blipFill>
                    <a:blip r:embed="rId38"/>
                    <a:stretch>
                      <a:fillRect/>
                    </a:stretch>
                  </pic:blipFill>
                  <pic:spPr bwMode="auto">
                    <a:xfrm>
                      <a:off x="0" y="0"/>
                      <a:ext cx="5334000" cy="2342691"/>
                    </a:xfrm>
                    <a:prstGeom prst="rect">
                      <a:avLst/>
                    </a:prstGeom>
                    <a:noFill/>
                    <a:ln w="9525">
                      <a:noFill/>
                      <a:headEnd/>
                      <a:tailEnd/>
                    </a:ln>
                  </pic:spPr>
                </pic:pic>
              </a:graphicData>
            </a:graphic>
          </wp:inline>
        </w:drawing>
      </w:r>
    </w:p>
    <w:p>
      <w:pPr>
        <w:pStyle w:val="ImageCaption"/>
      </w:pPr>
      <w:r>
        <w:t xml:space="preserve">Run history of case C1: probe pressure</w:t>
      </w:r>
      <w:r>
        <w:t xml:space="preserve"> </w:t>
      </w:r>
      <m:oMath>
        <m:r>
          <m:t>p</m:t>
        </m:r>
        <m:r>
          <m:rPr>
            <m:sty m:val="p"/>
          </m:rPr>
          <m:t>/</m:t>
        </m:r>
        <m:sSub>
          <m:e>
            <m:r>
              <m:t>p</m:t>
            </m:r>
          </m:e>
          <m:sub>
            <m:r>
              <m:rPr>
                <m:sty m:val="p"/>
              </m:rPr>
              <m:t>∞</m:t>
            </m:r>
          </m:sub>
        </m:sSub>
      </m:oMath>
      <w:r>
        <w:t xml:space="preserve"> </w:t>
      </w:r>
      <w:r>
        <w:t xml:space="preserve">at</w:t>
      </w:r>
      <w:r>
        <w:t xml:space="preserve"> </w:t>
      </w:r>
      <m:oMath>
        <m:r>
          <m:t>s</m:t>
        </m:r>
        <m:r>
          <m:rPr>
            <m:sty m:val="p"/>
          </m:rPr>
          <m:t>/</m:t>
        </m:r>
        <m:r>
          <m:t>D</m:t>
        </m:r>
        <m:r>
          <m:rPr>
            <m:sty m:val="p"/>
          </m:rPr>
          <m:t>≈</m:t>
        </m:r>
        <m:r>
          <m:t>0.4</m:t>
        </m:r>
      </m:oMath>
      <w:r>
        <w:t xml:space="preserve"> </w:t>
      </w:r>
      <w:r>
        <w:t xml:space="preserve">against time, after hybrid initialisation and a</w:t>
      </w:r>
      <w:r>
        <w:t xml:space="preserve"> </w:t>
      </w:r>
      <m:oMath>
        <m:r>
          <m:t>v</m:t>
        </m:r>
        <m:r>
          <m:rPr>
            <m:sty m:val="p"/>
          </m:rPr>
          <m:t>=</m:t>
        </m:r>
        <m:r>
          <m:t>0.1</m:t>
        </m:r>
        <m:sSub>
          <m:e>
            <m:r>
              <m:t>u</m:t>
            </m:r>
          </m:e>
          <m:sub>
            <m:r>
              <m:rPr>
                <m:sty m:val="p"/>
              </m:rPr>
              <m:t>∞</m:t>
            </m:r>
          </m:sub>
        </m:sSub>
      </m:oMath>
      <w:r>
        <w:t xml:space="preserve"> </w:t>
      </w:r>
      <w:r>
        <w:t xml:space="preserve">patch. Phase I uses</w:t>
      </w:r>
      <w:r>
        <w:t xml:space="preserve"> </w:t>
      </w:r>
      <m:oMath>
        <m:r>
          <m:t>Δ</m:t>
        </m:r>
        <m:r>
          <m:t>t</m:t>
        </m:r>
        <m:r>
          <m:rPr>
            <m:sty m:val="p"/>
          </m:rPr>
          <m:t>=</m:t>
        </m:r>
        <m:sSup>
          <m:e>
            <m:r>
              <m:t>10</m:t>
            </m:r>
          </m:e>
          <m:sup>
            <m:r>
              <m:rPr>
                <m:sty m:val="p"/>
              </m:rPr>
              <m:t>−</m:t>
            </m:r>
            <m:r>
              <m:t>5</m:t>
            </m:r>
          </m:sup>
        </m:sSup>
      </m:oMath>
      <w:r>
        <w:t xml:space="preserve"> s (500 steps), Phase II</w:t>
      </w:r>
      <w:r>
        <w:t xml:space="preserve"> </w:t>
      </w:r>
      <m:oMath>
        <m:r>
          <m:t>Δ</m:t>
        </m:r>
        <m:r>
          <m:t>t</m:t>
        </m:r>
        <m:r>
          <m:rPr>
            <m:sty m:val="p"/>
          </m:rPr>
          <m:t>=</m:t>
        </m:r>
        <m:sSup>
          <m:e>
            <m:r>
              <m:t>10</m:t>
            </m:r>
          </m:e>
          <m:sup>
            <m:r>
              <m:rPr>
                <m:sty m:val="p"/>
              </m:rPr>
              <m:t>−</m:t>
            </m:r>
            <m:r>
              <m:t>6</m:t>
            </m:r>
          </m:sup>
        </m:sSup>
      </m:oMath>
      <w:r>
        <w:t xml:space="preserve"> s (5000 steps) and Phase III</w:t>
      </w:r>
      <w:r>
        <w:t xml:space="preserve"> </w:t>
      </w:r>
      <m:oMath>
        <m:r>
          <m:t>Δ</m:t>
        </m:r>
        <m:r>
          <m:t>t</m:t>
        </m:r>
        <m:r>
          <m:rPr>
            <m:sty m:val="p"/>
          </m:rPr>
          <m:t>=</m:t>
        </m:r>
        <m:sSup>
          <m:e>
            <m:r>
              <m:t>10</m:t>
            </m:r>
          </m:e>
          <m:sup>
            <m:r>
              <m:rPr>
                <m:sty m:val="p"/>
              </m:rPr>
              <m:t>−</m:t>
            </m:r>
            <m:r>
              <m:t>7</m:t>
            </m:r>
          </m:sup>
        </m:sSup>
      </m:oMath>
      <w:r>
        <w:t xml:space="preserve"> s (50 000 steps). The ticks at the bottom of Phase III mark the 250 ASCII snapshots (one every 200 steps). All other cases follow the same schedule.</w:t>
      </w:r>
    </w:p>
    <w:bookmarkEnd w:id="41"/>
    <w:bookmarkStart w:id="51" w:name="grid-and-time-step-independence"/>
    <w:p>
      <w:pPr>
        <w:pStyle w:val="Heading2"/>
      </w:pPr>
      <w:r>
        <w:t xml:space="preserve">Grid and time-step independence</w:t>
      </w:r>
    </w:p>
    <w:p>
      <w:pPr>
        <w:pStyle w:val="FirstParagraph"/>
      </w:pPr>
      <w:r>
        <w:t xml:space="preserve">We tested grid independence with steady RANS on the SA geometry</w:t>
      </w:r>
      <w:r>
        <w:t xml:space="preserve"> </w:t>
      </w:r>
      <w:r>
        <w:t xml:space="preserve">[CHECK: the inset in Fig. </w:t>
      </w:r>
      <w:hyperlink w:anchor="fig:grid">
        <w:r>
          <w:rPr>
            <w:rStyle w:val="Hyperlink"/>
          </w:rPr>
          <w:t xml:space="preserve">5</w:t>
        </w:r>
      </w:hyperlink>
      <w:r>
        <w:t xml:space="preserve"> </w:t>
      </w:r>
      <w:r>
        <w:t xml:space="preserve">shows a sharp-tipped spike, i.e. the validation geometry, not SA]</w:t>
      </w:r>
      <w:r>
        <w:t xml:space="preserve">. Four multiblock structured grids of about 50 000, 80 000, 100 000 and 130 000 cells were compared through the mean surface pressure coefficient</w:t>
      </w:r>
      <w:r>
        <w:t xml:space="preserve"> </w:t>
      </w:r>
      <m:oMath>
        <m:sSub>
          <m:e>
            <m:r>
              <m:t>C</m:t>
            </m:r>
          </m:e>
          <m:sub>
            <m:r>
              <m:t>p</m:t>
            </m:r>
          </m:sub>
        </m:sSub>
      </m:oMath>
      <w:r>
        <w:t xml:space="preserve"> </w:t>
      </w:r>
      <w:r>
        <w:t xml:space="preserve">along the surface arc length</w:t>
      </w:r>
      <w:r>
        <w:t xml:space="preserve"> </w:t>
      </w:r>
      <m:oMath>
        <m:r>
          <m:t>s</m:t>
        </m:r>
        <m:r>
          <m:rPr>
            <m:sty m:val="p"/>
          </m:rPr>
          <m:t>/</m:t>
        </m:r>
        <m:r>
          <m:t>D</m:t>
        </m:r>
      </m:oMath>
      <w:r>
        <w:t xml:space="preserve"> </w:t>
      </w:r>
      <w:r>
        <w:t xml:space="preserve">(Fig. </w:t>
      </w:r>
      <w:hyperlink w:anchor="fig:grid">
        <w:r>
          <w:rPr>
            <w:rStyle w:val="Hyperlink"/>
          </w:rPr>
          <w:t xml:space="preserve">5</w:t>
        </w:r>
      </w:hyperlink>
      <w:r>
        <w:t xml:space="preserve">). The three finer grids give the same</w:t>
      </w:r>
      <w:r>
        <w:t xml:space="preserve"> </w:t>
      </w:r>
      <m:oMath>
        <m:sSub>
          <m:e>
            <m:r>
              <m:t>C</m:t>
            </m:r>
          </m:e>
          <m:sub>
            <m:r>
              <m:t>p</m:t>
            </m:r>
          </m:sub>
        </m:sSub>
      </m:oMath>
      <w:r>
        <w:t xml:space="preserve"> </w:t>
      </w:r>
      <w:r>
        <w:t xml:space="preserve">peak, about 0.69 at</w:t>
      </w:r>
      <w:r>
        <w:t xml:space="preserve"> </w:t>
      </w:r>
      <m:oMath>
        <m:r>
          <m:t>s</m:t>
        </m:r>
        <m:r>
          <m:rPr>
            <m:sty m:val="p"/>
          </m:rPr>
          <m:t>/</m:t>
        </m:r>
        <m:r>
          <m:t>D</m:t>
        </m:r>
        <m:r>
          <m:rPr>
            <m:sty m:val="p"/>
          </m:rPr>
          <m:t>≈</m:t>
        </m:r>
        <m:r>
          <m:t>0.38</m:t>
        </m:r>
      </m:oMath>
      <w:r>
        <w:t xml:space="preserve">, and differ only near</w:t>
      </w:r>
      <w:r>
        <w:t xml:space="preserve"> </w:t>
      </w:r>
      <m:oMath>
        <m:r>
          <m:t>s</m:t>
        </m:r>
        <m:r>
          <m:rPr>
            <m:sty m:val="p"/>
          </m:rPr>
          <m:t>/</m:t>
        </m:r>
        <m:r>
          <m:t>D</m:t>
        </m:r>
        <m:r>
          <m:rPr>
            <m:sty m:val="p"/>
          </m:rPr>
          <m:t>&lt;</m:t>
        </m:r>
        <m:r>
          <m:t>0.15</m:t>
        </m:r>
      </m:oMath>
      <w:r>
        <w:t xml:space="preserve">, where the coarse grid lies slightly lower. We used the 130 000-cell grid for all DDES runs. It keeps</w:t>
      </w:r>
      <w:r>
        <w:t xml:space="preserve"> </w:t>
      </w:r>
      <m:oMath>
        <m:sSup>
          <m:e>
            <m:r>
              <m:t>y</m:t>
            </m:r>
          </m:e>
          <m:sup>
            <m:r>
              <m:rPr>
                <m:sty m:val="p"/>
              </m:rPr>
              <m:t>+</m:t>
            </m:r>
          </m:sup>
        </m:sSup>
        <m:r>
          <m:rPr>
            <m:sty m:val="p"/>
          </m:rPr>
          <m:t>&lt;</m:t>
        </m:r>
        <m:r>
          <m:t>1</m:t>
        </m:r>
      </m:oMath>
      <w:r>
        <w:t xml:space="preserve"> </w:t>
      </w:r>
      <w:r>
        <w:t xml:space="preserve">on all walls and has a mean cell skewness of</w:t>
      </w:r>
      <w:r>
        <w:t xml:space="preserve"> </w:t>
      </w:r>
      <m:oMath>
        <m:r>
          <m:t>8.6</m:t>
        </m:r>
        <m:r>
          <m:rPr>
            <m:sty m:val="p"/>
          </m:rPr>
          <m:t>×</m:t>
        </m:r>
        <m:sSup>
          <m:e>
            <m:r>
              <m:t>10</m:t>
            </m:r>
          </m:e>
          <m:sup>
            <m:r>
              <m:rPr>
                <m:sty m:val="p"/>
              </m:rPr>
              <m:t>−</m:t>
            </m:r>
            <m:r>
              <m:t>2</m:t>
            </m:r>
          </m:sup>
        </m:sSup>
      </m:oMath>
      <w:r>
        <w:t xml:space="preserve">. Against the experiment, the computed</w:t>
      </w:r>
      <w:r>
        <w:t xml:space="preserve"> </w:t>
      </w:r>
      <m:oMath>
        <m:sSub>
          <m:e>
            <m:r>
              <m:t>C</m:t>
            </m:r>
          </m:e>
          <m:sub>
            <m:r>
              <m:t>p</m:t>
            </m:r>
          </m:sub>
        </m:sSub>
      </m:oMath>
      <w:r>
        <w:t xml:space="preserve"> </w:t>
      </w:r>
      <w:r>
        <w:t xml:space="preserve">matches the peak value within about 0.03 but falls off faster downstream of</w:t>
      </w:r>
      <w:r>
        <w:t xml:space="preserve"> </w:t>
      </w:r>
      <m:oMath>
        <m:r>
          <m:t>s</m:t>
        </m:r>
        <m:r>
          <m:rPr>
            <m:sty m:val="p"/>
          </m:rPr>
          <m:t>/</m:t>
        </m:r>
        <m:r>
          <m:t>D</m:t>
        </m:r>
        <m:r>
          <m:rPr>
            <m:sty m:val="p"/>
          </m:rPr>
          <m:t>≈</m:t>
        </m:r>
        <m:r>
          <m:t>0.45</m:t>
        </m:r>
      </m:oMath>
      <w:r>
        <w:t xml:space="preserve">.</w:t>
      </w:r>
    </w:p>
    <w:p>
      <w:pPr>
        <w:pStyle w:val="CaptionedFigure"/>
      </w:pPr>
      <w:r>
        <w:drawing>
          <wp:inline>
            <wp:extent cx="3200400" cy="2360867"/>
            <wp:effectExtent b="0" l="0" r="0" t="0"/>
            <wp:docPr descr="" title="" id="43" name="Picture"/>
            <a:graphic>
              <a:graphicData uri="http://schemas.openxmlformats.org/drawingml/2006/picture">
                <pic:pic>
                  <pic:nvPicPr>
                    <pic:cNvPr descr="fig05_grid_Cp.png" id="44" name="Picture"/>
                    <pic:cNvPicPr>
                      <a:picLocks noChangeArrowheads="1" noChangeAspect="1"/>
                    </pic:cNvPicPr>
                  </pic:nvPicPr>
                  <pic:blipFill>
                    <a:blip r:embed="rId42"/>
                    <a:stretch>
                      <a:fillRect/>
                    </a:stretch>
                  </pic:blipFill>
                  <pic:spPr bwMode="auto">
                    <a:xfrm>
                      <a:off x="0" y="0"/>
                      <a:ext cx="3200400" cy="2360867"/>
                    </a:xfrm>
                    <a:prstGeom prst="rect">
                      <a:avLst/>
                    </a:prstGeom>
                    <a:noFill/>
                    <a:ln w="9525">
                      <a:noFill/>
                      <a:headEnd/>
                      <a:tailEnd/>
                    </a:ln>
                  </pic:spPr>
                </pic:pic>
              </a:graphicData>
            </a:graphic>
          </wp:inline>
        </w:drawing>
      </w:r>
    </w:p>
    <w:p>
      <w:pPr>
        <w:pStyle w:val="ImageCaption"/>
      </w:pPr>
      <w:r>
        <w:t xml:space="preserve">Grid independence: mean</w:t>
      </w:r>
      <w:r>
        <w:t xml:space="preserve"> </w:t>
      </w:r>
      <m:oMath>
        <m:sSub>
          <m:e>
            <m:r>
              <m:t>C</m:t>
            </m:r>
          </m:e>
          <m:sub>
            <m:r>
              <m:t>p</m:t>
            </m:r>
          </m:sub>
        </m:sSub>
      </m:oMath>
      <w:r>
        <w:t xml:space="preserve"> </w:t>
      </w:r>
      <w:r>
        <w:t xml:space="preserve">along the hemisphere surface for four grids, compared with the experiment of Sahoo et al. </w:t>
      </w:r>
      <w:r>
        <w:t xml:space="preserve">(</w:t>
      </w:r>
      <w:hyperlink w:anchor="ref-Sahoo2020parametric">
        <w:r>
          <w:rPr>
            <w:rStyle w:val="Hyperlink"/>
          </w:rPr>
          <w:t xml:space="preserve">Devabrata Sahoo et al. 2020a</w:t>
        </w:r>
      </w:hyperlink>
      <w:r>
        <w:t xml:space="preserve">)</w:t>
      </w:r>
      <w:r>
        <w:t xml:space="preserve">.</w:t>
      </w:r>
    </w:p>
    <w:p>
      <w:pPr>
        <w:pStyle w:val="BodyText"/>
      </w:pPr>
      <w:r>
        <w:t xml:space="preserve">We tested the time step with DDES on the same geometry. DDES resolves chaotic eddies in the shear layer, so two runs with different</w:t>
      </w:r>
      <w:r>
        <w:t xml:space="preserve"> </w:t>
      </w:r>
      <m:oMath>
        <m:r>
          <m:t>Δ</m:t>
        </m:r>
        <m:r>
          <m:t>t</m:t>
        </m:r>
      </m:oMath>
      <w:r>
        <w:t xml:space="preserve"> </w:t>
      </w:r>
      <w:r>
        <w:t xml:space="preserve">do not give the same instantaneous signal, and we judged convergence from statistics over the stationary window. Figure </w:t>
      </w:r>
      <w:hyperlink w:anchor="fig:dtsignal">
        <w:r>
          <w:rPr>
            <w:rStyle w:val="Hyperlink"/>
          </w:rPr>
          <w:t xml:space="preserve">7</w:t>
        </w:r>
      </w:hyperlink>
      <w:r>
        <w:t xml:space="preserve"> </w:t>
      </w:r>
      <w:r>
        <w:t xml:space="preserve">shows this: the four signals follow each other for about two convective times after the common start, then separate, while their mean levels (dashed lines) stay close.</w:t>
      </w:r>
    </w:p>
    <w:p>
      <w:pPr>
        <w:pStyle w:val="BodyText"/>
      </w:pPr>
      <w:r>
        <w:t xml:space="preserve">We tested four time steps,</w:t>
      </w:r>
      <w:r>
        <w:t xml:space="preserve"> </w:t>
      </w:r>
      <m:oMath>
        <m:r>
          <m:t>Δ</m:t>
        </m:r>
        <m:r>
          <m:t>t</m:t>
        </m:r>
        <m:r>
          <m:rPr>
            <m:sty m:val="p"/>
          </m:rPr>
          <m:t>=</m:t>
        </m:r>
        <m:sSup>
          <m:e>
            <m:r>
              <m:t>10</m:t>
            </m:r>
          </m:e>
          <m:sup>
            <m:r>
              <m:rPr>
                <m:sty m:val="p"/>
              </m:rPr>
              <m:t>−</m:t>
            </m:r>
            <m:r>
              <m:t>6</m:t>
            </m:r>
          </m:sup>
        </m:sSup>
      </m:oMath>
      <w:r>
        <w:t xml:space="preserve">,</w:t>
      </w:r>
      <w:r>
        <w:t xml:space="preserve"> </w:t>
      </w:r>
      <m:oMath>
        <m:r>
          <m:t>5</m:t>
        </m:r>
        <m:r>
          <m:rPr>
            <m:sty m:val="p"/>
          </m:rPr>
          <m:t>×</m:t>
        </m:r>
        <m:sSup>
          <m:e>
            <m:r>
              <m:t>10</m:t>
            </m:r>
          </m:e>
          <m:sup>
            <m:r>
              <m:rPr>
                <m:sty m:val="p"/>
              </m:rPr>
              <m:t>−</m:t>
            </m:r>
            <m:r>
              <m:t>7</m:t>
            </m:r>
          </m:sup>
        </m:sSup>
      </m:oMath>
      <w:r>
        <w:t xml:space="preserve">,</w:t>
      </w:r>
      <w:r>
        <w:t xml:space="preserve"> </w:t>
      </w:r>
      <m:oMath>
        <m:sSup>
          <m:e>
            <m:r>
              <m:t>10</m:t>
            </m:r>
          </m:e>
          <m:sup>
            <m:r>
              <m:rPr>
                <m:sty m:val="p"/>
              </m:rPr>
              <m:t>−</m:t>
            </m:r>
            <m:r>
              <m:t>7</m:t>
            </m:r>
          </m:sup>
        </m:sSup>
      </m:oMath>
      <w:r>
        <w:t xml:space="preserve"> </w:t>
      </w:r>
      <w:r>
        <w:t xml:space="preserve">and</w:t>
      </w:r>
      <w:r>
        <w:t xml:space="preserve"> </w:t>
      </w:r>
      <m:oMath>
        <m:r>
          <m:t>7.5</m:t>
        </m:r>
        <m:r>
          <m:rPr>
            <m:sty m:val="p"/>
          </m:rPr>
          <m:t>×</m:t>
        </m:r>
        <m:sSup>
          <m:e>
            <m:r>
              <m:t>10</m:t>
            </m:r>
          </m:e>
          <m:sup>
            <m:r>
              <m:rPr>
                <m:sty m:val="p"/>
              </m:rPr>
              <m:t>−</m:t>
            </m:r>
            <m:r>
              <m:t>8</m:t>
            </m:r>
          </m:sup>
        </m:sSup>
      </m:oMath>
      <w:r>
        <w:t xml:space="preserve"> s (</w:t>
      </w:r>
      <m:oMath>
        <m:r>
          <m:t>Δ</m:t>
        </m:r>
        <m:r>
          <m:t>t</m:t>
        </m:r>
        <m:r>
          <m:rPr>
            <m:sty m:val="p"/>
          </m:rPr>
          <m:t>/</m:t>
        </m:r>
        <m:r>
          <m:t>T</m:t>
        </m:r>
        <m:r>
          <m:rPr>
            <m:sty m:val="p"/>
          </m:rPr>
          <m:t>=</m:t>
        </m:r>
        <m:r>
          <m:t>1.03</m:t>
        </m:r>
        <m:r>
          <m:rPr>
            <m:sty m:val="p"/>
          </m:rPr>
          <m:t>×</m:t>
        </m:r>
        <m:sSup>
          <m:e>
            <m:r>
              <m:t>10</m:t>
            </m:r>
          </m:e>
          <m:sup>
            <m:r>
              <m:rPr>
                <m:sty m:val="p"/>
              </m:rPr>
              <m:t>−</m:t>
            </m:r>
            <m:r>
              <m:t>2</m:t>
            </m:r>
          </m:sup>
        </m:sSup>
      </m:oMath>
      <w:r>
        <w:t xml:space="preserve">,</w:t>
      </w:r>
      <w:r>
        <w:t xml:space="preserve"> </w:t>
      </w:r>
      <m:oMath>
        <m:r>
          <m:t>5.15</m:t>
        </m:r>
        <m:r>
          <m:rPr>
            <m:sty m:val="p"/>
          </m:rPr>
          <m:t>×</m:t>
        </m:r>
        <m:sSup>
          <m:e>
            <m:r>
              <m:t>10</m:t>
            </m:r>
          </m:e>
          <m:sup>
            <m:r>
              <m:rPr>
                <m:sty m:val="p"/>
              </m:rPr>
              <m:t>−</m:t>
            </m:r>
            <m:r>
              <m:t>3</m:t>
            </m:r>
          </m:sup>
        </m:sSup>
      </m:oMath>
      <w:r>
        <w:t xml:space="preserve">,</w:t>
      </w:r>
      <w:r>
        <w:t xml:space="preserve"> </w:t>
      </w:r>
      <m:oMath>
        <m:r>
          <m:t>1.03</m:t>
        </m:r>
        <m:r>
          <m:rPr>
            <m:sty m:val="p"/>
          </m:rPr>
          <m:t>×</m:t>
        </m:r>
        <m:sSup>
          <m:e>
            <m:r>
              <m:t>10</m:t>
            </m:r>
          </m:e>
          <m:sup>
            <m:r>
              <m:rPr>
                <m:sty m:val="p"/>
              </m:rPr>
              <m:t>−</m:t>
            </m:r>
            <m:r>
              <m:t>3</m:t>
            </m:r>
          </m:sup>
        </m:sSup>
      </m:oMath>
      <w:r>
        <w:t xml:space="preserve"> </w:t>
      </w:r>
      <w:r>
        <w:t xml:space="preserve">and</w:t>
      </w:r>
      <w:r>
        <w:t xml:space="preserve"> </w:t>
      </w:r>
      <m:oMath>
        <m:r>
          <m:t>7.72</m:t>
        </m:r>
        <m:r>
          <m:rPr>
            <m:sty m:val="p"/>
          </m:rPr>
          <m:t>×</m:t>
        </m:r>
        <m:sSup>
          <m:e>
            <m:r>
              <m:t>10</m:t>
            </m:r>
          </m:e>
          <m:sup>
            <m:r>
              <m:rPr>
                <m:sty m:val="p"/>
              </m:rPr>
              <m:t>−</m:t>
            </m:r>
            <m:r>
              <m:t>4</m:t>
            </m:r>
          </m:sup>
        </m:sSup>
      </m:oMath>
      <w:r>
        <w:t xml:space="preserve">), each over a 5 ms window. Figure </w:t>
      </w:r>
      <w:hyperlink w:anchor="fig:dt">
        <w:r>
          <w:rPr>
            <w:rStyle w:val="Hyperlink"/>
          </w:rPr>
          <w:t xml:space="preserve">6</w:t>
        </w:r>
      </w:hyperlink>
      <w:r>
        <w:t xml:space="preserve">(a) shows the mean drag coefficient. It falls from 0.423 at</w:t>
      </w:r>
      <w:r>
        <w:t xml:space="preserve"> </w:t>
      </w:r>
      <m:oMath>
        <m:sSup>
          <m:e>
            <m:r>
              <m:t>10</m:t>
            </m:r>
          </m:e>
          <m:sup>
            <m:r>
              <m:rPr>
                <m:sty m:val="p"/>
              </m:rPr>
              <m:t>−</m:t>
            </m:r>
            <m:r>
              <m:t>6</m:t>
            </m:r>
          </m:sup>
        </m:sSup>
      </m:oMath>
      <w:r>
        <w:t xml:space="preserve"> s to 0.408 at</w:t>
      </w:r>
      <w:r>
        <w:t xml:space="preserve"> </w:t>
      </w:r>
      <m:oMath>
        <m:sSup>
          <m:e>
            <m:r>
              <m:t>10</m:t>
            </m:r>
          </m:e>
          <m:sup>
            <m:r>
              <m:rPr>
                <m:sty m:val="p"/>
              </m:rPr>
              <m:t>−</m:t>
            </m:r>
            <m:r>
              <m:t>7</m:t>
            </m:r>
          </m:sup>
        </m:sSup>
      </m:oMath>
      <w:r>
        <w:t xml:space="preserve"> s and stays at 0.410 at</w:t>
      </w:r>
      <w:r>
        <w:t xml:space="preserve"> </w:t>
      </w:r>
      <m:oMath>
        <m:r>
          <m:t>7.5</m:t>
        </m:r>
        <m:r>
          <m:rPr>
            <m:sty m:val="p"/>
          </m:rPr>
          <m:t>×</m:t>
        </m:r>
        <m:sSup>
          <m:e>
            <m:r>
              <m:t>10</m:t>
            </m:r>
          </m:e>
          <m:sup>
            <m:r>
              <m:rPr>
                <m:sty m:val="p"/>
              </m:rPr>
              <m:t>−</m:t>
            </m:r>
            <m:r>
              <m:t>8</m:t>
            </m:r>
          </m:sup>
        </m:sSup>
      </m:oMath>
      <w:r>
        <w:t xml:space="preserve"> s, so the change between the two finest steps is 0.5%. Figure </w:t>
      </w:r>
      <w:hyperlink w:anchor="fig:dt">
        <w:r>
          <w:rPr>
            <w:rStyle w:val="Hyperlink"/>
          </w:rPr>
          <w:t xml:space="preserve">6</w:t>
        </w:r>
      </w:hyperlink>
      <w:r>
        <w:t xml:space="preserve">(b) shows the fluctuation intensity</w:t>
      </w:r>
      <w:r>
        <w:t xml:space="preserve"> </w:t>
      </w:r>
      <m:oMath>
        <m:r>
          <m:t>κ</m:t>
        </m:r>
      </m:oMath>
      <w:r>
        <w:t xml:space="preserve"> </w:t>
      </w:r>
      <w:r>
        <w:t xml:space="preserve">at the probe. It moves from 17.6% to 17.1% to 16.2% and then rises to 19.8% at the finest step. The error bars of the last three steps overlap, so we read the last rise as sampling scatter within the finite window rather than a trend. We used</w:t>
      </w:r>
      <w:r>
        <w:t xml:space="preserve"> </w:t>
      </w:r>
      <m:oMath>
        <m:r>
          <m:t>Δ</m:t>
        </m:r>
        <m:r>
          <m:t>t</m:t>
        </m:r>
        <m:r>
          <m:rPr>
            <m:sty m:val="p"/>
          </m:rPr>
          <m:t>=</m:t>
        </m:r>
        <m:sSup>
          <m:e>
            <m:r>
              <m:t>10</m:t>
            </m:r>
          </m:e>
          <m:sup>
            <m:r>
              <m:rPr>
                <m:sty m:val="p"/>
              </m:rPr>
              <m:t>−</m:t>
            </m:r>
            <m:r>
              <m:t>7</m:t>
            </m:r>
          </m:sup>
        </m:sSup>
      </m:oMath>
      <w:r>
        <w:t xml:space="preserve"> s (CFL</w:t>
      </w:r>
      <w:r>
        <w:t xml:space="preserve"> </w:t>
      </w:r>
      <m:oMath>
        <m:r>
          <m:rPr>
            <m:sty m:val="p"/>
          </m:rPr>
          <m:t>≈</m:t>
        </m:r>
        <m:r>
          <m:t>1</m:t>
        </m:r>
      </m:oMath>
      <w:r>
        <w:t xml:space="preserve">) for all cases. It sits on the plateau of both quantities and costs less than the finest step (200 against 267 inner iterations per microsecond).</w:t>
      </w:r>
    </w:p>
    <w:p>
      <w:pPr>
        <w:pStyle w:val="CaptionedFigure"/>
      </w:pPr>
      <w:r>
        <w:drawing>
          <wp:inline>
            <wp:extent cx="5334000" cy="2234478"/>
            <wp:effectExtent b="0" l="0" r="0" t="0"/>
            <wp:docPr descr="" title="" id="46" name="Picture"/>
            <a:graphic>
              <a:graphicData uri="http://schemas.openxmlformats.org/drawingml/2006/picture">
                <pic:pic>
                  <pic:nvPicPr>
                    <pic:cNvPr descr="fig06_timestep_Cd_kappa.png" id="47" name="Picture"/>
                    <pic:cNvPicPr>
                      <a:picLocks noChangeArrowheads="1" noChangeAspect="1"/>
                    </pic:cNvPicPr>
                  </pic:nvPicPr>
                  <pic:blipFill>
                    <a:blip r:embed="rId45"/>
                    <a:stretch>
                      <a:fillRect/>
                    </a:stretch>
                  </pic:blipFill>
                  <pic:spPr bwMode="auto">
                    <a:xfrm>
                      <a:off x="0" y="0"/>
                      <a:ext cx="5334000" cy="2234478"/>
                    </a:xfrm>
                    <a:prstGeom prst="rect">
                      <a:avLst/>
                    </a:prstGeom>
                    <a:noFill/>
                    <a:ln w="9525">
                      <a:noFill/>
                      <a:headEnd/>
                      <a:tailEnd/>
                    </a:ln>
                  </pic:spPr>
                </pic:pic>
              </a:graphicData>
            </a:graphic>
          </wp:inline>
        </w:drawing>
      </w:r>
    </w:p>
    <w:p>
      <w:pPr>
        <w:pStyle w:val="ImageCaption"/>
      </w:pPr>
      <w:r>
        <w:t xml:space="preserve">Time-step independence on the validation geometry: (a) mean drag coefficient</w:t>
      </w:r>
      <w:r>
        <w:t xml:space="preserve"> </w:t>
      </w:r>
      <m:oMath>
        <m:sSub>
          <m:e>
            <m:acc>
              <m:accPr>
                <m:chr m:val="‾"/>
              </m:accPr>
              <m:e>
                <m:r>
                  <m:t>C</m:t>
                </m:r>
              </m:e>
            </m:acc>
          </m:e>
          <m:sub>
            <m:r>
              <m:t>D</m:t>
            </m:r>
          </m:sub>
        </m:sSub>
      </m:oMath>
      <w:r>
        <w:t xml:space="preserve"> </w:t>
      </w:r>
      <w:r>
        <w:t xml:space="preserve">and (b) fluctuation intensity</w:t>
      </w:r>
      <w:r>
        <w:t xml:space="preserve"> </w:t>
      </w:r>
      <m:oMath>
        <m:r>
          <m:t>κ</m:t>
        </m:r>
        <m:r>
          <m:rPr>
            <m:sty m:val="p"/>
          </m:rPr>
          <m:t>=</m:t>
        </m:r>
        <m:sSub>
          <m:e>
            <m:r>
              <m:t>P</m:t>
            </m:r>
          </m:e>
          <m:sub>
            <m:r>
              <m:t>σ</m:t>
            </m:r>
          </m:sub>
        </m:sSub>
        <m:r>
          <m:rPr>
            <m:sty m:val="p"/>
          </m:rPr>
          <m:t>/</m:t>
        </m:r>
        <m:sSub>
          <m:e>
            <m:r>
              <m:t>P</m:t>
            </m:r>
          </m:e>
          <m:sub>
            <m:r>
              <m:rPr>
                <m:sty m:val="p"/>
              </m:rPr>
              <m:t>r</m:t>
            </m:r>
            <m:r>
              <m:rPr>
                <m:sty m:val="p"/>
              </m:rPr>
              <m:t>m</m:t>
            </m:r>
            <m:r>
              <m:rPr>
                <m:sty m:val="p"/>
              </m:rPr>
              <m:t>s</m:t>
            </m:r>
          </m:sub>
        </m:sSub>
      </m:oMath>
      <w:r>
        <w:t xml:space="preserve"> </w:t>
      </w:r>
      <w:r>
        <w:t xml:space="preserve">at</w:t>
      </w:r>
      <w:r>
        <w:t xml:space="preserve"> </w:t>
      </w:r>
      <m:oMath>
        <m:r>
          <m:t>s</m:t>
        </m:r>
        <m:r>
          <m:rPr>
            <m:sty m:val="p"/>
          </m:rPr>
          <m:t>/</m:t>
        </m:r>
        <m:r>
          <m:t>D</m:t>
        </m:r>
        <m:r>
          <m:rPr>
            <m:sty m:val="p"/>
          </m:rPr>
          <m:t>≈</m:t>
        </m:r>
        <m:r>
          <m:t>0.4</m:t>
        </m:r>
      </m:oMath>
      <w:r>
        <w:t xml:space="preserve">, for four time steps. Error bars show the scatter over the sampling window. Dashed lines: experiment of Sahoo et al. </w:t>
      </w:r>
      <w:r>
        <w:t xml:space="preserve">(</w:t>
      </w:r>
      <w:hyperlink w:anchor="ref-Sahoo2020parametric">
        <w:r>
          <w:rPr>
            <w:rStyle w:val="Hyperlink"/>
          </w:rPr>
          <w:t xml:space="preserve">Devabrata Sahoo et al. 2020a</w:t>
        </w:r>
      </w:hyperlink>
      <w:r>
        <w:t xml:space="preserve">)</w:t>
      </w:r>
      <w:r>
        <w:t xml:space="preserve">.</w:t>
      </w:r>
    </w:p>
    <w:p>
      <w:pPr>
        <w:pStyle w:val="CaptionedFigure"/>
      </w:pPr>
      <w:r>
        <w:drawing>
          <wp:inline>
            <wp:extent cx="5334000" cy="1902809"/>
            <wp:effectExtent b="0" l="0" r="0" t="0"/>
            <wp:docPr descr="" title="" id="49" name="Picture"/>
            <a:graphic>
              <a:graphicData uri="http://schemas.openxmlformats.org/drawingml/2006/picture">
                <pic:pic>
                  <pic:nvPicPr>
                    <pic:cNvPr descr="fig07_timestep_signals.png" id="50" name="Picture"/>
                    <pic:cNvPicPr>
                      <a:picLocks noChangeArrowheads="1" noChangeAspect="1"/>
                    </pic:cNvPicPr>
                  </pic:nvPicPr>
                  <pic:blipFill>
                    <a:blip r:embed="rId48"/>
                    <a:stretch>
                      <a:fillRect/>
                    </a:stretch>
                  </pic:blipFill>
                  <pic:spPr bwMode="auto">
                    <a:xfrm>
                      <a:off x="0" y="0"/>
                      <a:ext cx="5334000" cy="1902809"/>
                    </a:xfrm>
                    <a:prstGeom prst="rect">
                      <a:avLst/>
                    </a:prstGeom>
                    <a:noFill/>
                    <a:ln w="9525">
                      <a:noFill/>
                      <a:headEnd/>
                      <a:tailEnd/>
                    </a:ln>
                  </pic:spPr>
                </pic:pic>
              </a:graphicData>
            </a:graphic>
          </wp:inline>
        </w:drawing>
      </w:r>
    </w:p>
    <w:p>
      <w:pPr>
        <w:pStyle w:val="ImageCaption"/>
      </w:pPr>
      <w:r>
        <w:t xml:space="preserve">Probe pressure</w:t>
      </w:r>
      <w:r>
        <w:t xml:space="preserve"> </w:t>
      </w:r>
      <m:oMath>
        <m:r>
          <m:t>p</m:t>
        </m:r>
        <m:r>
          <m:rPr>
            <m:sty m:val="p"/>
          </m:rPr>
          <m:t>/</m:t>
        </m:r>
        <m:sSub>
          <m:e>
            <m:r>
              <m:t>p</m:t>
            </m:r>
          </m:e>
          <m:sub>
            <m:r>
              <m:rPr>
                <m:sty m:val="p"/>
              </m:rPr>
              <m:t>∞</m:t>
            </m:r>
          </m:sub>
        </m:sSub>
      </m:oMath>
      <w:r>
        <w:t xml:space="preserve"> </w:t>
      </w:r>
      <w:r>
        <w:t xml:space="preserve">at</w:t>
      </w:r>
      <w:r>
        <w:t xml:space="preserve"> </w:t>
      </w:r>
      <m:oMath>
        <m:r>
          <m:t>s</m:t>
        </m:r>
        <m:r>
          <m:rPr>
            <m:sty m:val="p"/>
          </m:rPr>
          <m:t>/</m:t>
        </m:r>
        <m:r>
          <m:t>D</m:t>
        </m:r>
        <m:r>
          <m:rPr>
            <m:sty m:val="p"/>
          </m:rPr>
          <m:t>≈</m:t>
        </m:r>
        <m:r>
          <m:t>0.4</m:t>
        </m:r>
      </m:oMath>
      <w:r>
        <w:t xml:space="preserve"> </w:t>
      </w:r>
      <w:r>
        <w:t xml:space="preserve">for the four time steps, from a common start</w:t>
      </w:r>
      <w:r>
        <w:t xml:space="preserve"> </w:t>
      </w:r>
      <m:oMath>
        <m:sSub>
          <m:e>
            <m:r>
              <m:t>t</m:t>
            </m:r>
          </m:e>
          <m:sub>
            <m:r>
              <m:t>0</m:t>
            </m:r>
          </m:sub>
        </m:sSub>
      </m:oMath>
      <w:r>
        <w:t xml:space="preserve">. Dashed lines show the mean of each signal.</w:t>
      </w:r>
    </w:p>
    <w:bookmarkEnd w:id="51"/>
    <w:bookmarkStart w:id="55" w:name="validation"/>
    <w:p>
      <w:pPr>
        <w:pStyle w:val="Heading2"/>
      </w:pPr>
      <w:r>
        <w:t xml:space="preserve">Validation</w:t>
      </w:r>
    </w:p>
    <w:p>
      <w:pPr>
        <w:pStyle w:val="FirstParagraph"/>
      </w:pPr>
      <w:r>
        <w:t xml:space="preserve">We validated the solver against the wind-tunnel data of Sahoo et al. </w:t>
      </w:r>
      <w:r>
        <w:t xml:space="preserve">(</w:t>
      </w:r>
      <w:hyperlink w:anchor="ref-Sahoo2020parametric">
        <w:r>
          <w:rPr>
            <w:rStyle w:val="Hyperlink"/>
          </w:rPr>
          <w:t xml:space="preserve">Devabrata Sahoo et al. 2020a</w:t>
        </w:r>
      </w:hyperlink>
      <w:r>
        <w:t xml:space="preserve">)</w:t>
      </w:r>
      <w:r>
        <w:t xml:space="preserve"> </w:t>
      </w:r>
      <w:r>
        <w:t xml:space="preserve">for a sharp-tipped spike on the hemisphere (</w:t>
      </w:r>
      <m:oMath>
        <m:r>
          <m:t>l</m:t>
        </m:r>
        <m:r>
          <m:rPr>
            <m:sty m:val="p"/>
          </m:rPr>
          <m:t>/</m:t>
        </m:r>
        <m:r>
          <m:t>D</m:t>
        </m:r>
        <m:r>
          <m:rPr>
            <m:sty m:val="p"/>
          </m:rPr>
          <m:t>=</m:t>
        </m:r>
        <m:r>
          <m:t>1.5</m:t>
        </m:r>
      </m:oMath>
      <w:r>
        <w:t xml:space="preserve">,</w:t>
      </w:r>
      <w:r>
        <w:t xml:space="preserve"> </w:t>
      </w:r>
      <m:oMath>
        <m:r>
          <m:t>d</m:t>
        </m:r>
        <m:r>
          <m:rPr>
            <m:sty m:val="p"/>
          </m:rPr>
          <m:t>/</m:t>
        </m:r>
        <m:r>
          <m:t>D</m:t>
        </m:r>
        <m:r>
          <m:rPr>
            <m:sty m:val="p"/>
          </m:rPr>
          <m:t>=</m:t>
        </m:r>
        <m:r>
          <m:t>0.12</m:t>
        </m:r>
      </m:oMath>
      <w:r>
        <w:t xml:space="preserve">, no aerodisk). This geometry differs from the aerodisk cases of the parameter study, but it uses the same freestream, grid topology, solver settings and turbulence model. It therefore tests whether the method resolves separation, shear-layer roll-up, impingement and the feedback loop at</w:t>
      </w:r>
      <w:r>
        <w:t xml:space="preserve"> </w:t>
      </w:r>
      <m:oMath>
        <m:sSub>
          <m:e>
            <m:r>
              <m:t>M</m:t>
            </m:r>
          </m:e>
          <m:sub>
            <m:r>
              <m:rPr>
                <m:sty m:val="p"/>
              </m:rPr>
              <m:t>∞</m:t>
            </m:r>
          </m:sub>
        </m:sSub>
        <m:r>
          <m:rPr>
            <m:sty m:val="p"/>
          </m:rPr>
          <m:t>=</m:t>
        </m:r>
        <m:r>
          <m:t>2.01</m:t>
        </m:r>
      </m:oMath>
      <w:r>
        <w:t xml:space="preserve">.</w:t>
      </w:r>
    </w:p>
    <w:p>
      <w:pPr>
        <w:pStyle w:val="BodyText"/>
      </w:pPr>
      <w:r>
        <w:t xml:space="preserve">We compared three quantities at the probe (</w:t>
      </w:r>
      <m:oMath>
        <m:r>
          <m:t>s</m:t>
        </m:r>
        <m:r>
          <m:rPr>
            <m:sty m:val="p"/>
          </m:rPr>
          <m:t>/</m:t>
        </m:r>
        <m:r>
          <m:t>D</m:t>
        </m:r>
        <m:r>
          <m:rPr>
            <m:sty m:val="p"/>
          </m:rPr>
          <m:t>≈</m:t>
        </m:r>
        <m:r>
          <m:t>0.4</m:t>
        </m:r>
      </m:oMath>
      <w:r>
        <w:t xml:space="preserve">). The computed mean drag coefficient is</w:t>
      </w:r>
      <w:r>
        <w:t xml:space="preserve"> </w:t>
      </w:r>
      <m:oMath>
        <m:sSub>
          <m:e>
            <m:acc>
              <m:accPr>
                <m:chr m:val="‾"/>
              </m:accPr>
              <m:e>
                <m:r>
                  <m:t>C</m:t>
                </m:r>
              </m:e>
            </m:acc>
          </m:e>
          <m:sub>
            <m:r>
              <m:t>D</m:t>
            </m:r>
          </m:sub>
        </m:sSub>
        <m:r>
          <m:rPr>
            <m:sty m:val="p"/>
          </m:rPr>
          <m:t>=</m:t>
        </m:r>
        <m:r>
          <m:t>0.408</m:t>
        </m:r>
      </m:oMath>
      <w:r>
        <w:t xml:space="preserve"> </w:t>
      </w:r>
      <w:r>
        <w:t xml:space="preserve">against 0.43 in the experiment, 5.2% lower. A 2D axisymmetric model has no circumferential relief, which would let the reattaching flow spread in azimuth, and this is one likely reason for the lower drag. The computed pressure loading is</w:t>
      </w:r>
      <w:r>
        <w:t xml:space="preserve"> </w:t>
      </w:r>
      <m:oMath>
        <m:r>
          <m:t>ζ</m:t>
        </m:r>
        <m:r>
          <m:rPr>
            <m:sty m:val="p"/>
          </m:rPr>
          <m:t>=</m:t>
        </m:r>
        <m:sSub>
          <m:e>
            <m:r>
              <m:t>P</m:t>
            </m:r>
          </m:e>
          <m:sub>
            <m:r>
              <m:rPr>
                <m:sty m:val="p"/>
              </m:rPr>
              <m:t>r</m:t>
            </m:r>
            <m:r>
              <m:rPr>
                <m:sty m:val="p"/>
              </m:rPr>
              <m:t>m</m:t>
            </m:r>
            <m:r>
              <m:rPr>
                <m:sty m:val="p"/>
              </m:rPr>
              <m:t>s</m:t>
            </m:r>
          </m:sub>
        </m:sSub>
        <m:r>
          <m:rPr>
            <m:sty m:val="p"/>
          </m:rPr>
          <m:t>/</m:t>
        </m:r>
        <m:sSub>
          <m:e>
            <m:r>
              <m:t>P</m:t>
            </m:r>
          </m:e>
          <m:sub>
            <m:r>
              <m:rPr>
                <m:sty m:val="p"/>
              </m:rPr>
              <m:t>∞</m:t>
            </m:r>
          </m:sub>
        </m:sSub>
        <m:r>
          <m:rPr>
            <m:sty m:val="p"/>
          </m:rPr>
          <m:t>=</m:t>
        </m:r>
        <m:r>
          <m:t>3.34</m:t>
        </m:r>
      </m:oMath>
      <w:r>
        <w:t xml:space="preserve"> </w:t>
      </w:r>
      <w:r>
        <w:t xml:space="preserve">against 2.6 in the experiment, 28.5% higher. The axisymmetric model forces the whole shear layer to reattach on one ring, which we expect to give a steeper pressure rise than the 3D flow. For this reason the parameter study reports relative changes between cases rather than absolute pressures. The computed fluctuation intensity is</w:t>
      </w:r>
      <w:r>
        <w:t xml:space="preserve"> </w:t>
      </w:r>
      <m:oMath>
        <m:r>
          <m:t>κ</m:t>
        </m:r>
        <m:r>
          <m:rPr>
            <m:sty m:val="p"/>
          </m:rPr>
          <m:t>=</m:t>
        </m:r>
        <m:r>
          <m:t>16.2</m:t>
        </m:r>
        <m:r>
          <m:rPr>
            <m:sty m:val="p"/>
          </m:rPr>
          <m:t>%</m:t>
        </m:r>
      </m:oMath>
      <w:r>
        <w:t xml:space="preserve"> </w:t>
      </w:r>
      <w:r>
        <w:t xml:space="preserve">against 14.0%, 15.6% higher. Given the 2D model and the sensitivity of</w:t>
      </w:r>
      <w:r>
        <w:t xml:space="preserve"> </w:t>
      </w:r>
      <m:oMath>
        <m:r>
          <m:t>κ</m:t>
        </m:r>
      </m:oMath>
      <w:r>
        <w:t xml:space="preserve"> </w:t>
      </w:r>
      <w:r>
        <w:t xml:space="preserve">to the window length and the exact reattachment point, we consider this agreement acceptable for a comparative study.</w:t>
      </w:r>
    </w:p>
    <w:p>
      <w:pPr>
        <w:pStyle w:val="BodyText"/>
      </w:pPr>
      <w:r>
        <w:t xml:space="preserve">Figure </w:t>
      </w:r>
      <w:hyperlink w:anchor="fig:schlieren">
        <w:r>
          <w:rPr>
            <w:rStyle w:val="Hyperlink"/>
          </w:rPr>
          <w:t xml:space="preserve">8</w:t>
        </w:r>
      </w:hyperlink>
      <w:r>
        <w:t xml:space="preserve"> </w:t>
      </w:r>
      <w:r>
        <w:t xml:space="preserve">compares an instantaneous numerical schlieren (</w:t>
      </w:r>
      <m:oMath>
        <m:r>
          <m:rPr>
            <m:sty m:val="p"/>
          </m:rPr>
          <m:t>∂</m:t>
        </m:r>
        <m:r>
          <m:t>ρ</m:t>
        </m:r>
        <m:r>
          <m:rPr>
            <m:sty m:val="p"/>
          </m:rPr>
          <m:t>/</m:t>
        </m:r>
        <m:r>
          <m:rPr>
            <m:sty m:val="p"/>
          </m:rPr>
          <m:t>∂</m:t>
        </m:r>
        <m:r>
          <m:t>x</m:t>
        </m:r>
      </m:oMath>
      <w:r>
        <w:t xml:space="preserve">) with the experimental schlieren </w:t>
      </w:r>
      <w:r>
        <w:t xml:space="preserve">(</w:t>
      </w:r>
      <w:hyperlink w:anchor="ref-Sahoo2020parametric">
        <w:r>
          <w:rPr>
            <w:rStyle w:val="Hyperlink"/>
          </w:rPr>
          <w:t xml:space="preserve">Devabrata Sahoo et al. 2020a</w:t>
        </w:r>
      </w:hyperlink>
      <w:r>
        <w:t xml:space="preserve">)</w:t>
      </w:r>
      <w:r>
        <w:t xml:space="preserve">, CFD on the upper half and experiment on the lower half. The foreshock angle, the path of the separated shear layer and the position of the reattachment shock agree.</w:t>
      </w:r>
      <w:r>
        <w:t xml:space="preserve"> </w:t>
      </w:r>
      <w:r>
        <w:t xml:space="preserve">[The draft also discusses the</w:t>
      </w:r>
      <w:r>
        <w:t xml:space="preserve"> </w:t>
      </w:r>
      <m:oMath>
        <m:r>
          <m:rPr>
            <m:sty m:val="p"/>
          </m:rPr>
          <m:t>−</m:t>
        </m:r>
        <m:r>
          <m:t>5</m:t>
        </m:r>
        <m:r>
          <m:rPr>
            <m:sty m:val="p"/>
          </m:rPr>
          <m:t>/</m:t>
        </m:r>
        <m:r>
          <m:t>3</m:t>
        </m:r>
      </m:oMath>
      <w:r>
        <w:t xml:space="preserve"> </w:t>
      </w:r>
      <w:r>
        <w:t xml:space="preserve">slope of the validation PSD; that FFT figure is not in the Word file. Add it here as a new figure, or delete this sentence.]</w:t>
      </w:r>
      <w:r>
        <w:t xml:space="preserve"> </w:t>
      </w:r>
      <w:r>
        <w:t xml:space="preserve">The computed probe PSD follows a slope close to</w:t>
      </w:r>
      <w:r>
        <w:t xml:space="preserve"> </w:t>
      </w:r>
      <m:oMath>
        <m:r>
          <m:rPr>
            <m:sty m:val="p"/>
          </m:rPr>
          <m:t>−</m:t>
        </m:r>
        <m:r>
          <m:t>5</m:t>
        </m:r>
        <m:r>
          <m:rPr>
            <m:sty m:val="p"/>
          </m:rPr>
          <m:t>/</m:t>
        </m:r>
        <m:r>
          <m:t>3</m:t>
        </m:r>
      </m:oMath>
      <w:r>
        <w:t xml:space="preserve"> </w:t>
      </w:r>
      <w:r>
        <w:t xml:space="preserve">over part of its range. A 2D axisymmetric model has no vortex stretching, so this slope does not prove a resolved turbulent cascade. We read it only as a sign that the scheme is not overly dissipative.</w:t>
      </w:r>
    </w:p>
    <w:p>
      <w:pPr>
        <w:pStyle w:val="BodyText"/>
      </w:pPr>
      <w:r>
        <w:t xml:space="preserve">The validation shows that the DDES set-up captures the mean loading, the fluctuation intensity and the dominant shock pattern well enough for a comparative study. The 2D biases (higher</w:t>
      </w:r>
      <w:r>
        <w:t xml:space="preserve"> </w:t>
      </w:r>
      <m:oMath>
        <m:r>
          <m:t>ζ</m:t>
        </m:r>
      </m:oMath>
      <w:r>
        <w:t xml:space="preserve">, lower</w:t>
      </w:r>
      <w:r>
        <w:t xml:space="preserve"> </w:t>
      </w:r>
      <m:oMath>
        <m:sSub>
          <m:e>
            <m:acc>
              <m:accPr>
                <m:chr m:val="‾"/>
              </m:accPr>
              <m:e>
                <m:r>
                  <m:t>C</m:t>
                </m:r>
              </m:e>
            </m:acc>
          </m:e>
          <m:sub>
            <m:r>
              <m:t>D</m:t>
            </m:r>
          </m:sub>
        </m:sSub>
      </m:oMath>
      <w:r>
        <w:t xml:space="preserve">) come from the model and we expect them to affect all configurations in the same direction.</w:t>
      </w:r>
    </w:p>
    <w:p>
      <w:pPr>
        <w:pStyle w:val="CaptionedFigure"/>
      </w:pPr>
      <w:r>
        <w:drawing>
          <wp:inline>
            <wp:extent cx="4533900" cy="2791884"/>
            <wp:effectExtent b="0" l="0" r="0" t="0"/>
            <wp:docPr descr="" title="" id="53" name="Picture"/>
            <a:graphic>
              <a:graphicData uri="http://schemas.openxmlformats.org/drawingml/2006/picture">
                <pic:pic>
                  <pic:nvPicPr>
                    <pic:cNvPr descr="fig08_schlieren_validation.png" id="54" name="Picture"/>
                    <pic:cNvPicPr>
                      <a:picLocks noChangeArrowheads="1" noChangeAspect="1"/>
                    </pic:cNvPicPr>
                  </pic:nvPicPr>
                  <pic:blipFill>
                    <a:blip r:embed="rId52"/>
                    <a:stretch>
                      <a:fillRect/>
                    </a:stretch>
                  </pic:blipFill>
                  <pic:spPr bwMode="auto">
                    <a:xfrm>
                      <a:off x="0" y="0"/>
                      <a:ext cx="4533900" cy="2791884"/>
                    </a:xfrm>
                    <a:prstGeom prst="rect">
                      <a:avLst/>
                    </a:prstGeom>
                    <a:noFill/>
                    <a:ln w="9525">
                      <a:noFill/>
                      <a:headEnd/>
                      <a:tailEnd/>
                    </a:ln>
                  </pic:spPr>
                </pic:pic>
              </a:graphicData>
            </a:graphic>
          </wp:inline>
        </w:drawing>
      </w:r>
    </w:p>
    <w:p>
      <w:pPr>
        <w:pStyle w:val="ImageCaption"/>
      </w:pPr>
      <w:r>
        <w:t xml:space="preserve">Validation case: instantaneous numerical schlieren</w:t>
      </w:r>
      <w:r>
        <w:t xml:space="preserve"> </w:t>
      </w:r>
      <m:oMath>
        <m:r>
          <m:rPr>
            <m:sty m:val="p"/>
          </m:rPr>
          <m:t>∂</m:t>
        </m:r>
        <m:r>
          <m:t>ρ</m:t>
        </m:r>
        <m:r>
          <m:rPr>
            <m:sty m:val="p"/>
          </m:rPr>
          <m:t>/</m:t>
        </m:r>
        <m:r>
          <m:rPr>
            <m:sty m:val="p"/>
          </m:rPr>
          <m:t>∂</m:t>
        </m:r>
        <m:r>
          <m:t>x</m:t>
        </m:r>
      </m:oMath>
      <w:r>
        <w:t xml:space="preserve"> </w:t>
      </w:r>
      <w:r>
        <w:t xml:space="preserve">from DDES (top) and experimental schlieren of Sahoo et al. </w:t>
      </w:r>
      <w:r>
        <w:t xml:space="preserve">(</w:t>
      </w:r>
      <w:hyperlink w:anchor="ref-Sahoo2020parametric">
        <w:r>
          <w:rPr>
            <w:rStyle w:val="Hyperlink"/>
          </w:rPr>
          <w:t xml:space="preserve">Devabrata Sahoo et al. 2020a</w:t>
        </w:r>
      </w:hyperlink>
      <w:r>
        <w:t xml:space="preserve">)</w:t>
      </w:r>
      <w:r>
        <w:t xml:space="preserve"> </w:t>
      </w:r>
      <w:r>
        <w:t xml:space="preserve">(bottom),</w:t>
      </w:r>
      <w:r>
        <w:t xml:space="preserve"> </w:t>
      </w:r>
      <m:oMath>
        <m:sSub>
          <m:e>
            <m:r>
              <m:t>M</m:t>
            </m:r>
          </m:e>
          <m:sub>
            <m:r>
              <m:rPr>
                <m:sty m:val="p"/>
              </m:rPr>
              <m:t>∞</m:t>
            </m:r>
          </m:sub>
        </m:sSub>
        <m:r>
          <m:rPr>
            <m:sty m:val="p"/>
          </m:rPr>
          <m:t>=</m:t>
        </m:r>
        <m:r>
          <m:t>2.01</m:t>
        </m:r>
      </m:oMath>
      <w:r>
        <w:t xml:space="preserve">, sharp spike with</w:t>
      </w:r>
      <w:r>
        <w:t xml:space="preserve"> </w:t>
      </w:r>
      <m:oMath>
        <m:r>
          <m:t>l</m:t>
        </m:r>
        <m:r>
          <m:rPr>
            <m:sty m:val="p"/>
          </m:rPr>
          <m:t>/</m:t>
        </m:r>
        <m:r>
          <m:t>D</m:t>
        </m:r>
        <m:r>
          <m:rPr>
            <m:sty m:val="p"/>
          </m:rPr>
          <m:t>=</m:t>
        </m:r>
        <m:r>
          <m:t>1.5</m:t>
        </m:r>
      </m:oMath>
      <w:r>
        <w:t xml:space="preserve">.</w:t>
      </w:r>
    </w:p>
    <w:bookmarkEnd w:id="55"/>
    <w:bookmarkEnd w:id="56"/>
    <w:bookmarkStart w:id="291" w:name="sec:results"/>
    <w:p>
      <w:pPr>
        <w:pStyle w:val="Heading1"/>
      </w:pPr>
      <w:r>
        <w:t xml:space="preserve">Results and discussion</w:t>
      </w:r>
    </w:p>
    <w:p>
      <w:pPr>
        <w:pStyle w:val="FirstParagraph"/>
      </w:pPr>
      <w:r>
        <w:t xml:space="preserve">All statistics come from the 10 to 15 ms window. Contours use the same colour limits in every case (</w:t>
      </w:r>
      <m:oMath>
        <m:acc>
          <m:accPr>
            <m:chr m:val="‾"/>
          </m:accPr>
          <m:e>
            <m:r>
              <m:t>p</m:t>
            </m:r>
          </m:e>
        </m:acc>
        <m:r>
          <m:rPr>
            <m:sty m:val="p"/>
          </m:rPr>
          <m:t>/</m:t>
        </m:r>
        <m:sSub>
          <m:e>
            <m:r>
              <m:t>p</m:t>
            </m:r>
          </m:e>
          <m:sub>
            <m:r>
              <m:rPr>
                <m:sty m:val="p"/>
              </m:rPr>
              <m:t>∞</m:t>
            </m:r>
          </m:sub>
        </m:sSub>
      </m:oMath>
      <w:r>
        <w:t xml:space="preserve"> </w:t>
      </w:r>
      <w:r>
        <w:t xml:space="preserve">from 0.4 to 3 and</w:t>
      </w:r>
      <w:r>
        <w:t xml:space="preserve"> </w:t>
      </w:r>
      <m:oMath>
        <m:sSub>
          <m:e>
            <m:r>
              <m:t>p</m:t>
            </m:r>
          </m:e>
          <m:sub>
            <m:r>
              <m:t>σ</m:t>
            </m:r>
          </m:sub>
        </m:sSub>
        <m:r>
          <m:rPr>
            <m:sty m:val="p"/>
          </m:rPr>
          <m:t>/</m:t>
        </m:r>
        <m:sSub>
          <m:e>
            <m:r>
              <m:t>p</m:t>
            </m:r>
          </m:e>
          <m:sub>
            <m:r>
              <m:rPr>
                <m:sty m:val="p"/>
              </m:rPr>
              <m:t>∞</m:t>
            </m:r>
          </m:sub>
        </m:sSub>
      </m:oMath>
      <w:r>
        <w:t xml:space="preserve"> </w:t>
      </w:r>
      <w:r>
        <w:t xml:space="preserve">from 0 to 0.9). The</w:t>
      </w:r>
      <w:r>
        <w:t xml:space="preserve"> </w:t>
      </w:r>
      <m:oMath>
        <m:r>
          <m:t>x</m:t>
        </m:r>
      </m:oMath>
      <w:r>
        <w:t xml:space="preserve">–</w:t>
      </w:r>
      <m:oMath>
        <m:r>
          <m:t>t</m:t>
        </m:r>
      </m:oMath>
      <w:r>
        <w:t xml:space="preserve"> </w:t>
      </w:r>
      <w:r>
        <w:t xml:space="preserve">and</w:t>
      </w:r>
      <w:r>
        <w:t xml:space="preserve"> </w:t>
      </w:r>
      <m:oMath>
        <m:r>
          <m:t>x</m:t>
        </m:r>
      </m:oMath>
      <w:r>
        <w:t xml:space="preserve">–</w:t>
      </w:r>
      <m:oMath>
        <m:r>
          <m:t>f</m:t>
        </m:r>
      </m:oMath>
      <w:r>
        <w:t xml:space="preserve"> </w:t>
      </w:r>
      <w:r>
        <w:t xml:space="preserve">diagrams use pressure along a probe line 0.8 mm off the stem, disk and hemisphere surfaces. Table </w:t>
      </w:r>
      <w:hyperlink w:anchor="tab:master">
        <w:r>
          <w:rPr>
            <w:rStyle w:val="Hyperlink"/>
          </w:rPr>
          <w:t xml:space="preserve">7</w:t>
        </w:r>
      </w:hyperlink>
      <w:r>
        <w:t xml:space="preserve"> </w:t>
      </w:r>
      <w:r>
        <w:t xml:space="preserve">(Section </w:t>
      </w:r>
      <w:hyperlink w:anchor="sec:synthesis">
        <w:r>
          <w:rPr>
            <w:rStyle w:val="Hyperlink"/>
          </w:rPr>
          <w:t xml:space="preserve">3.5</w:t>
        </w:r>
      </w:hyperlink>
      <w:r>
        <w:t xml:space="preserve">) collects all the numbers. Values of</w:t>
      </w:r>
      <w:r>
        <w:t xml:space="preserve"> </w:t>
      </w:r>
      <m:oMath>
        <m:r>
          <m:t>Π</m:t>
        </m:r>
      </m:oMath>
      <w:r>
        <w:t xml:space="preserve"> </w:t>
      </w:r>
      <w:r>
        <w:t xml:space="preserve">and of the SPOD eigenvalue</w:t>
      </w:r>
      <w:r>
        <w:t xml:space="preserve"> </w:t>
      </w:r>
      <m:oMath>
        <m:sSub>
          <m:e>
            <m:r>
              <m:t>λ</m:t>
            </m:r>
          </m:e>
          <m:sub>
            <m:r>
              <m:t>1</m:t>
            </m:r>
          </m:sub>
        </m:sSub>
      </m:oMath>
      <w:r>
        <w:t xml:space="preserve"> </w:t>
      </w:r>
      <w:r>
        <w:t xml:space="preserve">are read from the spectra and are approximate.</w:t>
      </w:r>
    </w:p>
    <w:bookmarkStart w:id="106" w:name="sec:sa_c1"/>
    <w:p>
      <w:pPr>
        <w:pStyle w:val="Heading2"/>
      </w:pPr>
      <w:r>
        <w:t xml:space="preserve">Single-disk baseline (SA) against the pivot DDAS (C1)</w:t>
      </w:r>
    </w:p>
    <w:p>
      <w:pPr>
        <w:pStyle w:val="FirstParagraph"/>
      </w:pPr>
      <w:r>
        <w:t xml:space="preserve">This section compares SA with the pivot DDAS C1 (</w:t>
      </w:r>
      <m:oMath>
        <m:r>
          <m:t>l</m:t>
        </m:r>
        <m:r>
          <m:rPr>
            <m:sty m:val="p"/>
          </m:rPr>
          <m:t>/</m:t>
        </m:r>
        <m:r>
          <m:t>D</m:t>
        </m:r>
        <m:r>
          <m:rPr>
            <m:sty m:val="p"/>
          </m:rPr>
          <m:t>=</m:t>
        </m:r>
        <m:r>
          <m:t>1.5</m:t>
        </m:r>
      </m:oMath>
      <w:r>
        <w:t xml:space="preserve">,</w:t>
      </w:r>
      <w:r>
        <w:t xml:space="preserve"> </w:t>
      </w:r>
      <m:oMath>
        <m:sSub>
          <m:e>
            <m:r>
              <m:t>d</m:t>
            </m:r>
          </m:e>
          <m:sub>
            <m:r>
              <m:t>2</m:t>
            </m:r>
          </m:sub>
        </m:sSub>
        <m:r>
          <m:rPr>
            <m:sty m:val="p"/>
          </m:rPr>
          <m:t>/</m:t>
        </m:r>
        <m:sSub>
          <m:e>
            <m:r>
              <m:t>d</m:t>
            </m:r>
          </m:e>
          <m:sub>
            <m:r>
              <m:t>1</m:t>
            </m:r>
          </m:sub>
        </m:sSub>
        <m:r>
          <m:rPr>
            <m:sty m:val="p"/>
          </m:rPr>
          <m:t>=</m:t>
        </m:r>
        <m:r>
          <m:t>1.5</m:t>
        </m:r>
      </m:oMath>
      <w:r>
        <w:t xml:space="preserve">,</w:t>
      </w:r>
      <w:r>
        <w:t xml:space="preserve"> </w:t>
      </w:r>
      <m:oMath>
        <m:sSub>
          <m:e>
            <m:r>
              <m:t>l</m:t>
            </m:r>
          </m:e>
          <m:sub>
            <m:r>
              <m:t>2</m:t>
            </m:r>
          </m:sub>
        </m:sSub>
        <m:r>
          <m:rPr>
            <m:sty m:val="p"/>
          </m:rPr>
          <m:t>/</m:t>
        </m:r>
        <m:sSub>
          <m:e>
            <m:r>
              <m:t>l</m:t>
            </m:r>
          </m:e>
          <m:sub>
            <m:r>
              <m:t>1</m:t>
            </m:r>
          </m:sub>
        </m:sSub>
        <m:r>
          <m:rPr>
            <m:sty m:val="p"/>
          </m:rPr>
          <m:t>=</m:t>
        </m:r>
        <m:r>
          <m:t>1</m:t>
        </m:r>
      </m:oMath>
      <w:r>
        <w:t xml:space="preserve">) to answer RQ1.</w:t>
      </w:r>
    </w:p>
    <w:bookmarkStart w:id="57" w:name="mean-flow."/>
    <w:p>
      <w:pPr>
        <w:pStyle w:val="Heading4"/>
      </w:pPr>
      <w:r>
        <w:t xml:space="preserve">Mean flow.</w:t>
      </w:r>
    </w:p>
    <w:p>
      <w:pPr>
        <w:pStyle w:val="FirstParagraph"/>
      </w:pPr>
      <w:r>
        <w:t xml:space="preserve">Figure </w:t>
      </w:r>
      <w:hyperlink w:anchor="fig:sac1_ms">
        <w:r>
          <w:rPr>
            <w:rStyle w:val="Hyperlink"/>
          </w:rPr>
          <w:t xml:space="preserve">9</w:t>
        </w:r>
      </w:hyperlink>
      <w:r>
        <w:t xml:space="preserve">(a,b) shows the mean pressure with streamlines. In SA the freestream stagnates on the flat face of the disk at</w:t>
      </w:r>
      <w:r>
        <w:t xml:space="preserve"> </w:t>
      </w:r>
      <m:oMath>
        <m:r>
          <m:t>x</m:t>
        </m:r>
        <m:r>
          <m:rPr>
            <m:sty m:val="p"/>
          </m:rPr>
          <m:t>/</m:t>
        </m:r>
        <m:r>
          <m:t>D</m:t>
        </m:r>
        <m:r>
          <m:rPr>
            <m:sty m:val="p"/>
          </m:rPr>
          <m:t>=</m:t>
        </m:r>
        <m:r>
          <m:rPr>
            <m:sty m:val="p"/>
          </m:rPr>
          <m:t>−</m:t>
        </m:r>
        <m:r>
          <m:t>1.5</m:t>
        </m:r>
      </m:oMath>
      <w:r>
        <w:t xml:space="preserve">, where</w:t>
      </w:r>
      <w:r>
        <w:t xml:space="preserve"> </w:t>
      </w:r>
      <m:oMath>
        <m:acc>
          <m:accPr>
            <m:chr m:val="‾"/>
          </m:accPr>
          <m:e>
            <m:r>
              <m:t>p</m:t>
            </m:r>
          </m:e>
        </m:acc>
        <m:r>
          <m:rPr>
            <m:sty m:val="p"/>
          </m:rPr>
          <m:t>/</m:t>
        </m:r>
        <m:sSub>
          <m:e>
            <m:r>
              <m:t>p</m:t>
            </m:r>
          </m:e>
          <m:sub>
            <m:r>
              <m:rPr>
                <m:sty m:val="p"/>
              </m:rPr>
              <m:t>∞</m:t>
            </m:r>
          </m:sub>
        </m:sSub>
      </m:oMath>
      <w:r>
        <w:t xml:space="preserve"> </w:t>
      </w:r>
      <w:r>
        <w:t xml:space="preserve">reaches about 3. The flow separates at the disk edge through an expansion fan, and the shear layer encloses one large recirculation vortex between the disk and the hemisphere, where</w:t>
      </w:r>
      <w:r>
        <w:t xml:space="preserve"> </w:t>
      </w:r>
      <m:oMath>
        <m:acc>
          <m:accPr>
            <m:chr m:val="‾"/>
          </m:accPr>
          <m:e>
            <m:r>
              <m:t>p</m:t>
            </m:r>
          </m:e>
        </m:acc>
        <m:r>
          <m:rPr>
            <m:sty m:val="p"/>
          </m:rPr>
          <m:t>/</m:t>
        </m:r>
        <m:sSub>
          <m:e>
            <m:r>
              <m:t>p</m:t>
            </m:r>
          </m:e>
          <m:sub>
            <m:r>
              <m:rPr>
                <m:sty m:val="p"/>
              </m:rPr>
              <m:t>∞</m:t>
            </m:r>
          </m:sub>
        </m:sSub>
        <m:r>
          <m:rPr>
            <m:sty m:val="p"/>
          </m:rPr>
          <m:t>&lt;</m:t>
        </m:r>
        <m:r>
          <m:t>0.5</m:t>
        </m:r>
      </m:oMath>
      <w:r>
        <w:t xml:space="preserve">. The shear layer reattaches on the shoulder near</w:t>
      </w:r>
      <w:r>
        <w:t xml:space="preserve"> </w:t>
      </w:r>
      <m:oMath>
        <m:sSub>
          <m:e>
            <m:r>
              <m:t>x</m:t>
            </m:r>
          </m:e>
          <m:sub>
            <m:r>
              <m:t>r</m:t>
            </m:r>
          </m:sub>
        </m:sSub>
        <m:r>
          <m:rPr>
            <m:sty m:val="p"/>
          </m:rPr>
          <m:t>/</m:t>
        </m:r>
        <m:r>
          <m:t>D</m:t>
        </m:r>
        <m:r>
          <m:rPr>
            <m:sty m:val="p"/>
          </m:rPr>
          <m:t>≈</m:t>
        </m:r>
        <m:r>
          <m:t>0.22</m:t>
        </m:r>
      </m:oMath>
      <w:r>
        <w:t xml:space="preserve">, where a reattachment shock raises the pressure to</w:t>
      </w:r>
      <w:r>
        <w:t xml:space="preserve"> </w:t>
      </w:r>
      <m:oMath>
        <m:acc>
          <m:accPr>
            <m:chr m:val="‾"/>
          </m:accPr>
          <m:e>
            <m:r>
              <m:t>p</m:t>
            </m:r>
          </m:e>
        </m:acc>
        <m:r>
          <m:rPr>
            <m:sty m:val="p"/>
          </m:rPr>
          <m:t>/</m:t>
        </m:r>
        <m:sSub>
          <m:e>
            <m:r>
              <m:t>p</m:t>
            </m:r>
          </m:e>
          <m:sub>
            <m:r>
              <m:rPr>
                <m:sty m:val="p"/>
              </m:rPr>
              <m:t>∞</m:t>
            </m:r>
          </m:sub>
        </m:sSub>
        <m:r>
          <m:rPr>
            <m:sty m:val="p"/>
          </m:rPr>
          <m:t>≈</m:t>
        </m:r>
        <m:r>
          <m:t>1.5</m:t>
        </m:r>
      </m:oMath>
      <w:r>
        <w:t xml:space="preserve"> </w:t>
      </w:r>
      <w:r>
        <w:t xml:space="preserve">to 2. In C1 the second disk at</w:t>
      </w:r>
      <w:r>
        <w:t xml:space="preserve"> </w:t>
      </w:r>
      <m:oMath>
        <m:r>
          <m:t>x</m:t>
        </m:r>
        <m:r>
          <m:rPr>
            <m:sty m:val="p"/>
          </m:rPr>
          <m:t>/</m:t>
        </m:r>
        <m:r>
          <m:t>D</m:t>
        </m:r>
        <m:r>
          <m:rPr>
            <m:sty m:val="p"/>
          </m:rPr>
          <m:t>=</m:t>
        </m:r>
        <m:r>
          <m:rPr>
            <m:sty m:val="p"/>
          </m:rPr>
          <m:t>−</m:t>
        </m:r>
        <m:r>
          <m:t>0.75</m:t>
        </m:r>
      </m:oMath>
      <w:r>
        <w:t xml:space="preserve"> </w:t>
      </w:r>
      <w:r>
        <w:t xml:space="preserve">splits the dead-air zone into Cavity 1 (</w:t>
      </w:r>
      <m:oMath>
        <m:r>
          <m:rPr>
            <m:sty m:val="p"/>
          </m:rPr>
          <m:t>−</m:t>
        </m:r>
        <m:r>
          <m:t>1.5</m:t>
        </m:r>
        <m:r>
          <m:rPr>
            <m:sty m:val="p"/>
          </m:rPr>
          <m:t>&lt;</m:t>
        </m:r>
        <m:r>
          <m:t>x</m:t>
        </m:r>
        <m:r>
          <m:rPr>
            <m:sty m:val="p"/>
          </m:rPr>
          <m:t>/</m:t>
        </m:r>
        <m:r>
          <m:t>D</m:t>
        </m:r>
        <m:r>
          <m:rPr>
            <m:sty m:val="p"/>
          </m:rPr>
          <m:t>&lt;</m:t>
        </m:r>
        <m:r>
          <m:rPr>
            <m:sty m:val="p"/>
          </m:rPr>
          <m:t>−</m:t>
        </m:r>
        <m:r>
          <m:t>0.75</m:t>
        </m:r>
      </m:oMath>
      <w:r>
        <w:t xml:space="preserve">) and Cavity 2 (</w:t>
      </w:r>
      <m:oMath>
        <m:r>
          <m:rPr>
            <m:sty m:val="p"/>
          </m:rPr>
          <m:t>−</m:t>
        </m:r>
        <m:r>
          <m:t>0.75</m:t>
        </m:r>
        <m:r>
          <m:rPr>
            <m:sty m:val="p"/>
          </m:rPr>
          <m:t>&lt;</m:t>
        </m:r>
        <m:r>
          <m:t>x</m:t>
        </m:r>
        <m:r>
          <m:rPr>
            <m:sty m:val="p"/>
          </m:rPr>
          <m:t>/</m:t>
        </m:r>
        <m:r>
          <m:t>D</m:t>
        </m:r>
        <m:r>
          <m:rPr>
            <m:sty m:val="p"/>
          </m:rPr>
          <m:t>&lt;</m:t>
        </m:r>
        <m:r>
          <m:t>0</m:t>
        </m:r>
      </m:oMath>
      <w:r>
        <w:t xml:space="preserve">). Cavity 1 has the lowest pressures (</w:t>
      </w:r>
      <m:oMath>
        <m:acc>
          <m:accPr>
            <m:chr m:val="‾"/>
          </m:accPr>
          <m:e>
            <m:r>
              <m:t>p</m:t>
            </m:r>
          </m:e>
        </m:acc>
        <m:r>
          <m:rPr>
            <m:sty m:val="p"/>
          </m:rPr>
          <m:t>/</m:t>
        </m:r>
        <m:sSub>
          <m:e>
            <m:r>
              <m:t>p</m:t>
            </m:r>
          </m:e>
          <m:sub>
            <m:r>
              <m:rPr>
                <m:sty m:val="p"/>
              </m:rPr>
              <m:t>∞</m:t>
            </m:r>
          </m:sub>
        </m:sSub>
        <m:r>
          <m:rPr>
            <m:sty m:val="p"/>
          </m:rPr>
          <m:t>&lt;</m:t>
        </m:r>
        <m:r>
          <m:t>0.4</m:t>
        </m:r>
      </m:oMath>
      <w:r>
        <w:t xml:space="preserve">), and each cavity holds its own recirculation cell. The reattachment point moves slightly upstream to</w:t>
      </w:r>
      <w:r>
        <w:t xml:space="preserve"> </w:t>
      </w:r>
      <m:oMath>
        <m:sSub>
          <m:e>
            <m:r>
              <m:t>x</m:t>
            </m:r>
          </m:e>
          <m:sub>
            <m:r>
              <m:t>r</m:t>
            </m:r>
          </m:sub>
        </m:sSub>
        <m:r>
          <m:rPr>
            <m:sty m:val="p"/>
          </m:rPr>
          <m:t>/</m:t>
        </m:r>
        <m:r>
          <m:t>D</m:t>
        </m:r>
        <m:r>
          <m:rPr>
            <m:sty m:val="p"/>
          </m:rPr>
          <m:t>≈</m:t>
        </m:r>
        <m:r>
          <m:t>0.21</m:t>
        </m:r>
      </m:oMath>
      <w:r>
        <w:t xml:space="preserve">.</w:t>
      </w:r>
    </w:p>
    <w:bookmarkEnd w:id="57"/>
    <w:bookmarkStart w:id="70" w:name="fluctuations."/>
    <w:p>
      <w:pPr>
        <w:pStyle w:val="Heading4"/>
      </w:pPr>
      <w:r>
        <w:t xml:space="preserve">Fluctuations.</w:t>
      </w:r>
    </w:p>
    <w:p>
      <w:pPr>
        <w:pStyle w:val="FirstParagraph"/>
      </w:pPr>
      <w:r>
        <w:t xml:space="preserve">Figure </w:t>
      </w:r>
      <w:hyperlink w:anchor="fig:sac1_ms">
        <w:r>
          <w:rPr>
            <w:rStyle w:val="Hyperlink"/>
          </w:rPr>
          <w:t xml:space="preserve">9</w:t>
        </w:r>
      </w:hyperlink>
      <w:r>
        <w:t xml:space="preserve">(c,d) shows</w:t>
      </w:r>
      <w:r>
        <w:t xml:space="preserve"> </w:t>
      </w:r>
      <m:oMath>
        <m:sSub>
          <m:e>
            <m:r>
              <m:t>p</m:t>
            </m:r>
          </m:e>
          <m:sub>
            <m:r>
              <m:t>σ</m:t>
            </m:r>
          </m:sub>
        </m:sSub>
        <m:r>
          <m:rPr>
            <m:sty m:val="p"/>
          </m:rPr>
          <m:t>/</m:t>
        </m:r>
        <m:sSub>
          <m:e>
            <m:r>
              <m:t>p</m:t>
            </m:r>
          </m:e>
          <m:sub>
            <m:r>
              <m:rPr>
                <m:sty m:val="p"/>
              </m:rPr>
              <m:t>∞</m:t>
            </m:r>
          </m:sub>
        </m:sSub>
      </m:oMath>
      <w:r>
        <w:t xml:space="preserve">. In SA the strongest fluctuations (</w:t>
      </w:r>
      <m:oMath>
        <m:sSub>
          <m:e>
            <m:r>
              <m:t>p</m:t>
            </m:r>
          </m:e>
          <m:sub>
            <m:r>
              <m:t>σ</m:t>
            </m:r>
          </m:sub>
        </m:sSub>
        <m:r>
          <m:rPr>
            <m:sty m:val="p"/>
          </m:rPr>
          <m:t>/</m:t>
        </m:r>
        <m:sSub>
          <m:e>
            <m:r>
              <m:t>p</m:t>
            </m:r>
          </m:e>
          <m:sub>
            <m:r>
              <m:rPr>
                <m:sty m:val="p"/>
              </m:rPr>
              <m:t>∞</m:t>
            </m:r>
          </m:sub>
        </m:sSub>
        <m:r>
          <m:rPr>
            <m:sty m:val="p"/>
          </m:rPr>
          <m:t>&gt;</m:t>
        </m:r>
        <m:r>
          <m:t>0.8</m:t>
        </m:r>
      </m:oMath>
      <w:r>
        <w:t xml:space="preserve">) sit at the shoulder, where the shear layer strikes the hemisphere. Weaker fluctuations (</w:t>
      </w:r>
      <m:oMath>
        <m:sSub>
          <m:e>
            <m:r>
              <m:t>p</m:t>
            </m:r>
          </m:e>
          <m:sub>
            <m:r>
              <m:t>σ</m:t>
            </m:r>
          </m:sub>
        </m:sSub>
        <m:r>
          <m:rPr>
            <m:sty m:val="p"/>
          </m:rPr>
          <m:t>/</m:t>
        </m:r>
        <m:sSub>
          <m:e>
            <m:r>
              <m:t>p</m:t>
            </m:r>
          </m:e>
          <m:sub>
            <m:r>
              <m:rPr>
                <m:sty m:val="p"/>
              </m:rPr>
              <m:t>∞</m:t>
            </m:r>
          </m:sub>
        </m:sSub>
        <m:r>
          <m:rPr>
            <m:sty m:val="p"/>
          </m:rPr>
          <m:t>≈</m:t>
        </m:r>
        <m:r>
          <m:t>0.2</m:t>
        </m:r>
      </m:oMath>
      <w:r>
        <w:t xml:space="preserve"> </w:t>
      </w:r>
      <w:r>
        <w:t xml:space="preserve">to 0.4) run along the shear layer, and the dead-air region and the flow ahead of the disk are almost steady. C1 has three strong regions: (i) the face and edge of the second disk, where the Cavity 1 shear layer strikes; (ii) the inside of Cavity 2; and (iii) the shoulder, which keeps a high level. The fluctuating region of C1 covers both cavities and is larger than in SA.</w:t>
      </w:r>
    </w:p>
    <w:tbl>
      <w:tblPr>
        <w:tblStyle w:val="FigureTable"/>
        <w:tblW w:type="auto" w:w="0"/>
        <w:tblLook w:firstRow="0" w:lastRow="0" w:firstColumn="0" w:lastColumn="0"/>
        <w:jc w:val="center"/>
      </w:tblPr>
      <w:tblGrid>
        <w:gridCol w:w="1584"/>
        <w:gridCol w:w="1584"/>
        <w:gridCol w:w="1584"/>
        <w:gridCol w:w="1584"/>
        <w:gridCol w:w="1584"/>
      </w:tblGrid>
      <w:tr>
        <w:tc>
          <w:tcPr/>
          <w:p>
            <w:pPr>
              <w:pStyle w:val="CaptionedFigure"/>
              <w:jc w:val="center"/>
            </w:pPr>
            <w:r>
              <w:drawing>
                <wp:inline>
                  <wp:extent cx="1066800" cy="525471"/>
                  <wp:effectExtent b="0" l="0" r="0" t="0"/>
                  <wp:docPr descr="" title="" id="59" name="Picture"/>
                  <a:graphic>
                    <a:graphicData uri="http://schemas.openxmlformats.org/drawingml/2006/picture">
                      <pic:pic>
                        <pic:nvPicPr>
                          <pic:cNvPr descr="SA_mean.png" id="60" name="Picture"/>
                          <pic:cNvPicPr>
                            <a:picLocks noChangeArrowheads="1" noChangeAspect="1"/>
                          </pic:cNvPicPr>
                        </pic:nvPicPr>
                        <pic:blipFill>
                          <a:blip r:embed="rId58"/>
                          <a:stretch>
                            <a:fillRect/>
                          </a:stretch>
                        </pic:blipFill>
                        <pic:spPr bwMode="auto">
                          <a:xfrm>
                            <a:off x="0" y="0"/>
                            <a:ext cx="1066800" cy="525471"/>
                          </a:xfrm>
                          <a:prstGeom prst="rect">
                            <a:avLst/>
                          </a:prstGeom>
                          <a:noFill/>
                          <a:ln w="9525">
                            <a:noFill/>
                            <a:headEnd/>
                            <a:tailEnd/>
                          </a:ln>
                        </pic:spPr>
                      </pic:pic>
                    </a:graphicData>
                  </a:graphic>
                </wp:inline>
              </w:drawing>
            </w:r>
          </w:p>
          <w:p>
            <w:pPr>
              <w:pStyle w:val="ImageCaption"/>
              <w:jc w:val="center"/>
            </w:pPr>
            <w:r>
              <w:t xml:space="preserve">SA,</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1066800" cy="525471"/>
                  <wp:effectExtent b="0" l="0" r="0" t="0"/>
                  <wp:docPr descr="" title="" id="62" name="Picture"/>
                  <a:graphic>
                    <a:graphicData uri="http://schemas.openxmlformats.org/drawingml/2006/picture">
                      <pic:pic>
                        <pic:nvPicPr>
                          <pic:cNvPr descr="C1_mean.png" id="63" name="Picture"/>
                          <pic:cNvPicPr>
                            <a:picLocks noChangeArrowheads="1" noChangeAspect="1"/>
                          </pic:cNvPicPr>
                        </pic:nvPicPr>
                        <pic:blipFill>
                          <a:blip r:embed="rId61"/>
                          <a:stretch>
                            <a:fillRect/>
                          </a:stretch>
                        </pic:blipFill>
                        <pic:spPr bwMode="auto">
                          <a:xfrm>
                            <a:off x="0" y="0"/>
                            <a:ext cx="1066800" cy="525471"/>
                          </a:xfrm>
                          <a:prstGeom prst="rect">
                            <a:avLst/>
                          </a:prstGeom>
                          <a:noFill/>
                          <a:ln w="9525">
                            <a:noFill/>
                            <a:headEnd/>
                            <a:tailEnd/>
                          </a:ln>
                        </pic:spPr>
                      </pic:pic>
                    </a:graphicData>
                  </a:graphic>
                </wp:inline>
              </w:drawing>
            </w:r>
          </w:p>
          <w:p>
            <w:pPr>
              <w:pStyle w:val="ImageCaption"/>
              <w:jc w:val="center"/>
            </w:pPr>
            <w:r>
              <w:t xml:space="preserve">C1,</w:t>
            </w:r>
            <w:r>
              <w:t xml:space="preserve"> </w:t>
            </w:r>
            <m:oMath>
              <m:acc>
                <m:accPr>
                  <m:chr m:val="‾"/>
                </m:accPr>
                <m:e>
                  <m:r>
                    <m:t>p</m:t>
                  </m:r>
                </m:e>
              </m:acc>
              <m:r>
                <m:rPr>
                  <m:sty m:val="p"/>
                </m:rPr>
                <m:t>/</m:t>
              </m:r>
              <m:sSub>
                <m:e>
                  <m:r>
                    <m:t>p</m:t>
                  </m:r>
                </m:e>
                <m:sub>
                  <m:r>
                    <m:rPr>
                      <m:sty m:val="p"/>
                    </m:rPr>
                    <m:t>∞</m:t>
                  </m:r>
                </m:sub>
              </m:sSub>
            </m:oMath>
          </w:p>
        </w:tc>
        <w:tc>
          <w:tcPr/>
          <w:p>
            <w:pPr>
              <w:jc w:val="center"/>
            </w:pPr>
            <w:r>
              <w:br/>
            </w:r>
          </w:p>
        </w:tc>
        <w:tc>
          <w:tcPr/>
          <w:p>
            <w:pPr>
              <w:pStyle w:val="CaptionedFigure"/>
              <w:jc w:val="center"/>
            </w:pPr>
            <w:r>
              <w:drawing>
                <wp:inline>
                  <wp:extent cx="1066800" cy="525471"/>
                  <wp:effectExtent b="0" l="0" r="0" t="0"/>
                  <wp:docPr descr="" title="" id="65" name="Picture"/>
                  <a:graphic>
                    <a:graphicData uri="http://schemas.openxmlformats.org/drawingml/2006/picture">
                      <pic:pic>
                        <pic:nvPicPr>
                          <pic:cNvPr descr="SA_std.png" id="66" name="Picture"/>
                          <pic:cNvPicPr>
                            <a:picLocks noChangeArrowheads="1" noChangeAspect="1"/>
                          </pic:cNvPicPr>
                        </pic:nvPicPr>
                        <pic:blipFill>
                          <a:blip r:embed="rId64"/>
                          <a:stretch>
                            <a:fillRect/>
                          </a:stretch>
                        </pic:blipFill>
                        <pic:spPr bwMode="auto">
                          <a:xfrm>
                            <a:off x="0" y="0"/>
                            <a:ext cx="1066800" cy="525471"/>
                          </a:xfrm>
                          <a:prstGeom prst="rect">
                            <a:avLst/>
                          </a:prstGeom>
                          <a:noFill/>
                          <a:ln w="9525">
                            <a:noFill/>
                            <a:headEnd/>
                            <a:tailEnd/>
                          </a:ln>
                        </pic:spPr>
                      </pic:pic>
                    </a:graphicData>
                  </a:graphic>
                </wp:inline>
              </w:drawing>
            </w:r>
          </w:p>
          <w:p>
            <w:pPr>
              <w:pStyle w:val="ImageCaption"/>
              <w:jc w:val="center"/>
            </w:pPr>
            <w:r>
              <w:t xml:space="preserve">SA,</w:t>
            </w:r>
            <w:r>
              <w:t xml:space="preserve"> </w:t>
            </w:r>
            <m:oMath>
              <m:sSub>
                <m:e>
                  <m:r>
                    <m:t>p</m:t>
                  </m:r>
                </m:e>
                <m:sub>
                  <m:r>
                    <m:t>σ</m:t>
                  </m:r>
                </m:sub>
              </m:sSub>
              <m:r>
                <m:rPr>
                  <m:sty m:val="p"/>
                </m:rPr>
                <m:t>/</m:t>
              </m:r>
              <m:sSub>
                <m:e>
                  <m:r>
                    <m:t>p</m:t>
                  </m:r>
                </m:e>
                <m:sub>
                  <m:r>
                    <m:rPr>
                      <m:sty m:val="p"/>
                    </m:rPr>
                    <m:t>∞</m:t>
                  </m:r>
                </m:sub>
              </m:sSub>
            </m:oMath>
          </w:p>
        </w:tc>
        <w:tc>
          <w:tcPr/>
          <w:p>
            <w:pPr>
              <w:pStyle w:val="CaptionedFigure"/>
              <w:jc w:val="center"/>
            </w:pPr>
            <w:r>
              <w:drawing>
                <wp:inline>
                  <wp:extent cx="1066800" cy="525471"/>
                  <wp:effectExtent b="0" l="0" r="0" t="0"/>
                  <wp:docPr descr="" title="" id="68" name="Picture"/>
                  <a:graphic>
                    <a:graphicData uri="http://schemas.openxmlformats.org/drawingml/2006/picture">
                      <pic:pic>
                        <pic:nvPicPr>
                          <pic:cNvPr descr="C1_std.png" id="69" name="Picture"/>
                          <pic:cNvPicPr>
                            <a:picLocks noChangeArrowheads="1" noChangeAspect="1"/>
                          </pic:cNvPicPr>
                        </pic:nvPicPr>
                        <pic:blipFill>
                          <a:blip r:embed="rId67"/>
                          <a:stretch>
                            <a:fillRect/>
                          </a:stretch>
                        </pic:blipFill>
                        <pic:spPr bwMode="auto">
                          <a:xfrm>
                            <a:off x="0" y="0"/>
                            <a:ext cx="1066800" cy="525471"/>
                          </a:xfrm>
                          <a:prstGeom prst="rect">
                            <a:avLst/>
                          </a:prstGeom>
                          <a:noFill/>
                          <a:ln w="9525">
                            <a:noFill/>
                            <a:headEnd/>
                            <a:tailEnd/>
                          </a:ln>
                        </pic:spPr>
                      </pic:pic>
                    </a:graphicData>
                  </a:graphic>
                </wp:inline>
              </w:drawing>
            </w:r>
          </w:p>
          <w:p>
            <w:pPr>
              <w:pStyle w:val="ImageCaption"/>
              <w:jc w:val="center"/>
            </w:pPr>
            <w:r>
              <w:t xml:space="preserve">C1,</w:t>
            </w:r>
            <w:r>
              <w:t xml:space="preserve"> </w:t>
            </w:r>
            <m:oMath>
              <m:sSub>
                <m:e>
                  <m:r>
                    <m:t>p</m:t>
                  </m:r>
                </m:e>
                <m:sub>
                  <m:r>
                    <m:t>σ</m:t>
                  </m:r>
                </m:sub>
              </m:sSub>
              <m:r>
                <m:rPr>
                  <m:sty m:val="p"/>
                </m:rPr>
                <m:t>/</m:t>
              </m:r>
              <m:sSub>
                <m:e>
                  <m:r>
                    <m:t>p</m:t>
                  </m:r>
                </m:e>
                <m:sub>
                  <m:r>
                    <m:rPr>
                      <m:sty m:val="p"/>
                    </m:rPr>
                    <m:t>∞</m:t>
                  </m:r>
                </m:sub>
              </m:sSub>
            </m:oMath>
          </w:p>
        </w:tc>
      </w:tr>
    </w:tbl>
    <w:p>
      <w:pPr>
        <w:pStyle w:val="ImageCaption"/>
      </w:pPr>
      <w:r>
        <w:t xml:space="preserve">Mean pressure with streamlines (top) and pressure standard deviation (bottom) for SA and C1.</w:t>
      </w:r>
    </w:p>
    <w:bookmarkEnd w:id="70"/>
    <w:bookmarkStart w:id="83" w:name="space-time-behaviour."/>
    <w:p>
      <w:pPr>
        <w:pStyle w:val="Heading4"/>
      </w:pPr>
      <w:r>
        <w:t xml:space="preserve">Space-time behaviour.</w:t>
      </w:r>
    </w:p>
    <w:p>
      <w:pPr>
        <w:pStyle w:val="FirstParagraph"/>
      </w:pPr>
      <w:r>
        <w:t xml:space="preserve">Figure </w:t>
      </w:r>
      <w:hyperlink w:anchor="fig:sac1_xt">
        <w:r>
          <w:rPr>
            <w:rStyle w:val="Hyperlink"/>
          </w:rPr>
          <w:t xml:space="preserve">10</w:t>
        </w:r>
      </w:hyperlink>
      <w:r>
        <w:t xml:space="preserve"> </w:t>
      </w:r>
      <w:r>
        <w:t xml:space="preserve">shows the</w:t>
      </w:r>
      <w:r>
        <w:t xml:space="preserve"> </w:t>
      </w:r>
      <m:oMath>
        <m:r>
          <m:t>x</m:t>
        </m:r>
      </m:oMath>
      <w:r>
        <w:t xml:space="preserve">–</w:t>
      </w:r>
      <m:oMath>
        <m:r>
          <m:t>t</m:t>
        </m:r>
      </m:oMath>
      <w:r>
        <w:t xml:space="preserve"> </w:t>
      </w:r>
      <w:r>
        <w:t xml:space="preserve">diagrams. In SA, diagonal streaks run from the disk (</w:t>
      </w:r>
      <m:oMath>
        <m:r>
          <m:t>x</m:t>
        </m:r>
        <m:r>
          <m:rPr>
            <m:sty m:val="p"/>
          </m:rPr>
          <m:t>/</m:t>
        </m:r>
        <m:r>
          <m:t>D</m:t>
        </m:r>
        <m:r>
          <m:rPr>
            <m:sty m:val="p"/>
          </m:rPr>
          <m:t>≈</m:t>
        </m:r>
        <m:r>
          <m:rPr>
            <m:sty m:val="p"/>
          </m:rPr>
          <m:t>−</m:t>
        </m:r>
        <m:r>
          <m:t>1.5</m:t>
        </m:r>
      </m:oMath>
      <w:r>
        <w:t xml:space="preserve">) toward the reattachment line (</w:t>
      </w:r>
      <m:oMath>
        <m:sSub>
          <m:e>
            <m:r>
              <m:t>x</m:t>
            </m:r>
          </m:e>
          <m:sub>
            <m:r>
              <m:t>r</m:t>
            </m:r>
          </m:sub>
        </m:sSub>
        <m:r>
          <m:rPr>
            <m:sty m:val="p"/>
          </m:rPr>
          <m:t>/</m:t>
        </m:r>
        <m:r>
          <m:t>D</m:t>
        </m:r>
        <m:r>
          <m:rPr>
            <m:sty m:val="p"/>
          </m:rPr>
          <m:t>=</m:t>
        </m:r>
        <m:r>
          <m:t>0.218</m:t>
        </m:r>
      </m:oMath>
      <w:r>
        <w:t xml:space="preserve">). These are vortical structures convecting down the shear layer. At the reattachment line, high- and low-pressure bands alternate with a period of about</w:t>
      </w:r>
      <w:r>
        <w:t xml:space="preserve"> </w:t>
      </w:r>
      <m:oMath>
        <m:r>
          <m:t>1.3</m:t>
        </m:r>
        <m:r>
          <m:t>D</m:t>
        </m:r>
        <m:r>
          <m:rPr>
            <m:sty m:val="p"/>
          </m:rPr>
          <m:t>/</m:t>
        </m:r>
        <m:sSub>
          <m:e>
            <m:r>
              <m:t>U</m:t>
            </m:r>
          </m:e>
          <m:sub>
            <m:r>
              <m:rPr>
                <m:sty m:val="p"/>
              </m:rPr>
              <m:t>∞</m:t>
            </m:r>
          </m:sub>
        </m:sSub>
      </m:oMath>
      <w:r>
        <w:t xml:space="preserve">, which corresponds to</w:t>
      </w:r>
      <w:r>
        <w:t xml:space="preserve"> </w:t>
      </w:r>
      <m:oMath>
        <m:r>
          <m:t>S</m:t>
        </m:r>
        <m:r>
          <m:t>t</m:t>
        </m:r>
        <m:r>
          <m:rPr>
            <m:sty m:val="p"/>
          </m:rPr>
          <m:t>≈</m:t>
        </m:r>
        <m:r>
          <m:t>0.76</m:t>
        </m:r>
      </m:oMath>
      <w:r>
        <w:t xml:space="preserve">. In C1 the second disk appears as a gap in the probe line and splits the diagram into two parts. Cavity 1 shows irregular high-pressure bursts instead of regular streaks, and Cavity 2 shows several time scales at once. The reattachment line (</w:t>
      </w:r>
      <m:oMath>
        <m:sSub>
          <m:e>
            <m:r>
              <m:t>x</m:t>
            </m:r>
          </m:e>
          <m:sub>
            <m:r>
              <m:t>r</m:t>
            </m:r>
          </m:sub>
        </m:sSub>
        <m:r>
          <m:rPr>
            <m:sty m:val="p"/>
          </m:rPr>
          <m:t>/</m:t>
        </m:r>
        <m:r>
          <m:t>D</m:t>
        </m:r>
        <m:r>
          <m:rPr>
            <m:sty m:val="p"/>
          </m:rPr>
          <m:t>=</m:t>
        </m:r>
        <m:r>
          <m:t>0.207</m:t>
        </m:r>
      </m:oMath>
      <w:r>
        <w:t xml:space="preserve">) still alternates between high and low pressure, but the period is less regular.</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667000" cy="3245540"/>
                  <wp:effectExtent b="0" l="0" r="0" t="0"/>
                  <wp:docPr descr="" title="" id="72" name="Picture"/>
                  <a:graphic>
                    <a:graphicData uri="http://schemas.openxmlformats.org/drawingml/2006/picture">
                      <pic:pic>
                        <pic:nvPicPr>
                          <pic:cNvPr descr="SA_xt.png" id="73" name="Picture"/>
                          <pic:cNvPicPr>
                            <a:picLocks noChangeArrowheads="1" noChangeAspect="1"/>
                          </pic:cNvPicPr>
                        </pic:nvPicPr>
                        <pic:blipFill>
                          <a:blip r:embed="rId71"/>
                          <a:stretch>
                            <a:fillRect/>
                          </a:stretch>
                        </pic:blipFill>
                        <pic:spPr bwMode="auto">
                          <a:xfrm>
                            <a:off x="0" y="0"/>
                            <a:ext cx="2667000" cy="3245540"/>
                          </a:xfrm>
                          <a:prstGeom prst="rect">
                            <a:avLst/>
                          </a:prstGeom>
                          <a:noFill/>
                          <a:ln w="9525">
                            <a:noFill/>
                            <a:headEnd/>
                            <a:tailEnd/>
                          </a:ln>
                        </pic:spPr>
                      </pic:pic>
                    </a:graphicData>
                  </a:graphic>
                </wp:inline>
              </w:drawing>
            </w:r>
          </w:p>
          <w:p>
            <w:pPr>
              <w:pStyle w:val="ImageCaption"/>
              <w:jc w:val="center"/>
            </w:pPr>
            <w:r>
              <w:t xml:space="preserve">SA</w:t>
            </w:r>
          </w:p>
        </w:tc>
        <w:tc>
          <w:tcPr/>
          <w:p>
            <w:pPr>
              <w:pStyle w:val="CaptionedFigure"/>
              <w:jc w:val="center"/>
            </w:pPr>
            <w:r>
              <w:drawing>
                <wp:inline>
                  <wp:extent cx="2667000" cy="3249825"/>
                  <wp:effectExtent b="0" l="0" r="0" t="0"/>
                  <wp:docPr descr="" title="" id="75" name="Picture"/>
                  <a:graphic>
                    <a:graphicData uri="http://schemas.openxmlformats.org/drawingml/2006/picture">
                      <pic:pic>
                        <pic:nvPicPr>
                          <pic:cNvPr descr="C1_xt.png" id="76" name="Picture"/>
                          <pic:cNvPicPr>
                            <a:picLocks noChangeArrowheads="1" noChangeAspect="1"/>
                          </pic:cNvPicPr>
                        </pic:nvPicPr>
                        <pic:blipFill>
                          <a:blip r:embed="rId74"/>
                          <a:stretch>
                            <a:fillRect/>
                          </a:stretch>
                        </pic:blipFill>
                        <pic:spPr bwMode="auto">
                          <a:xfrm>
                            <a:off x="0" y="0"/>
                            <a:ext cx="2667000" cy="3249825"/>
                          </a:xfrm>
                          <a:prstGeom prst="rect">
                            <a:avLst/>
                          </a:prstGeom>
                          <a:noFill/>
                          <a:ln w="9525">
                            <a:noFill/>
                            <a:headEnd/>
                            <a:tailEnd/>
                          </a:ln>
                        </pic:spPr>
                      </pic:pic>
                    </a:graphicData>
                  </a:graphic>
                </wp:inline>
              </w:drawing>
            </w:r>
          </w:p>
          <w:p>
            <w:pPr>
              <w:pStyle w:val="ImageCaption"/>
              <w:jc w:val="center"/>
            </w:pPr>
            <w:r>
              <w:t xml:space="preserve">C1</w:t>
            </w:r>
          </w:p>
        </w:tc>
      </w:tr>
    </w:tbl>
    <w:p>
      <w:pPr>
        <w:pStyle w:val="ImageCaption"/>
      </w:pPr>
      <m:oMath>
        <m:r>
          <m:t>x</m:t>
        </m:r>
      </m:oMath>
      <w:r>
        <w:t xml:space="preserve">–</w:t>
      </w:r>
      <m:oMath>
        <m:r>
          <m:t>t</m:t>
        </m:r>
      </m:oMath>
      <w:r>
        <w:t xml:space="preserve"> </w:t>
      </w:r>
      <w:r>
        <w:t xml:space="preserve">diagrams of</w:t>
      </w:r>
      <w:r>
        <w:t xml:space="preserve"> </w:t>
      </w:r>
      <m:oMath>
        <m:r>
          <m:t>p</m:t>
        </m:r>
        <m:r>
          <m:rPr>
            <m:sty m:val="p"/>
          </m:rPr>
          <m:t>/</m:t>
        </m:r>
        <m:sSub>
          <m:e>
            <m:r>
              <m:t>p</m:t>
            </m:r>
          </m:e>
          <m:sub>
            <m:r>
              <m:rPr>
                <m:sty m:val="p"/>
              </m:rPr>
              <m:t>∞</m:t>
            </m:r>
          </m:sub>
        </m:sSub>
      </m:oMath>
      <w:r>
        <w:t xml:space="preserve"> </w:t>
      </w:r>
      <w:r>
        <w:t xml:space="preserve">along the probe line for SA and C1 (top panels: instantaneous field with the probe line dashed). The red dashed line marks the reattachment point</w:t>
      </w:r>
      <w:r>
        <w:t xml:space="preserve"> </w:t>
      </w:r>
      <m:oMath>
        <m:sSub>
          <m:e>
            <m:r>
              <m:t>x</m:t>
            </m:r>
          </m:e>
          <m:sub>
            <m:r>
              <m:t>r</m:t>
            </m:r>
          </m:sub>
        </m:sSub>
      </m:oMath>
      <w:r>
        <w:t xml:space="preserve">.</w:t>
      </w:r>
    </w:p>
    <w:p>
      <w:pPr>
        <w:pStyle w:val="BodyText"/>
      </w:pPr>
      <w:r>
        <w:t xml:space="preserve">Figure </w:t>
      </w:r>
      <w:hyperlink w:anchor="fig:sac1_xf">
        <w:r>
          <w:rPr>
            <w:rStyle w:val="Hyperlink"/>
          </w:rPr>
          <w:t xml:space="preserve">11</w:t>
        </w:r>
      </w:hyperlink>
      <w:r>
        <w:t xml:space="preserve"> </w:t>
      </w:r>
      <w:r>
        <w:t xml:space="preserve">shows where along the probe line each frequency lives. In SA one band at</w:t>
      </w:r>
      <w:r>
        <w:t xml:space="preserve"> </w:t>
      </w:r>
      <m:oMath>
        <m:r>
          <m:t>S</m:t>
        </m:r>
        <m:r>
          <m:t>t</m:t>
        </m:r>
        <m:r>
          <m:rPr>
            <m:sty m:val="p"/>
          </m:rPr>
          <m:t>≈</m:t>
        </m:r>
        <m:r>
          <m:t>0.76</m:t>
        </m:r>
      </m:oMath>
      <w:r>
        <w:t xml:space="preserve"> </w:t>
      </w:r>
      <w:r>
        <w:t xml:space="preserve">runs along the whole line, strongest near the reattachment point. In C1 the energy splits by cavity: a band at</w:t>
      </w:r>
      <w:r>
        <w:t xml:space="preserve"> </w:t>
      </w:r>
      <m:oMath>
        <m:r>
          <m:t>S</m:t>
        </m:r>
        <m:r>
          <m:t>t</m:t>
        </m:r>
        <m:r>
          <m:rPr>
            <m:sty m:val="p"/>
          </m:rPr>
          <m:t>≈</m:t>
        </m:r>
        <m:r>
          <m:t>1.14</m:t>
        </m:r>
      </m:oMath>
      <w:r>
        <w:t xml:space="preserve"> </w:t>
      </w:r>
      <w:r>
        <w:t xml:space="preserve">sits at the face of the second disk, and a weaker band at</w:t>
      </w:r>
      <w:r>
        <w:t xml:space="preserve"> </w:t>
      </w:r>
      <m:oMath>
        <m:r>
          <m:t>S</m:t>
        </m:r>
        <m:r>
          <m:t>t</m:t>
        </m:r>
        <m:r>
          <m:rPr>
            <m:sty m:val="p"/>
          </m:rPr>
          <m:t>≈</m:t>
        </m:r>
        <m:r>
          <m:t>0.68</m:t>
        </m:r>
      </m:oMath>
      <w:r>
        <w:t xml:space="preserve"> </w:t>
      </w:r>
      <w:r>
        <w:t xml:space="preserve">sits in Cavity 2 and at the shoulder.</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2667000" cy="3249020"/>
                  <wp:effectExtent b="0" l="0" r="0" t="0"/>
                  <wp:docPr descr="" title="" id="78" name="Picture"/>
                  <a:graphic>
                    <a:graphicData uri="http://schemas.openxmlformats.org/drawingml/2006/picture">
                      <pic:pic>
                        <pic:nvPicPr>
                          <pic:cNvPr descr="SA_xf.png" id="79" name="Picture"/>
                          <pic:cNvPicPr>
                            <a:picLocks noChangeArrowheads="1" noChangeAspect="1"/>
                          </pic:cNvPicPr>
                        </pic:nvPicPr>
                        <pic:blipFill>
                          <a:blip r:embed="rId77"/>
                          <a:stretch>
                            <a:fillRect/>
                          </a:stretch>
                        </pic:blipFill>
                        <pic:spPr bwMode="auto">
                          <a:xfrm>
                            <a:off x="0" y="0"/>
                            <a:ext cx="2667000" cy="3249020"/>
                          </a:xfrm>
                          <a:prstGeom prst="rect">
                            <a:avLst/>
                          </a:prstGeom>
                          <a:noFill/>
                          <a:ln w="9525">
                            <a:noFill/>
                            <a:headEnd/>
                            <a:tailEnd/>
                          </a:ln>
                        </pic:spPr>
                      </pic:pic>
                    </a:graphicData>
                  </a:graphic>
                </wp:inline>
              </w:drawing>
            </w:r>
          </w:p>
          <w:p>
            <w:pPr>
              <w:pStyle w:val="ImageCaption"/>
              <w:jc w:val="center"/>
            </w:pPr>
            <w:r>
              <w:t xml:space="preserve">SA</w:t>
            </w:r>
          </w:p>
        </w:tc>
        <w:tc>
          <w:tcPr/>
          <w:p>
            <w:pPr>
              <w:pStyle w:val="CaptionedFigure"/>
              <w:jc w:val="center"/>
            </w:pPr>
            <w:r>
              <w:drawing>
                <wp:inline>
                  <wp:extent cx="2667000" cy="3253310"/>
                  <wp:effectExtent b="0" l="0" r="0" t="0"/>
                  <wp:docPr descr="" title="" id="81" name="Picture"/>
                  <a:graphic>
                    <a:graphicData uri="http://schemas.openxmlformats.org/drawingml/2006/picture">
                      <pic:pic>
                        <pic:nvPicPr>
                          <pic:cNvPr descr="C1_xf.png" id="82" name="Picture"/>
                          <pic:cNvPicPr>
                            <a:picLocks noChangeArrowheads="1" noChangeAspect="1"/>
                          </pic:cNvPicPr>
                        </pic:nvPicPr>
                        <pic:blipFill>
                          <a:blip r:embed="rId80"/>
                          <a:stretch>
                            <a:fillRect/>
                          </a:stretch>
                        </pic:blipFill>
                        <pic:spPr bwMode="auto">
                          <a:xfrm>
                            <a:off x="0" y="0"/>
                            <a:ext cx="2667000" cy="3253310"/>
                          </a:xfrm>
                          <a:prstGeom prst="rect">
                            <a:avLst/>
                          </a:prstGeom>
                          <a:noFill/>
                          <a:ln w="9525">
                            <a:noFill/>
                            <a:headEnd/>
                            <a:tailEnd/>
                          </a:ln>
                        </pic:spPr>
                      </pic:pic>
                    </a:graphicData>
                  </a:graphic>
                </wp:inline>
              </w:drawing>
            </w:r>
          </w:p>
          <w:p>
            <w:pPr>
              <w:pStyle w:val="ImageCaption"/>
              <w:jc w:val="center"/>
            </w:pPr>
            <w:r>
              <w:t xml:space="preserve">C1</w:t>
            </w:r>
          </w:p>
        </w:tc>
      </w:tr>
    </w:tbl>
    <w:p>
      <w:pPr>
        <w:pStyle w:val="ImageCaption"/>
      </w:pPr>
      <m:oMath>
        <m:r>
          <m:t>x</m:t>
        </m:r>
      </m:oMath>
      <w:r>
        <w:t xml:space="preserve">–</w:t>
      </w:r>
      <m:oMath>
        <m:r>
          <m:t>f</m:t>
        </m:r>
      </m:oMath>
      <w:r>
        <w:t xml:space="preserve"> </w:t>
      </w:r>
      <w:r>
        <w:t xml:space="preserve">diagrams (premultiplied PSD</w:t>
      </w:r>
      <w:r>
        <w:t xml:space="preserve"> </w:t>
      </w:r>
      <m:oMath>
        <m:r>
          <m:t>f</m:t>
        </m:r>
        <m:sSub>
          <m:e>
            <m:r>
              <m:t>G</m:t>
            </m:r>
          </m:e>
          <m:sub>
            <m:r>
              <m:t>x</m:t>
            </m:r>
            <m:r>
              <m:t>x</m:t>
            </m:r>
          </m:sub>
        </m:sSub>
        <m:r>
          <m:rPr>
            <m:sty m:val="p"/>
          </m:rPr>
          <m:t>/</m:t>
        </m:r>
        <m:sSubSup>
          <m:e>
            <m:r>
              <m:t>p</m:t>
            </m:r>
          </m:e>
          <m:sub>
            <m:r>
              <m:rPr>
                <m:sty m:val="p"/>
              </m:rPr>
              <m:t>∞</m:t>
            </m:r>
          </m:sub>
          <m:sup>
            <m:r>
              <m:t>2</m:t>
            </m:r>
          </m:sup>
        </m:sSubSup>
      </m:oMath>
      <w:r>
        <w:t xml:space="preserve"> </w:t>
      </w:r>
      <w:r>
        <w:t xml:space="preserve">along the probe line) for SA and C1. Grey bands mark the disks.</w:t>
      </w:r>
    </w:p>
    <w:bookmarkEnd w:id="83"/>
    <w:bookmarkStart w:id="96" w:name="probe-signals-and-spectra."/>
    <w:p>
      <w:pPr>
        <w:pStyle w:val="Heading4"/>
      </w:pPr>
      <w:r>
        <w:t xml:space="preserve">Probe signals and spectra.</w:t>
      </w:r>
    </w:p>
    <w:p>
      <w:pPr>
        <w:pStyle w:val="FirstParagraph"/>
      </w:pPr>
      <w:r>
        <w:t xml:space="preserve">Figure </w:t>
      </w:r>
      <w:hyperlink w:anchor="fig:sac1_sig">
        <w:r>
          <w:rPr>
            <w:rStyle w:val="Hyperlink"/>
          </w:rPr>
          <w:t xml:space="preserve">12</w:t>
        </w:r>
      </w:hyperlink>
      <w:r>
        <w:t xml:space="preserve"> </w:t>
      </w:r>
      <w:r>
        <w:t xml:space="preserve">shows the probe pressure and drag signals and their spectra. The SA pressure is close to periodic, with</w:t>
      </w:r>
      <w:r>
        <w:t xml:space="preserve"> </w:t>
      </w:r>
      <m:oMath>
        <m:acc>
          <m:accPr>
            <m:chr m:val="‾"/>
          </m:accPr>
          <m:e>
            <m:r>
              <m:t>p</m:t>
            </m:r>
          </m:e>
        </m:acc>
        <m:r>
          <m:rPr>
            <m:sty m:val="p"/>
          </m:rPr>
          <m:t>/</m:t>
        </m:r>
        <m:sSub>
          <m:e>
            <m:r>
              <m:t>p</m:t>
            </m:r>
          </m:e>
          <m:sub>
            <m:r>
              <m:rPr>
                <m:sty m:val="p"/>
              </m:rPr>
              <m:t>∞</m:t>
            </m:r>
          </m:sub>
        </m:sSub>
        <m:r>
          <m:rPr>
            <m:sty m:val="p"/>
          </m:rPr>
          <m:t>=</m:t>
        </m:r>
        <m:r>
          <m:t>1.78</m:t>
        </m:r>
      </m:oMath>
      <w:r>
        <w:t xml:space="preserve"> </w:t>
      </w:r>
      <w:r>
        <w:t xml:space="preserve">and</w:t>
      </w:r>
      <w:r>
        <w:t xml:space="preserve"> </w:t>
      </w:r>
      <m:oMath>
        <m:sSub>
          <m:e>
            <m:r>
              <m:t>p</m:t>
            </m:r>
          </m:e>
          <m:sub>
            <m:r>
              <m:t>σ</m:t>
            </m:r>
          </m:sub>
        </m:sSub>
        <m:r>
          <m:rPr>
            <m:sty m:val="p"/>
          </m:rPr>
          <m:t>/</m:t>
        </m:r>
        <m:sSub>
          <m:e>
            <m:r>
              <m:t>p</m:t>
            </m:r>
          </m:e>
          <m:sub>
            <m:r>
              <m:rPr>
                <m:sty m:val="p"/>
              </m:rPr>
              <m:t>∞</m:t>
            </m:r>
          </m:sub>
        </m:sSub>
        <m:r>
          <m:rPr>
            <m:sty m:val="p"/>
          </m:rPr>
          <m:t>=</m:t>
        </m:r>
        <m:r>
          <m:t>0.71</m:t>
        </m:r>
      </m:oMath>
      <w:r>
        <w:t xml:space="preserve">, and its spectrum has one sharp peak at</w:t>
      </w:r>
      <w:r>
        <w:t xml:space="preserve"> </w:t>
      </w:r>
      <m:oMath>
        <m:r>
          <m:t>S</m:t>
        </m:r>
        <m:r>
          <m:t>t</m:t>
        </m:r>
        <m:r>
          <m:rPr>
            <m:sty m:val="p"/>
          </m:rPr>
          <m:t>=</m:t>
        </m:r>
        <m:r>
          <m:t>0.76</m:t>
        </m:r>
      </m:oMath>
      <w:r>
        <w:t xml:space="preserve"> </w:t>
      </w:r>
      <w:r>
        <w:t xml:space="preserve">with</w:t>
      </w:r>
      <w:r>
        <w:t xml:space="preserve"> </w:t>
      </w:r>
      <m:oMath>
        <m:r>
          <m:t>Π</m:t>
        </m:r>
        <m:r>
          <m:rPr>
            <m:sty m:val="p"/>
          </m:rPr>
          <m:t>≈</m:t>
        </m:r>
        <m:r>
          <m:t>3.6</m:t>
        </m:r>
      </m:oMath>
      <w:r>
        <w:t xml:space="preserve">. The drag signal (</w:t>
      </w:r>
      <m:oMath>
        <m:sSub>
          <m:e>
            <m:acc>
              <m:accPr>
                <m:chr m:val="‾"/>
              </m:accPr>
              <m:e>
                <m:r>
                  <m:t>C</m:t>
                </m:r>
              </m:e>
            </m:acc>
          </m:e>
          <m:sub>
            <m:r>
              <m:t>D</m:t>
            </m:r>
          </m:sub>
        </m:sSub>
        <m:r>
          <m:rPr>
            <m:sty m:val="p"/>
          </m:rPr>
          <m:t>=</m:t>
        </m:r>
        <m:r>
          <m:t>0.36</m:t>
        </m:r>
      </m:oMath>
      <w:r>
        <w:t xml:space="preserve">,</w:t>
      </w:r>
      <w:r>
        <w:t xml:space="preserve"> </w:t>
      </w:r>
      <m:oMath>
        <m:sSub>
          <m:e>
            <m:r>
              <m:t>σ</m:t>
            </m:r>
          </m:e>
          <m:sub>
            <m:sSub>
              <m:e>
                <m:r>
                  <m:t>C</m:t>
                </m:r>
              </m:e>
              <m:sub>
                <m:r>
                  <m:t>D</m:t>
                </m:r>
              </m:sub>
            </m:sSub>
          </m:sub>
        </m:sSub>
        <m:r>
          <m:rPr>
            <m:sty m:val="p"/>
          </m:rPr>
          <m:t>=</m:t>
        </m:r>
        <m:r>
          <m:t>0.10</m:t>
        </m:r>
      </m:oMath>
      <w:r>
        <w:t xml:space="preserve">) peaks at the same</w:t>
      </w:r>
      <w:r>
        <w:t xml:space="preserve"> </w:t>
      </w:r>
      <m:oMath>
        <m:r>
          <m:t>S</m:t>
        </m:r>
        <m:r>
          <m:t>t</m:t>
        </m:r>
        <m:r>
          <m:rPr>
            <m:sty m:val="p"/>
          </m:rPr>
          <m:t>=</m:t>
        </m:r>
        <m:r>
          <m:t>0.76</m:t>
        </m:r>
      </m:oMath>
      <w:r>
        <w:t xml:space="preserve">, so the shoulder pressure and the body drag follow the same feedback loop.</w:t>
      </w:r>
    </w:p>
    <w:p>
      <w:pPr>
        <w:pStyle w:val="BodyText"/>
      </w:pPr>
      <w:r>
        <w:t xml:space="preserve">C1 has a similar mean (</w:t>
      </w:r>
      <m:oMath>
        <m:acc>
          <m:accPr>
            <m:chr m:val="‾"/>
          </m:accPr>
          <m:e>
            <m:r>
              <m:t>p</m:t>
            </m:r>
          </m:e>
        </m:acc>
        <m:r>
          <m:rPr>
            <m:sty m:val="p"/>
          </m:rPr>
          <m:t>/</m:t>
        </m:r>
        <m:sSub>
          <m:e>
            <m:r>
              <m:t>p</m:t>
            </m:r>
          </m:e>
          <m:sub>
            <m:r>
              <m:rPr>
                <m:sty m:val="p"/>
              </m:rPr>
              <m:t>∞</m:t>
            </m:r>
          </m:sub>
        </m:sSub>
        <m:r>
          <m:rPr>
            <m:sty m:val="p"/>
          </m:rPr>
          <m:t>=</m:t>
        </m:r>
        <m:r>
          <m:t>1.86</m:t>
        </m:r>
      </m:oMath>
      <w:r>
        <w:t xml:space="preserve">, 4.5% higher) and standard deviation (</w:t>
      </w:r>
      <m:oMath>
        <m:sSub>
          <m:e>
            <m:r>
              <m:t>p</m:t>
            </m:r>
          </m:e>
          <m:sub>
            <m:r>
              <m:t>σ</m:t>
            </m:r>
          </m:sub>
        </m:sSub>
        <m:r>
          <m:rPr>
            <m:sty m:val="p"/>
          </m:rPr>
          <m:t>/</m:t>
        </m:r>
        <m:sSub>
          <m:e>
            <m:r>
              <m:t>p</m:t>
            </m:r>
          </m:e>
          <m:sub>
            <m:r>
              <m:rPr>
                <m:sty m:val="p"/>
              </m:rPr>
              <m:t>∞</m:t>
            </m:r>
          </m:sub>
        </m:sSub>
        <m:r>
          <m:rPr>
            <m:sty m:val="p"/>
          </m:rPr>
          <m:t>=</m:t>
        </m:r>
        <m:r>
          <m:t>0.73</m:t>
        </m:r>
      </m:oMath>
      <w:r>
        <w:t xml:space="preserve">, 2.8% higher), but its spectrum spreads over</w:t>
      </w:r>
      <w:r>
        <w:t xml:space="preserve"> </w:t>
      </w:r>
      <m:oMath>
        <m:r>
          <m:t>S</m:t>
        </m:r>
        <m:r>
          <m:t>t</m:t>
        </m:r>
        <m:r>
          <m:rPr>
            <m:sty m:val="p"/>
          </m:rPr>
          <m:t>≈</m:t>
        </m:r>
        <m:r>
          <m:t>0.3</m:t>
        </m:r>
      </m:oMath>
      <w:r>
        <w:t xml:space="preserve"> </w:t>
      </w:r>
      <w:r>
        <w:t xml:space="preserve">to 2.5. The highest peak, at</w:t>
      </w:r>
      <w:r>
        <w:t xml:space="preserve"> </w:t>
      </w:r>
      <m:oMath>
        <m:r>
          <m:t>S</m:t>
        </m:r>
        <m:r>
          <m:t>t</m:t>
        </m:r>
        <m:r>
          <m:rPr>
            <m:sty m:val="p"/>
          </m:rPr>
          <m:t>=</m:t>
        </m:r>
        <m:r>
          <m:t>1.12</m:t>
        </m:r>
      </m:oMath>
      <w:r>
        <w:t xml:space="preserve">, reaches only</w:t>
      </w:r>
      <w:r>
        <w:t xml:space="preserve"> </w:t>
      </w:r>
      <m:oMath>
        <m:r>
          <m:t>Π</m:t>
        </m:r>
        <m:r>
          <m:rPr>
            <m:sty m:val="p"/>
          </m:rPr>
          <m:t>≈</m:t>
        </m:r>
        <m:r>
          <m:t>0.37</m:t>
        </m:r>
      </m:oMath>
      <w:r>
        <w:t xml:space="preserve">, about 90% below the SA peak. The drag is slightly higher (</w:t>
      </w:r>
      <m:oMath>
        <m:sSub>
          <m:e>
            <m:acc>
              <m:accPr>
                <m:chr m:val="‾"/>
              </m:accPr>
              <m:e>
                <m:r>
                  <m:t>C</m:t>
                </m:r>
              </m:e>
            </m:acc>
          </m:e>
          <m:sub>
            <m:r>
              <m:t>D</m:t>
            </m:r>
          </m:sub>
        </m:sSub>
        <m:r>
          <m:rPr>
            <m:sty m:val="p"/>
          </m:rPr>
          <m:t>=</m:t>
        </m:r>
        <m:r>
          <m:t>0.39</m:t>
        </m:r>
      </m:oMath>
      <w:r>
        <w:t xml:space="preserve">,</w:t>
      </w:r>
      <w:r>
        <w:t xml:space="preserve"> </w:t>
      </w:r>
      <m:oMath>
        <m:sSub>
          <m:e>
            <m:r>
              <m:t>σ</m:t>
            </m:r>
          </m:e>
          <m:sub>
            <m:sSub>
              <m:e>
                <m:r>
                  <m:t>C</m:t>
                </m:r>
              </m:e>
              <m:sub>
                <m:r>
                  <m:t>D</m:t>
                </m:r>
              </m:sub>
            </m:sSub>
          </m:sub>
        </m:sSub>
        <m:r>
          <m:rPr>
            <m:sty m:val="p"/>
          </m:rPr>
          <m:t>=</m:t>
        </m:r>
        <m:r>
          <m:t>0.12</m:t>
        </m:r>
      </m:oMath>
      <w:r>
        <w:t xml:space="preserve">) and peaks at</w:t>
      </w:r>
      <w:r>
        <w:t xml:space="preserve"> </w:t>
      </w:r>
      <m:oMath>
        <m:r>
          <m:t>S</m:t>
        </m:r>
        <m:r>
          <m:t>t</m:t>
        </m:r>
        <m:r>
          <m:rPr>
            <m:sty m:val="p"/>
          </m:rPr>
          <m:t>=</m:t>
        </m:r>
        <m:r>
          <m:t>1.14</m:t>
        </m:r>
      </m:oMath>
      <w:r>
        <w:t xml:space="preserve">. The pressure and drag peaks of C1 lie close together (1.12 and 1.14) and match the</w:t>
      </w:r>
      <w:r>
        <w:t xml:space="preserve"> </w:t>
      </w:r>
      <m:oMath>
        <m:r>
          <m:t>S</m:t>
        </m:r>
        <m:r>
          <m:t>t</m:t>
        </m:r>
        <m:r>
          <m:rPr>
            <m:sty m:val="p"/>
          </m:rPr>
          <m:t>≈</m:t>
        </m:r>
        <m:r>
          <m:t>1.14</m:t>
        </m:r>
      </m:oMath>
      <w:r>
        <w:t xml:space="preserve"> </w:t>
      </w:r>
      <w:r>
        <w:t xml:space="preserve">band at the second-disk face in Fig. </w:t>
      </w:r>
      <w:hyperlink w:anchor="fig:sac1_xf">
        <w:r>
          <w:rPr>
            <w:rStyle w:val="Hyperlink"/>
          </w:rPr>
          <w:t xml:space="preserve">11</w:t>
        </w:r>
      </w:hyperlink>
      <w:r>
        <w:t xml:space="preserve">(b). This suggests that the impingement of the Cavity 1 shear layer on the second disk now sets the dominant frequency.</w:t>
      </w:r>
    </w:p>
    <w:tbl>
      <w:tblPr>
        <w:tblStyle w:val="FigureTable"/>
        <w:tblW w:type="auto" w:w="0"/>
        <w:tblLook w:firstRow="0" w:lastRow="0" w:firstColumn="0" w:lastColumn="0"/>
        <w:jc w:val="center"/>
      </w:tblPr>
      <w:tblGrid>
        <w:gridCol w:w="1131"/>
        <w:gridCol w:w="1131"/>
        <w:gridCol w:w="1131"/>
        <w:gridCol w:w="1131"/>
        <w:gridCol w:w="1131"/>
        <w:gridCol w:w="1131"/>
        <w:gridCol w:w="1131"/>
      </w:tblGrid>
      <w:tr>
        <w:tc>
          <w:tcPr/>
          <w:p>
            <w:pPr>
              <w:pStyle w:val="CaptionedFigure"/>
              <w:jc w:val="center"/>
            </w:pPr>
            <w:r>
              <w:drawing>
                <wp:inline>
                  <wp:extent cx="761880" cy="224857"/>
                  <wp:effectExtent b="0" l="0" r="0" t="0"/>
                  <wp:docPr descr="" title="" id="85" name="Picture"/>
                  <a:graphic>
                    <a:graphicData uri="http://schemas.openxmlformats.org/drawingml/2006/picture">
                      <pic:pic>
                        <pic:nvPicPr>
                          <pic:cNvPr descr="SA_psig.png" id="86" name="Picture"/>
                          <pic:cNvPicPr>
                            <a:picLocks noChangeArrowheads="1" noChangeAspect="1"/>
                          </pic:cNvPicPr>
                        </pic:nvPicPr>
                        <pic:blipFill>
                          <a:blip r:embed="rId84"/>
                          <a:stretch>
                            <a:fillRect/>
                          </a:stretch>
                        </pic:blipFill>
                        <pic:spPr bwMode="auto">
                          <a:xfrm>
                            <a:off x="0" y="0"/>
                            <a:ext cx="761880" cy="224857"/>
                          </a:xfrm>
                          <a:prstGeom prst="rect">
                            <a:avLst/>
                          </a:prstGeom>
                          <a:noFill/>
                          <a:ln w="9525">
                            <a:noFill/>
                            <a:headEnd/>
                            <a:tailEnd/>
                          </a:ln>
                        </pic:spPr>
                      </pic:pic>
                    </a:graphicData>
                  </a:graphic>
                </wp:inline>
              </w:drawing>
            </w:r>
          </w:p>
          <w:p>
            <w:pPr>
              <w:pStyle w:val="ImageCaption"/>
              <w:jc w:val="center"/>
            </w:pPr>
            <w:r>
              <w:t xml:space="preserve">SA, pressure</w:t>
            </w:r>
          </w:p>
        </w:tc>
        <w:tc>
          <w:tcPr/>
          <w:p>
            <w:pPr>
              <w:jc w:val="center"/>
            </w:pPr>
            <w:r>
              <w:br/>
            </w:r>
          </w:p>
        </w:tc>
        <w:tc>
          <w:tcPr/>
          <w:p>
            <w:pPr>
              <w:pStyle w:val="CaptionedFigure"/>
              <w:jc w:val="center"/>
            </w:pPr>
            <w:r>
              <w:drawing>
                <wp:inline>
                  <wp:extent cx="761880" cy="224682"/>
                  <wp:effectExtent b="0" l="0" r="0" t="0"/>
                  <wp:docPr descr="" title="" id="88" name="Picture"/>
                  <a:graphic>
                    <a:graphicData uri="http://schemas.openxmlformats.org/drawingml/2006/picture">
                      <pic:pic>
                        <pic:nvPicPr>
                          <pic:cNvPr descr="C1_psig.png" id="89" name="Picture"/>
                          <pic:cNvPicPr>
                            <a:picLocks noChangeArrowheads="1" noChangeAspect="1"/>
                          </pic:cNvPicPr>
                        </pic:nvPicPr>
                        <pic:blipFill>
                          <a:blip r:embed="rId87"/>
                          <a:stretch>
                            <a:fillRect/>
                          </a:stretch>
                        </pic:blipFill>
                        <pic:spPr bwMode="auto">
                          <a:xfrm>
                            <a:off x="0" y="0"/>
                            <a:ext cx="761880" cy="224682"/>
                          </a:xfrm>
                          <a:prstGeom prst="rect">
                            <a:avLst/>
                          </a:prstGeom>
                          <a:noFill/>
                          <a:ln w="9525">
                            <a:noFill/>
                            <a:headEnd/>
                            <a:tailEnd/>
                          </a:ln>
                        </pic:spPr>
                      </pic:pic>
                    </a:graphicData>
                  </a:graphic>
                </wp:inline>
              </w:drawing>
            </w:r>
          </w:p>
          <w:p>
            <w:pPr>
              <w:pStyle w:val="ImageCaption"/>
              <w:jc w:val="center"/>
            </w:pPr>
            <w:r>
              <w:t xml:space="preserve">C1, pressure</w:t>
            </w:r>
          </w:p>
        </w:tc>
        <w:tc>
          <w:tcPr/>
          <w:p>
            <w:pPr>
              <w:jc w:val="center"/>
            </w:pPr>
            <w:r>
              <w:br/>
            </w:r>
          </w:p>
        </w:tc>
        <w:tc>
          <w:tcPr/>
          <w:p>
            <w:pPr>
              <w:pStyle w:val="CaptionedFigure"/>
              <w:jc w:val="center"/>
            </w:pPr>
            <w:r>
              <w:drawing>
                <wp:inline>
                  <wp:extent cx="761880" cy="222174"/>
                  <wp:effectExtent b="0" l="0" r="0" t="0"/>
                  <wp:docPr descr="" title="" id="91" name="Picture"/>
                  <a:graphic>
                    <a:graphicData uri="http://schemas.openxmlformats.org/drawingml/2006/picture">
                      <pic:pic>
                        <pic:nvPicPr>
                          <pic:cNvPr descr="SA_dsig.png" id="92" name="Picture"/>
                          <pic:cNvPicPr>
                            <a:picLocks noChangeArrowheads="1" noChangeAspect="1"/>
                          </pic:cNvPicPr>
                        </pic:nvPicPr>
                        <pic:blipFill>
                          <a:blip r:embed="rId90"/>
                          <a:stretch>
                            <a:fillRect/>
                          </a:stretch>
                        </pic:blipFill>
                        <pic:spPr bwMode="auto">
                          <a:xfrm>
                            <a:off x="0" y="0"/>
                            <a:ext cx="761880" cy="222174"/>
                          </a:xfrm>
                          <a:prstGeom prst="rect">
                            <a:avLst/>
                          </a:prstGeom>
                          <a:noFill/>
                          <a:ln w="9525">
                            <a:noFill/>
                            <a:headEnd/>
                            <a:tailEnd/>
                          </a:ln>
                        </pic:spPr>
                      </pic:pic>
                    </a:graphicData>
                  </a:graphic>
                </wp:inline>
              </w:drawing>
            </w:r>
          </w:p>
          <w:p>
            <w:pPr>
              <w:pStyle w:val="ImageCaption"/>
              <w:jc w:val="center"/>
            </w:pPr>
            <w:r>
              <w:t xml:space="preserve">SA, drag</w:t>
            </w:r>
          </w:p>
        </w:tc>
        <w:tc>
          <w:tcPr/>
          <w:p>
            <w:pPr>
              <w:jc w:val="center"/>
            </w:pPr>
            <w:r>
              <w:br/>
            </w:r>
          </w:p>
        </w:tc>
        <w:tc>
          <w:tcPr/>
          <w:p>
            <w:pPr>
              <w:pStyle w:val="CaptionedFigure"/>
              <w:jc w:val="center"/>
            </w:pPr>
            <w:r>
              <w:drawing>
                <wp:inline>
                  <wp:extent cx="761880" cy="222071"/>
                  <wp:effectExtent b="0" l="0" r="0" t="0"/>
                  <wp:docPr descr="" title="" id="94" name="Picture"/>
                  <a:graphic>
                    <a:graphicData uri="http://schemas.openxmlformats.org/drawingml/2006/picture">
                      <pic:pic>
                        <pic:nvPicPr>
                          <pic:cNvPr descr="C1_dsig.png" id="95" name="Picture"/>
                          <pic:cNvPicPr>
                            <a:picLocks noChangeArrowheads="1" noChangeAspect="1"/>
                          </pic:cNvPicPr>
                        </pic:nvPicPr>
                        <pic:blipFill>
                          <a:blip r:embed="rId93"/>
                          <a:stretch>
                            <a:fillRect/>
                          </a:stretch>
                        </pic:blipFill>
                        <pic:spPr bwMode="auto">
                          <a:xfrm>
                            <a:off x="0" y="0"/>
                            <a:ext cx="761880" cy="222071"/>
                          </a:xfrm>
                          <a:prstGeom prst="rect">
                            <a:avLst/>
                          </a:prstGeom>
                          <a:noFill/>
                          <a:ln w="9525">
                            <a:noFill/>
                            <a:headEnd/>
                            <a:tailEnd/>
                          </a:ln>
                        </pic:spPr>
                      </pic:pic>
                    </a:graphicData>
                  </a:graphic>
                </wp:inline>
              </w:drawing>
            </w:r>
          </w:p>
          <w:p>
            <w:pPr>
              <w:pStyle w:val="ImageCaption"/>
              <w:jc w:val="center"/>
            </w:pPr>
            <w:r>
              <w:t xml:space="preserve">C1, drag</w:t>
            </w:r>
          </w:p>
        </w:tc>
      </w:tr>
    </w:tbl>
    <w:p>
      <w:pPr>
        <w:pStyle w:val="ImageCaption"/>
      </w:pPr>
      <w:r>
        <w:t xml:space="preserve">Probe pressure</w:t>
      </w:r>
      <w:r>
        <w:t xml:space="preserve"> </w:t>
      </w:r>
      <m:oMath>
        <m:r>
          <m:t>p</m:t>
        </m:r>
        <m:r>
          <m:rPr>
            <m:sty m:val="p"/>
          </m:rPr>
          <m:t>/</m:t>
        </m:r>
        <m:sSub>
          <m:e>
            <m:r>
              <m:t>p</m:t>
            </m:r>
          </m:e>
          <m:sub>
            <m:r>
              <m:rPr>
                <m:sty m:val="p"/>
              </m:rPr>
              <m:t>∞</m:t>
            </m:r>
          </m:sub>
        </m:sSub>
      </m:oMath>
      <w:r>
        <w:t xml:space="preserve"> </w:t>
      </w:r>
      <w:r>
        <w:t xml:space="preserve">at</w:t>
      </w:r>
      <w:r>
        <w:t xml:space="preserve"> </w:t>
      </w:r>
      <m:oMath>
        <m:r>
          <m:t>s</m:t>
        </m:r>
        <m:r>
          <m:rPr>
            <m:sty m:val="p"/>
          </m:rPr>
          <m:t>/</m:t>
        </m:r>
        <m:r>
          <m:t>D</m:t>
        </m:r>
        <m:r>
          <m:rPr>
            <m:sty m:val="p"/>
          </m:rPr>
          <m:t>≈</m:t>
        </m:r>
        <m:r>
          <m:t>0.4</m:t>
        </m:r>
      </m:oMath>
      <w:r>
        <w:t xml:space="preserve"> </w:t>
      </w:r>
      <w:r>
        <w:t xml:space="preserve">and drag coefficient</w:t>
      </w:r>
      <w:r>
        <w:t xml:space="preserve"> </w:t>
      </w:r>
      <m:oMath>
        <m:sSub>
          <m:e>
            <m:r>
              <m:t>C</m:t>
            </m:r>
          </m:e>
          <m:sub>
            <m:r>
              <m:t>D</m:t>
            </m:r>
          </m:sub>
        </m:sSub>
      </m:oMath>
      <w:r>
        <w:t xml:space="preserve"> </w:t>
      </w:r>
      <w:r>
        <w:t xml:space="preserve">over the sampling window (left) with their premultiplied spectra (right), for SA and C1.</w:t>
      </w:r>
    </w:p>
    <w:bookmarkEnd w:id="96"/>
    <w:bookmarkStart w:id="103" w:name="spod."/>
    <w:p>
      <w:pPr>
        <w:pStyle w:val="Heading4"/>
      </w:pPr>
      <w:r>
        <w:t xml:space="preserve">SPOD.</w:t>
      </w:r>
    </w:p>
    <w:p>
      <w:pPr>
        <w:pStyle w:val="FirstParagraph"/>
      </w:pPr>
      <w:r>
        <w:t xml:space="preserve">Figure </w:t>
      </w:r>
      <w:hyperlink w:anchor="fig:sac1_spod">
        <w:r>
          <w:rPr>
            <w:rStyle w:val="Hyperlink"/>
          </w:rPr>
          <w:t xml:space="preserve">13</w:t>
        </w:r>
      </w:hyperlink>
      <w:r>
        <w:t xml:space="preserve"> </w:t>
      </w:r>
      <w:r>
        <w:t xml:space="preserve">shows the SPOD spectra and the leading modes at the three highest peaks. The SA spectrum has one sharp peak at</w:t>
      </w:r>
      <w:r>
        <w:t xml:space="preserve"> </w:t>
      </w:r>
      <m:oMath>
        <m:r>
          <m:t>S</m:t>
        </m:r>
        <m:r>
          <m:t>t</m:t>
        </m:r>
        <m:r>
          <m:rPr>
            <m:sty m:val="p"/>
          </m:rPr>
          <m:t>=</m:t>
        </m:r>
        <m:r>
          <m:t>0.757</m:t>
        </m:r>
      </m:oMath>
      <w:r>
        <w:t xml:space="preserve"> </w:t>
      </w:r>
      <w:r>
        <w:t xml:space="preserve">(</w:t>
      </w:r>
      <m:oMath>
        <m:sSub>
          <m:e>
            <m:r>
              <m:t>λ</m:t>
            </m:r>
          </m:e>
          <m:sub>
            <m:r>
              <m:t>1</m:t>
            </m:r>
          </m:sub>
        </m:sSub>
        <m:r>
          <m:rPr>
            <m:sty m:val="p"/>
          </m:rPr>
          <m:t>≈</m:t>
        </m:r>
        <m:r>
          <m:t>2.6</m:t>
        </m:r>
        <m:r>
          <m:rPr>
            <m:sty m:val="p"/>
          </m:rPr>
          <m:t>×</m:t>
        </m:r>
        <m:sSup>
          <m:e>
            <m:r>
              <m:t>10</m:t>
            </m:r>
          </m:e>
          <m:sup>
            <m:r>
              <m:rPr>
                <m:sty m:val="p"/>
              </m:rPr>
              <m:t>−</m:t>
            </m:r>
            <m:r>
              <m:t>5</m:t>
            </m:r>
          </m:sup>
        </m:sSup>
      </m:oMath>
      <w:r>
        <w:t xml:space="preserve">) with a wide gap to the second eigenvalue, which marks low-rank, tonal behaviour. Its mode is a set of large structures running from the disk along the shear layer to the shoulder. A smaller peak at</w:t>
      </w:r>
      <w:r>
        <w:t xml:space="preserve"> </w:t>
      </w:r>
      <m:oMath>
        <m:r>
          <m:t>S</m:t>
        </m:r>
        <m:r>
          <m:t>t</m:t>
        </m:r>
        <m:r>
          <m:rPr>
            <m:sty m:val="p"/>
          </m:rPr>
          <m:t>=</m:t>
        </m:r>
        <m:r>
          <m:t>0.912</m:t>
        </m:r>
      </m:oMath>
      <w:r>
        <w:t xml:space="preserve"> </w:t>
      </w:r>
      <w:r>
        <w:t xml:space="preserve">has finer structures in the downstream shear layer, and a peak at</w:t>
      </w:r>
      <w:r>
        <w:t xml:space="preserve"> </w:t>
      </w:r>
      <m:oMath>
        <m:r>
          <m:t>S</m:t>
        </m:r>
        <m:r>
          <m:t>t</m:t>
        </m:r>
        <m:r>
          <m:rPr>
            <m:sty m:val="p"/>
          </m:rPr>
          <m:t>=</m:t>
        </m:r>
        <m:r>
          <m:t>0.097</m:t>
        </m:r>
      </m:oMath>
      <w:r>
        <w:t xml:space="preserve"> </w:t>
      </w:r>
      <w:r>
        <w:t xml:space="preserve">is a slow breathing of the recirculation zone. In C1 the leading peak moves to</w:t>
      </w:r>
      <w:r>
        <w:t xml:space="preserve"> </w:t>
      </w:r>
      <m:oMath>
        <m:r>
          <m:t>S</m:t>
        </m:r>
        <m:r>
          <m:t>t</m:t>
        </m:r>
        <m:r>
          <m:rPr>
            <m:sty m:val="p"/>
          </m:rPr>
          <m:t>=</m:t>
        </m:r>
        <m:r>
          <m:t>0.291</m:t>
        </m:r>
      </m:oMath>
      <w:r>
        <w:t xml:space="preserve"> </w:t>
      </w:r>
      <w:r>
        <w:t xml:space="preserve">(</w:t>
      </w:r>
      <m:oMath>
        <m:sSub>
          <m:e>
            <m:r>
              <m:t>λ</m:t>
            </m:r>
          </m:e>
          <m:sub>
            <m:r>
              <m:t>1</m:t>
            </m:r>
          </m:sub>
        </m:sSub>
        <m:r>
          <m:rPr>
            <m:sty m:val="p"/>
          </m:rPr>
          <m:t>≈</m:t>
        </m:r>
        <m:r>
          <m:t>1.3</m:t>
        </m:r>
        <m:r>
          <m:rPr>
            <m:sty m:val="p"/>
          </m:rPr>
          <m:t>×</m:t>
        </m:r>
        <m:sSup>
          <m:e>
            <m:r>
              <m:t>10</m:t>
            </m:r>
          </m:e>
          <m:sup>
            <m:r>
              <m:rPr>
                <m:sty m:val="p"/>
              </m:rPr>
              <m:t>−</m:t>
            </m:r>
            <m:r>
              <m:t>5</m:t>
            </m:r>
          </m:sup>
        </m:sSup>
      </m:oMath>
      <w:r>
        <w:t xml:space="preserve">), with a smaller gap to the second eigenvalue. The mode at</w:t>
      </w:r>
      <w:r>
        <w:t xml:space="preserve"> </w:t>
      </w:r>
      <m:oMath>
        <m:r>
          <m:t>S</m:t>
        </m:r>
        <m:r>
          <m:t>t</m:t>
        </m:r>
        <m:r>
          <m:rPr>
            <m:sty m:val="p"/>
          </m:rPr>
          <m:t>=</m:t>
        </m:r>
        <m:r>
          <m:t>0.291</m:t>
        </m:r>
      </m:oMath>
      <w:r>
        <w:t xml:space="preserve"> </w:t>
      </w:r>
      <w:r>
        <w:t xml:space="preserve">has large structures in both cavities with opposite sign across the second disk, which points to a coupled two-cavity oscillation. The second peak at</w:t>
      </w:r>
      <w:r>
        <w:t xml:space="preserve"> </w:t>
      </w:r>
      <m:oMath>
        <m:r>
          <m:t>S</m:t>
        </m:r>
        <m:r>
          <m:t>t</m:t>
        </m:r>
        <m:r>
          <m:rPr>
            <m:sty m:val="p"/>
          </m:rPr>
          <m:t>=</m:t>
        </m:r>
        <m:r>
          <m:t>0.718</m:t>
        </m:r>
      </m:oMath>
      <w:r>
        <w:t xml:space="preserve">, near the SA tone, is concentrated in Cavity 2 and at the shoulder. This suggests that the SA-type loop survives in Cavity 2 with less energy. The third peak at</w:t>
      </w:r>
      <w:r>
        <w:t xml:space="preserve"> </w:t>
      </w:r>
      <m:oMath>
        <m:r>
          <m:t>S</m:t>
        </m:r>
        <m:r>
          <m:t>t</m:t>
        </m:r>
        <m:r>
          <m:rPr>
            <m:sty m:val="p"/>
          </m:rPr>
          <m:t>=</m:t>
        </m:r>
        <m:r>
          <m:t>1.145</m:t>
        </m:r>
      </m:oMath>
      <w:r>
        <w:t xml:space="preserve"> </w:t>
      </w:r>
      <w:r>
        <w:t xml:space="preserve">is concentrated around the second disk and matches the disk-face band of the</w:t>
      </w:r>
      <w:r>
        <w:t xml:space="preserve"> </w:t>
      </w:r>
      <m:oMath>
        <m:r>
          <m:t>x</m:t>
        </m:r>
      </m:oMath>
      <w:r>
        <w:t xml:space="preserve">–</w:t>
      </w:r>
      <m:oMath>
        <m:r>
          <m:t>f</m:t>
        </m:r>
      </m:oMath>
      <w:r>
        <w:t xml:space="preserve"> </w:t>
      </w:r>
      <w:r>
        <w:t xml:space="preserve">diagram.</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1073698"/>
                  <wp:effectExtent b="0" l="0" r="0" t="0"/>
                  <wp:docPr descr="" title="" id="98" name="Picture"/>
                  <a:graphic>
                    <a:graphicData uri="http://schemas.openxmlformats.org/drawingml/2006/picture">
                      <pic:pic>
                        <pic:nvPicPr>
                          <pic:cNvPr descr="SA_spod.png" id="99" name="Picture"/>
                          <pic:cNvPicPr>
                            <a:picLocks noChangeArrowheads="1" noChangeAspect="1"/>
                          </pic:cNvPicPr>
                        </pic:nvPicPr>
                        <pic:blipFill>
                          <a:blip r:embed="rId97"/>
                          <a:stretch>
                            <a:fillRect/>
                          </a:stretch>
                        </pic:blipFill>
                        <pic:spPr bwMode="auto">
                          <a:xfrm>
                            <a:off x="0" y="0"/>
                            <a:ext cx="1777860" cy="1073698"/>
                          </a:xfrm>
                          <a:prstGeom prst="rect">
                            <a:avLst/>
                          </a:prstGeom>
                          <a:noFill/>
                          <a:ln w="9525">
                            <a:noFill/>
                            <a:headEnd/>
                            <a:tailEnd/>
                          </a:ln>
                        </pic:spPr>
                      </pic:pic>
                    </a:graphicData>
                  </a:graphic>
                </wp:inline>
              </w:drawing>
            </w:r>
          </w:p>
          <w:p>
            <w:pPr>
              <w:pStyle w:val="ImageCaption"/>
              <w:jc w:val="center"/>
            </w:pPr>
            <w:r>
              <w:t xml:space="preserve">SA</w:t>
            </w:r>
          </w:p>
        </w:tc>
        <w:tc>
          <w:tcPr/>
          <w:p>
            <w:pPr>
              <w:jc w:val="center"/>
            </w:pPr>
            <w:r>
              <w:br/>
            </w:r>
          </w:p>
        </w:tc>
        <w:tc>
          <w:tcPr/>
          <w:p>
            <w:pPr>
              <w:pStyle w:val="CaptionedFigure"/>
              <w:jc w:val="center"/>
            </w:pPr>
            <w:r>
              <w:drawing>
                <wp:inline>
                  <wp:extent cx="1777860" cy="1073698"/>
                  <wp:effectExtent b="0" l="0" r="0" t="0"/>
                  <wp:docPr descr="" title="" id="101" name="Picture"/>
                  <a:graphic>
                    <a:graphicData uri="http://schemas.openxmlformats.org/drawingml/2006/picture">
                      <pic:pic>
                        <pic:nvPicPr>
                          <pic:cNvPr descr="C1_spod.png" id="102" name="Picture"/>
                          <pic:cNvPicPr>
                            <a:picLocks noChangeArrowheads="1" noChangeAspect="1"/>
                          </pic:cNvPicPr>
                        </pic:nvPicPr>
                        <pic:blipFill>
                          <a:blip r:embed="rId100"/>
                          <a:stretch>
                            <a:fillRect/>
                          </a:stretch>
                        </pic:blipFill>
                        <pic:spPr bwMode="auto">
                          <a:xfrm>
                            <a:off x="0" y="0"/>
                            <a:ext cx="1777860" cy="1073698"/>
                          </a:xfrm>
                          <a:prstGeom prst="rect">
                            <a:avLst/>
                          </a:prstGeom>
                          <a:noFill/>
                          <a:ln w="9525">
                            <a:noFill/>
                            <a:headEnd/>
                            <a:tailEnd/>
                          </a:ln>
                        </pic:spPr>
                      </pic:pic>
                    </a:graphicData>
                  </a:graphic>
                </wp:inline>
              </w:drawing>
            </w:r>
          </w:p>
          <w:p>
            <w:pPr>
              <w:pStyle w:val="ImageCaption"/>
              <w:jc w:val="center"/>
            </w:pPr>
            <w:r>
              <w:t xml:space="preserve">C1</w:t>
            </w:r>
          </w:p>
        </w:tc>
      </w:tr>
    </w:tbl>
    <w:p>
      <w:pPr>
        <w:pStyle w:val="ImageCaption"/>
      </w:pPr>
      <w:r>
        <w:t xml:space="preserve">SPOD of</w:t>
      </w:r>
      <w:r>
        <w:t xml:space="preserve"> </w:t>
      </w:r>
      <m:oMath>
        <m:r>
          <m:t>p</m:t>
        </m:r>
        <m:r>
          <m:rPr>
            <m:sty m:val="p"/>
          </m:rPr>
          <m:t>/</m:t>
        </m:r>
        <m:sSub>
          <m:e>
            <m:r>
              <m:t>p</m:t>
            </m:r>
          </m:e>
          <m:sub>
            <m:r>
              <m:rPr>
                <m:sty m:val="p"/>
              </m:rPr>
              <m:t>∞</m:t>
            </m:r>
          </m:sub>
        </m:sSub>
      </m:oMath>
      <w:r>
        <w:t xml:space="preserve"> </w:t>
      </w:r>
      <w:r>
        <w:t xml:space="preserve">(250 snapshots): leading eigenvalue</w:t>
      </w:r>
      <w:r>
        <w:t xml:space="preserve"> </w:t>
      </w:r>
      <m:oMath>
        <m:sSub>
          <m:e>
            <m:r>
              <m:t>λ</m:t>
            </m:r>
          </m:e>
          <m:sub>
            <m:r>
              <m:t>1</m:t>
            </m:r>
          </m:sub>
        </m:sSub>
      </m:oMath>
      <w:r>
        <w:t xml:space="preserve"> </w:t>
      </w:r>
      <w:r>
        <w:t xml:space="preserve">against</w:t>
      </w:r>
      <w:r>
        <w:t xml:space="preserve"> </w:t>
      </w:r>
      <m:oMath>
        <m:r>
          <m:t>S</m:t>
        </m:r>
        <m:r>
          <m:t>t</m:t>
        </m:r>
      </m:oMath>
      <w:r>
        <w:t xml:space="preserve"> </w:t>
      </w:r>
      <w:r>
        <w:t xml:space="preserve">(red band: gap to</w:t>
      </w:r>
      <w:r>
        <w:t xml:space="preserve"> </w:t>
      </w:r>
      <m:oMath>
        <m:sSub>
          <m:e>
            <m:r>
              <m:t>λ</m:t>
            </m:r>
          </m:e>
          <m:sub>
            <m:r>
              <m:t>2</m:t>
            </m:r>
          </m:sub>
        </m:sSub>
      </m:oMath>
      <w:r>
        <w:t xml:space="preserve">) and the real part of the leading mode at the three highest peaks.</w:t>
      </w:r>
    </w:p>
    <w:bookmarkEnd w:id="103"/>
    <w:bookmarkStart w:id="105" w:name="summary."/>
    <w:p>
      <w:pPr>
        <w:pStyle w:val="Heading4"/>
      </w:pPr>
      <w:r>
        <w:t xml:space="preserve">Summary.</w:t>
      </w:r>
    </w:p>
    <w:p>
      <w:pPr>
        <w:pStyle w:val="FirstParagraph"/>
      </w:pPr>
      <w:r>
        <w:t xml:space="preserve">Table </w:t>
      </w:r>
      <w:hyperlink w:anchor="tab:sac1">
        <w:r>
          <w:rPr>
            <w:rStyle w:val="Hyperlink"/>
          </w:rPr>
          <w:t xml:space="preserve">3</w:t>
        </w:r>
      </w:hyperlink>
      <w:r>
        <w:t xml:space="preserve"> </w:t>
      </w:r>
      <w:r>
        <w:t xml:space="preserve">lists the main numbers. The second disk does not reduce the mean loading or the overall fluctuation level at the shoulder. It changes the spectrum: the single SA tone at</w:t>
      </w:r>
      <w:r>
        <w:t xml:space="preserve"> </w:t>
      </w:r>
      <m:oMath>
        <m:r>
          <m:t>S</m:t>
        </m:r>
        <m:r>
          <m:t>t</m:t>
        </m:r>
        <m:r>
          <m:rPr>
            <m:sty m:val="p"/>
          </m:rPr>
          <m:t>≈</m:t>
        </m:r>
        <m:r>
          <m:t>0.76</m:t>
        </m:r>
      </m:oMath>
      <w:r>
        <w:t xml:space="preserve"> </w:t>
      </w:r>
      <w:r>
        <w:t xml:space="preserve">is replaced by a broad band with a peak about ten times lower. The SPOD shows a new low-frequency coupled mode at</w:t>
      </w:r>
      <w:r>
        <w:t xml:space="preserve"> </w:t>
      </w:r>
      <m:oMath>
        <m:r>
          <m:t>S</m:t>
        </m:r>
        <m:r>
          <m:t>t</m:t>
        </m:r>
        <m:r>
          <m:rPr>
            <m:sty m:val="p"/>
          </m:rPr>
          <m:t>≈</m:t>
        </m:r>
        <m:r>
          <m:t>0.29</m:t>
        </m:r>
      </m:oMath>
      <w:r>
        <w:t xml:space="preserve"> </w:t>
      </w:r>
      <w:r>
        <w:t xml:space="preserve">and a disk-face mode at</w:t>
      </w:r>
      <w:r>
        <w:t xml:space="preserve"> </w:t>
      </w:r>
      <m:oMath>
        <m:r>
          <m:t>S</m:t>
        </m:r>
        <m:r>
          <m:t>t</m:t>
        </m:r>
        <m:r>
          <m:rPr>
            <m:sty m:val="p"/>
          </m:rPr>
          <m:t>≈</m:t>
        </m:r>
        <m:r>
          <m:t>1.1</m:t>
        </m:r>
      </m:oMath>
      <w:r>
        <w:t xml:space="preserve">, while the SA-type mode remains weaker in Cavity 2. This answers RQ1.</w:t>
      </w:r>
    </w:p>
    <w:bookmarkStart w:id="104" w:name="tab:sac1"/>
    <w:p>
      <w:pPr>
        <w:pStyle w:val="TableCaption"/>
      </w:pPr>
      <w:r>
        <w:t xml:space="preserve">SA against the pivot DDAS C1.</w:t>
      </w:r>
      <w:r>
        <w:t xml:space="preserve"> </w:t>
      </w:r>
      <m:oMath>
        <m:r>
          <m:t>Δ</m:t>
        </m:r>
      </m:oMath>
      <w:r>
        <w:t xml:space="preserve"> </w:t>
      </w:r>
      <w:r>
        <w:t xml:space="preserve">is relative to SA.</w:t>
      </w:r>
    </w:p>
    <w:tbl>
      <w:tblPr>
        <w:tblStyle w:val="Table"/>
        <w:tblW w:type="auto" w:w="0"/>
        <w:tblLook w:firstRow="1" w:lastRow="0" w:firstColumn="0" w:lastColumn="0" w:noHBand="0" w:noVBand="0" w:val="0020"/>
        <w:jc w:val="start"/>
        <w:tblCaption w:val="SA against the pivot DDAS C1. \Delta is relative to SA."/>
      </w:tblPr>
      <w:tblGrid>
        <w:gridCol w:w="1980"/>
        <w:gridCol w:w="1980"/>
        <w:gridCol w:w="1980"/>
        <w:gridCol w:w="1980"/>
      </w:tblGrid>
      <w:tr>
        <w:trPr>
          <w:tblHeader w:val="true"/>
        </w:trPr>
        <w:tc>
          <w:tcPr/>
          <w:p>
            <w:pPr>
              <w:pStyle w:val="Compact"/>
              <w:jc w:val="left"/>
            </w:pPr>
            <w:r>
              <w:t xml:space="preserve">Metric</w:t>
            </w:r>
          </w:p>
        </w:tc>
        <w:tc>
          <w:tcPr/>
          <w:p>
            <w:pPr>
              <w:pStyle w:val="Compact"/>
              <w:jc w:val="center"/>
            </w:pPr>
            <w:r>
              <w:t xml:space="preserve">SA</w:t>
            </w:r>
          </w:p>
        </w:tc>
        <w:tc>
          <w:tcPr/>
          <w:p>
            <w:pPr>
              <w:pStyle w:val="Compact"/>
              <w:jc w:val="center"/>
            </w:pPr>
            <w:r>
              <w:t xml:space="preserve">C1</w:t>
            </w:r>
          </w:p>
        </w:tc>
        <w:tc>
          <w:tcPr/>
          <w:p>
            <w:pPr>
              <w:pStyle w:val="Compact"/>
              <w:jc w:val="center"/>
            </w:pPr>
            <m:oMath>
              <m:r>
                <m:t>Δ</m:t>
              </m:r>
            </m:oMath>
            <w:r>
              <w:t xml:space="preserve"> </w:t>
            </w:r>
            <w:r>
              <w:t xml:space="preserve">(%)</w:t>
            </w:r>
          </w:p>
        </w:tc>
      </w:tr>
      <w:tr>
        <w:tc>
          <w:tcPr/>
          <w:p>
            <w:pPr>
              <w:pStyle w:val="Compact"/>
              <w:jc w:val="left"/>
            </w:pPr>
            <m:oMath>
              <m:acc>
                <m:accPr>
                  <m:chr m:val="‾"/>
                </m:accPr>
                <m:e>
                  <m:r>
                    <m:t>p</m:t>
                  </m:r>
                </m:e>
              </m:acc>
              <m:r>
                <m:rPr>
                  <m:sty m:val="p"/>
                </m:rPr>
                <m:t>/</m:t>
              </m:r>
              <m:sSub>
                <m:e>
                  <m:r>
                    <m:t>p</m:t>
                  </m:r>
                </m:e>
                <m:sub>
                  <m:r>
                    <m:rPr>
                      <m:sty m:val="p"/>
                    </m:rPr>
                    <m:t>∞</m:t>
                  </m:r>
                </m:sub>
              </m:sSub>
            </m:oMath>
          </w:p>
        </w:tc>
        <w:tc>
          <w:tcPr/>
          <w:p>
            <w:pPr>
              <w:pStyle w:val="Compact"/>
              <w:jc w:val="center"/>
            </w:pPr>
            <w:r>
              <w:t xml:space="preserve">1.78</w:t>
            </w:r>
          </w:p>
        </w:tc>
        <w:tc>
          <w:tcPr/>
          <w:p>
            <w:pPr>
              <w:pStyle w:val="Compact"/>
              <w:jc w:val="center"/>
            </w:pPr>
            <w:r>
              <w:t xml:space="preserve">1.86</w:t>
            </w:r>
          </w:p>
        </w:tc>
        <w:tc>
          <w:tcPr/>
          <w:p>
            <w:pPr>
              <w:pStyle w:val="Compact"/>
              <w:jc w:val="center"/>
            </w:pPr>
            <m:oMath>
              <m:r>
                <m:rPr>
                  <m:sty m:val="p"/>
                </m:rPr>
                <m:t>+</m:t>
              </m:r>
              <m:r>
                <m:t>4.5</m:t>
              </m:r>
            </m:oMath>
          </w:p>
        </w:tc>
      </w:tr>
      <w:tr>
        <w:tc>
          <w:tcPr/>
          <w:p>
            <w:pPr>
              <w:pStyle w:val="Compact"/>
              <w:jc w:val="left"/>
            </w:pPr>
            <m:oMath>
              <m:sSub>
                <m:e>
                  <m:r>
                    <m:t>p</m:t>
                  </m:r>
                </m:e>
                <m:sub>
                  <m:r>
                    <m:t>σ</m:t>
                  </m:r>
                </m:sub>
              </m:sSub>
              <m:r>
                <m:rPr>
                  <m:sty m:val="p"/>
                </m:rPr>
                <m:t>/</m:t>
              </m:r>
              <m:sSub>
                <m:e>
                  <m:r>
                    <m:t>p</m:t>
                  </m:r>
                </m:e>
                <m:sub>
                  <m:r>
                    <m:rPr>
                      <m:sty m:val="p"/>
                    </m:rPr>
                    <m:t>∞</m:t>
                  </m:r>
                </m:sub>
              </m:sSub>
            </m:oMath>
          </w:p>
        </w:tc>
        <w:tc>
          <w:tcPr/>
          <w:p>
            <w:pPr>
              <w:pStyle w:val="Compact"/>
              <w:jc w:val="center"/>
            </w:pPr>
            <w:r>
              <w:t xml:space="preserve">0.71</w:t>
            </w:r>
          </w:p>
        </w:tc>
        <w:tc>
          <w:tcPr/>
          <w:p>
            <w:pPr>
              <w:pStyle w:val="Compact"/>
              <w:jc w:val="center"/>
            </w:pPr>
            <w:r>
              <w:t xml:space="preserve">0.73</w:t>
            </w:r>
          </w:p>
        </w:tc>
        <w:tc>
          <w:tcPr/>
          <w:p>
            <w:pPr>
              <w:pStyle w:val="Compact"/>
              <w:jc w:val="center"/>
            </w:pPr>
            <m:oMath>
              <m:r>
                <m:rPr>
                  <m:sty m:val="p"/>
                </m:rPr>
                <m:t>+</m:t>
              </m:r>
              <m:r>
                <m:t>2.8</m:t>
              </m:r>
            </m:oMath>
          </w:p>
        </w:tc>
      </w:tr>
      <w:tr>
        <w:tc>
          <w:tcPr/>
          <w:p>
            <w:pPr>
              <w:pStyle w:val="Compact"/>
              <w:jc w:val="left"/>
            </w:pPr>
            <m:oMath>
              <m:sSub>
                <m:e>
                  <m:acc>
                    <m:accPr>
                      <m:chr m:val="‾"/>
                    </m:accPr>
                    <m:e>
                      <m:r>
                        <m:t>C</m:t>
                      </m:r>
                    </m:e>
                  </m:acc>
                </m:e>
                <m:sub>
                  <m:r>
                    <m:t>D</m:t>
                  </m:r>
                </m:sub>
              </m:sSub>
            </m:oMath>
          </w:p>
        </w:tc>
        <w:tc>
          <w:tcPr/>
          <w:p>
            <w:pPr>
              <w:pStyle w:val="Compact"/>
              <w:jc w:val="center"/>
            </w:pPr>
            <w:r>
              <w:t xml:space="preserve">0.36</w:t>
            </w:r>
          </w:p>
        </w:tc>
        <w:tc>
          <w:tcPr/>
          <w:p>
            <w:pPr>
              <w:pStyle w:val="Compact"/>
              <w:jc w:val="center"/>
            </w:pPr>
            <w:r>
              <w:t xml:space="preserve">0.39</w:t>
            </w:r>
          </w:p>
        </w:tc>
        <w:tc>
          <w:tcPr/>
          <w:p>
            <w:pPr>
              <w:pStyle w:val="Compact"/>
              <w:jc w:val="center"/>
            </w:pPr>
            <m:oMath>
              <m:r>
                <m:rPr>
                  <m:sty m:val="p"/>
                </m:rPr>
                <m:t>+</m:t>
              </m:r>
              <m:r>
                <m:t>8.3</m:t>
              </m:r>
            </m:oMath>
          </w:p>
        </w:tc>
      </w:tr>
      <w:tr>
        <w:tc>
          <w:tcPr/>
          <w:p>
            <w:pPr>
              <w:pStyle w:val="Compact"/>
              <w:jc w:val="left"/>
            </w:pPr>
            <m:oMath>
              <m:sSub>
                <m:e>
                  <m:r>
                    <m:t>σ</m:t>
                  </m:r>
                </m:e>
                <m:sub>
                  <m:sSub>
                    <m:e>
                      <m:r>
                        <m:t>C</m:t>
                      </m:r>
                    </m:e>
                    <m:sub>
                      <m:r>
                        <m:t>D</m:t>
                      </m:r>
                    </m:sub>
                  </m:sSub>
                </m:sub>
              </m:sSub>
            </m:oMath>
          </w:p>
        </w:tc>
        <w:tc>
          <w:tcPr/>
          <w:p>
            <w:pPr>
              <w:pStyle w:val="Compact"/>
              <w:jc w:val="center"/>
            </w:pPr>
            <w:r>
              <w:t xml:space="preserve">0.10</w:t>
            </w:r>
          </w:p>
        </w:tc>
        <w:tc>
          <w:tcPr/>
          <w:p>
            <w:pPr>
              <w:pStyle w:val="Compact"/>
              <w:jc w:val="center"/>
            </w:pPr>
            <w:r>
              <w:t xml:space="preserve">0.12</w:t>
            </w:r>
          </w:p>
        </w:tc>
        <w:tc>
          <w:tcPr/>
          <w:p>
            <w:pPr>
              <w:pStyle w:val="Compact"/>
              <w:jc w:val="center"/>
            </w:pPr>
            <m:oMath>
              <m:r>
                <m:rPr>
                  <m:sty m:val="p"/>
                </m:rPr>
                <m:t>+</m:t>
              </m:r>
              <m:r>
                <m:t>20</m:t>
              </m:r>
            </m:oMath>
          </w:p>
        </w:tc>
      </w:tr>
      <w:tr>
        <w:tc>
          <w:tcPr/>
          <w:p>
            <w:pPr>
              <w:pStyle w:val="Compact"/>
              <w:jc w:val="left"/>
            </w:pPr>
            <m:oMath>
              <m:r>
                <m:t>S</m:t>
              </m:r>
              <m:r>
                <m:t>t</m:t>
              </m:r>
            </m:oMath>
            <w:r>
              <w:t xml:space="preserve"> </w:t>
            </w:r>
            <w:r>
              <w:t xml:space="preserve">peak, pressure</w:t>
            </w:r>
          </w:p>
        </w:tc>
        <w:tc>
          <w:tcPr/>
          <w:p>
            <w:pPr>
              <w:pStyle w:val="Compact"/>
              <w:jc w:val="center"/>
            </w:pPr>
            <w:r>
              <w:t xml:space="preserve">0.76</w:t>
            </w:r>
          </w:p>
        </w:tc>
        <w:tc>
          <w:tcPr/>
          <w:p>
            <w:pPr>
              <w:pStyle w:val="Compact"/>
              <w:jc w:val="center"/>
            </w:pPr>
            <w:r>
              <w:t xml:space="preserve">1.12</w:t>
            </w:r>
          </w:p>
        </w:tc>
        <w:tc>
          <w:tcPr/>
          <w:p>
            <w:pPr>
              <w:pStyle w:val="Compact"/>
              <w:jc w:val="center"/>
            </w:pPr>
            <w:r>
              <w:t xml:space="preserve">–</w:t>
            </w:r>
          </w:p>
        </w:tc>
      </w:tr>
      <w:tr>
        <w:tc>
          <w:tcPr/>
          <w:p>
            <w:pPr>
              <w:pStyle w:val="Compact"/>
              <w:jc w:val="left"/>
            </w:pPr>
            <m:oMath>
              <m:r>
                <m:t>S</m:t>
              </m:r>
              <m:r>
                <m:t>t</m:t>
              </m:r>
            </m:oMath>
            <w:r>
              <w:t xml:space="preserve"> </w:t>
            </w:r>
            <w:r>
              <w:t xml:space="preserve">peak, drag</w:t>
            </w:r>
          </w:p>
        </w:tc>
        <w:tc>
          <w:tcPr/>
          <w:p>
            <w:pPr>
              <w:pStyle w:val="Compact"/>
              <w:jc w:val="center"/>
            </w:pPr>
            <w:r>
              <w:t xml:space="preserve">0.76</w:t>
            </w:r>
          </w:p>
        </w:tc>
        <w:tc>
          <w:tcPr/>
          <w:p>
            <w:pPr>
              <w:pStyle w:val="Compact"/>
              <w:jc w:val="center"/>
            </w:pPr>
            <w:r>
              <w:t xml:space="preserve">1.14</w:t>
            </w:r>
          </w:p>
        </w:tc>
        <w:tc>
          <w:tcPr/>
          <w:p>
            <w:pPr>
              <w:pStyle w:val="Compact"/>
              <w:jc w:val="center"/>
            </w:pPr>
            <w:r>
              <w:t xml:space="preserve">–</w:t>
            </w:r>
          </w:p>
        </w:tc>
      </w:tr>
      <w:tr>
        <w:tc>
          <w:tcPr/>
          <w:p>
            <w:pPr>
              <w:pStyle w:val="Compact"/>
              <w:jc w:val="left"/>
            </w:pPr>
            <w:r>
              <w:t xml:space="preserve">Peak</w:t>
            </w:r>
            <w:r>
              <w:t xml:space="preserve"> </w:t>
            </w:r>
            <m:oMath>
              <m:r>
                <m:t>Π</m:t>
              </m:r>
            </m:oMath>
            <w:r>
              <w:t xml:space="preserve">, pressure</w:t>
            </w:r>
          </w:p>
        </w:tc>
        <w:tc>
          <w:tcPr/>
          <w:p>
            <w:pPr>
              <w:pStyle w:val="Compact"/>
              <w:jc w:val="center"/>
            </w:pPr>
            <m:oMath>
              <m:r>
                <m:rPr>
                  <m:sty m:val="p"/>
                </m:rPr>
                <m:t>≈</m:t>
              </m:r>
              <m:r>
                <m:t>3.6</m:t>
              </m:r>
            </m:oMath>
          </w:p>
        </w:tc>
        <w:tc>
          <w:tcPr/>
          <w:p>
            <w:pPr>
              <w:pStyle w:val="Compact"/>
              <w:jc w:val="center"/>
            </w:pPr>
            <m:oMath>
              <m:r>
                <m:rPr>
                  <m:sty m:val="p"/>
                </m:rPr>
                <m:t>≈</m:t>
              </m:r>
              <m:r>
                <m:t>0.37</m:t>
              </m:r>
            </m:oMath>
          </w:p>
        </w:tc>
        <w:tc>
          <w:tcPr/>
          <w:p>
            <w:pPr>
              <w:pStyle w:val="Compact"/>
              <w:jc w:val="center"/>
            </w:pPr>
            <m:oMath>
              <m:r>
                <m:rPr>
                  <m:sty m:val="p"/>
                </m:rPr>
                <m:t>≈</m:t>
              </m:r>
              <m:r>
                <m:rPr>
                  <m:sty m:val="p"/>
                </m:rPr>
                <m:t>−</m:t>
              </m:r>
              <m:r>
                <m:t>90</m:t>
              </m:r>
            </m:oMath>
          </w:p>
        </w:tc>
      </w:tr>
      <w:tr>
        <w:tc>
          <w:tcPr/>
          <w:p>
            <w:pPr>
              <w:pStyle w:val="Compact"/>
              <w:jc w:val="left"/>
            </w:pPr>
            <w:r>
              <w:t xml:space="preserve">SPOD leading</w:t>
            </w:r>
            <w:r>
              <w:t xml:space="preserve"> </w:t>
            </w:r>
            <m:oMath>
              <m:r>
                <m:t>S</m:t>
              </m:r>
              <m:r>
                <m:t>t</m:t>
              </m:r>
            </m:oMath>
          </w:p>
        </w:tc>
        <w:tc>
          <w:tcPr/>
          <w:p>
            <w:pPr>
              <w:pStyle w:val="Compact"/>
              <w:jc w:val="center"/>
            </w:pPr>
            <w:r>
              <w:t xml:space="preserve">0.757</w:t>
            </w:r>
          </w:p>
        </w:tc>
        <w:tc>
          <w:tcPr/>
          <w:p>
            <w:pPr>
              <w:pStyle w:val="Compact"/>
              <w:jc w:val="center"/>
            </w:pPr>
            <w:r>
              <w:t xml:space="preserve">0.291</w:t>
            </w:r>
          </w:p>
        </w:tc>
        <w:tc>
          <w:tcPr/>
          <w:p>
            <w:pPr>
              <w:pStyle w:val="Compact"/>
              <w:jc w:val="center"/>
            </w:pPr>
            <w:r>
              <w:t xml:space="preserve">–</w:t>
            </w:r>
          </w:p>
        </w:tc>
      </w:tr>
      <w:tr>
        <w:tc>
          <w:tcPr/>
          <w:p>
            <w:pPr>
              <w:pStyle w:val="Compact"/>
              <w:jc w:val="left"/>
            </w:pPr>
            <w:r>
              <w:t xml:space="preserve">SPOD peak</w:t>
            </w:r>
            <w:r>
              <w:t xml:space="preserve"> </w:t>
            </w:r>
            <m:oMath>
              <m:sSub>
                <m:e>
                  <m:r>
                    <m:t>λ</m:t>
                  </m:r>
                </m:e>
                <m:sub>
                  <m:r>
                    <m:t>1</m:t>
                  </m:r>
                </m:sub>
              </m:sSub>
            </m:oMath>
          </w:p>
        </w:tc>
        <w:tc>
          <w:tcPr/>
          <w:p>
            <w:pPr>
              <w:pStyle w:val="Compact"/>
              <w:jc w:val="center"/>
            </w:pPr>
            <m:oMath>
              <m:r>
                <m:rPr>
                  <m:sty m:val="p"/>
                </m:rPr>
                <m:t>≈</m:t>
              </m:r>
              <m:r>
                <m:t>2.6</m:t>
              </m:r>
              <m:r>
                <m:rPr>
                  <m:sty m:val="p"/>
                </m:rPr>
                <m:t>×</m:t>
              </m:r>
              <m:sSup>
                <m:e>
                  <m:r>
                    <m:t>10</m:t>
                  </m:r>
                </m:e>
                <m:sup>
                  <m:r>
                    <m:rPr>
                      <m:sty m:val="p"/>
                    </m:rPr>
                    <m:t>−</m:t>
                  </m:r>
                  <m:r>
                    <m:t>5</m:t>
                  </m:r>
                </m:sup>
              </m:sSup>
            </m:oMath>
          </w:p>
        </w:tc>
        <w:tc>
          <w:tcPr/>
          <w:p>
            <w:pPr>
              <w:pStyle w:val="Compact"/>
              <w:jc w:val="center"/>
            </w:pPr>
            <m:oMath>
              <m:r>
                <m:rPr>
                  <m:sty m:val="p"/>
                </m:rPr>
                <m:t>≈</m:t>
              </m:r>
              <m:r>
                <m:t>1.3</m:t>
              </m:r>
              <m:r>
                <m:rPr>
                  <m:sty m:val="p"/>
                </m:rPr>
                <m:t>×</m:t>
              </m:r>
              <m:sSup>
                <m:e>
                  <m:r>
                    <m:t>10</m:t>
                  </m:r>
                </m:e>
                <m:sup>
                  <m:r>
                    <m:rPr>
                      <m:sty m:val="p"/>
                    </m:rPr>
                    <m:t>−</m:t>
                  </m:r>
                  <m:r>
                    <m:t>5</m:t>
                  </m:r>
                </m:sup>
              </m:sSup>
            </m:oMath>
          </w:p>
        </w:tc>
        <w:tc>
          <w:tcPr/>
          <w:p>
            <w:pPr>
              <w:pStyle w:val="Compact"/>
              <w:jc w:val="center"/>
            </w:pPr>
            <m:oMath>
              <m:r>
                <m:rPr>
                  <m:sty m:val="p"/>
                </m:rPr>
                <m:t>≈</m:t>
              </m:r>
              <m:r>
                <m:rPr>
                  <m:sty m:val="p"/>
                </m:rPr>
                <m:t>−</m:t>
              </m:r>
              <m:r>
                <m:t>50</m:t>
              </m:r>
            </m:oMath>
          </w:p>
        </w:tc>
      </w:tr>
    </w:tbl>
    <w:bookmarkEnd w:id="104"/>
    <w:bookmarkEnd w:id="105"/>
    <w:bookmarkEnd w:id="106"/>
    <w:bookmarkStart w:id="165" w:name="sec:gap"/>
    <w:p>
      <w:pPr>
        <w:pStyle w:val="Heading2"/>
      </w:pPr>
      <w:r>
        <w:t xml:space="preserve">Effect of the gap ratio</w:t>
      </w:r>
      <w:r>
        <w:t xml:space="preserve"> </w:t>
      </w:r>
      <m:oMath>
        <m:sSub>
          <m:e>
            <m:r>
              <m:t>l</m:t>
            </m:r>
          </m:e>
          <m:sub>
            <m:r>
              <m:t>2</m:t>
            </m:r>
          </m:sub>
        </m:sSub>
        <m:r>
          <m:rPr>
            <m:sty m:val="p"/>
          </m:rPr>
          <m:t>/</m:t>
        </m:r>
        <m:sSub>
          <m:e>
            <m:r>
              <m:t>l</m:t>
            </m:r>
          </m:e>
          <m:sub>
            <m:r>
              <m:t>1</m:t>
            </m:r>
          </m:sub>
        </m:sSub>
      </m:oMath>
      <w:r>
        <w:t xml:space="preserve"> </w:t>
      </w:r>
      <w:r>
        <w:t xml:space="preserve">(C3, C1, C2)</w:t>
      </w:r>
    </w:p>
    <w:p>
      <w:pPr>
        <w:pStyle w:val="FirstParagraph"/>
      </w:pPr>
      <w:r>
        <w:t xml:space="preserve">This sweep changes the axial position of the second disk at fixed</w:t>
      </w:r>
      <w:r>
        <w:t xml:space="preserve"> </w:t>
      </w:r>
      <m:oMath>
        <m:r>
          <m:t>l</m:t>
        </m:r>
        <m:r>
          <m:rPr>
            <m:sty m:val="p"/>
          </m:rPr>
          <m:t>/</m:t>
        </m:r>
        <m:r>
          <m:t>D</m:t>
        </m:r>
        <m:r>
          <m:rPr>
            <m:sty m:val="p"/>
          </m:rPr>
          <m:t>=</m:t>
        </m:r>
        <m:r>
          <m:t>1.5</m:t>
        </m:r>
      </m:oMath>
      <w:r>
        <w:t xml:space="preserve"> </w:t>
      </w:r>
      <w:r>
        <w:t xml:space="preserve">and</w:t>
      </w:r>
      <w:r>
        <w:t xml:space="preserve"> </w:t>
      </w:r>
      <m:oMath>
        <m:sSub>
          <m:e>
            <m:r>
              <m:t>d</m:t>
            </m:r>
          </m:e>
          <m:sub>
            <m:r>
              <m:t>2</m:t>
            </m:r>
          </m:sub>
        </m:sSub>
        <m:r>
          <m:rPr>
            <m:sty m:val="p"/>
          </m:rPr>
          <m:t>/</m:t>
        </m:r>
        <m:sSub>
          <m:e>
            <m:r>
              <m:t>d</m:t>
            </m:r>
          </m:e>
          <m:sub>
            <m:r>
              <m:t>1</m:t>
            </m:r>
          </m:sub>
        </m:sSub>
        <m:r>
          <m:rPr>
            <m:sty m:val="p"/>
          </m:rPr>
          <m:t>=</m:t>
        </m:r>
        <m:r>
          <m:t>1.5</m:t>
        </m:r>
      </m:oMath>
      <w:r>
        <w:t xml:space="preserve"> </w:t>
      </w:r>
      <w:r>
        <w:t xml:space="preserve">(RQ3). In C3 (</w:t>
      </w:r>
      <m:oMath>
        <m:sSub>
          <m:e>
            <m:r>
              <m:t>l</m:t>
            </m:r>
          </m:e>
          <m:sub>
            <m:r>
              <m:t>2</m:t>
            </m:r>
          </m:sub>
        </m:sSub>
        <m:r>
          <m:rPr>
            <m:sty m:val="p"/>
          </m:rPr>
          <m:t>/</m:t>
        </m:r>
        <m:sSub>
          <m:e>
            <m:r>
              <m:t>l</m:t>
            </m:r>
          </m:e>
          <m:sub>
            <m:r>
              <m:t>1</m:t>
            </m:r>
          </m:sub>
        </m:sSub>
        <m:r>
          <m:rPr>
            <m:sty m:val="p"/>
          </m:rPr>
          <m:t>=</m:t>
        </m:r>
        <m:r>
          <m:t>0.5</m:t>
        </m:r>
      </m:oMath>
      <w:r>
        <w:t xml:space="preserve">) the disk sits at</w:t>
      </w:r>
      <w:r>
        <w:t xml:space="preserve"> </w:t>
      </w:r>
      <m:oMath>
        <m:r>
          <m:t>x</m:t>
        </m:r>
        <m:r>
          <m:rPr>
            <m:sty m:val="p"/>
          </m:rPr>
          <m:t>/</m:t>
        </m:r>
        <m:r>
          <m:t>D</m:t>
        </m:r>
        <m:r>
          <m:rPr>
            <m:sty m:val="p"/>
          </m:rPr>
          <m:t>=</m:t>
        </m:r>
        <m:r>
          <m:rPr>
            <m:sty m:val="p"/>
          </m:rPr>
          <m:t>−</m:t>
        </m:r>
        <m:r>
          <m:t>0.5</m:t>
        </m:r>
      </m:oMath>
      <w:r>
        <w:t xml:space="preserve">, which gives a long Cavity 1 (</w:t>
      </w:r>
      <m:oMath>
        <m:sSub>
          <m:e>
            <m:r>
              <m:t>l</m:t>
            </m:r>
          </m:e>
          <m:sub>
            <m:r>
              <m:t>1</m:t>
            </m:r>
          </m:sub>
        </m:sSub>
        <m:r>
          <m:rPr>
            <m:sty m:val="p"/>
          </m:rPr>
          <m:t>=</m:t>
        </m:r>
        <m:r>
          <m:t>1.0</m:t>
        </m:r>
        <m:r>
          <m:t>D</m:t>
        </m:r>
      </m:oMath>
      <w:r>
        <w:t xml:space="preserve">) and a short Cavity 2 (</w:t>
      </w:r>
      <m:oMath>
        <m:sSub>
          <m:e>
            <m:r>
              <m:t>l</m:t>
            </m:r>
          </m:e>
          <m:sub>
            <m:r>
              <m:t>2</m:t>
            </m:r>
          </m:sub>
        </m:sSub>
        <m:r>
          <m:rPr>
            <m:sty m:val="p"/>
          </m:rPr>
          <m:t>=</m:t>
        </m:r>
        <m:r>
          <m:t>0.5</m:t>
        </m:r>
        <m:r>
          <m:t>D</m:t>
        </m:r>
      </m:oMath>
      <w:r>
        <w:t xml:space="preserve">). In C2 (</w:t>
      </w:r>
      <m:oMath>
        <m:sSub>
          <m:e>
            <m:r>
              <m:t>l</m:t>
            </m:r>
          </m:e>
          <m:sub>
            <m:r>
              <m:t>2</m:t>
            </m:r>
          </m:sub>
        </m:sSub>
        <m:r>
          <m:rPr>
            <m:sty m:val="p"/>
          </m:rPr>
          <m:t>/</m:t>
        </m:r>
        <m:sSub>
          <m:e>
            <m:r>
              <m:t>l</m:t>
            </m:r>
          </m:e>
          <m:sub>
            <m:r>
              <m:t>1</m:t>
            </m:r>
          </m:sub>
        </m:sSub>
        <m:r>
          <m:rPr>
            <m:sty m:val="p"/>
          </m:rPr>
          <m:t>=</m:t>
        </m:r>
        <m:r>
          <m:t>2</m:t>
        </m:r>
      </m:oMath>
      <w:r>
        <w:t xml:space="preserve">) the disk sits at</w:t>
      </w:r>
      <w:r>
        <w:t xml:space="preserve"> </w:t>
      </w:r>
      <m:oMath>
        <m:r>
          <m:t>x</m:t>
        </m:r>
        <m:r>
          <m:rPr>
            <m:sty m:val="p"/>
          </m:rPr>
          <m:t>/</m:t>
        </m:r>
        <m:r>
          <m:t>D</m:t>
        </m:r>
        <m:r>
          <m:rPr>
            <m:sty m:val="p"/>
          </m:rPr>
          <m:t>=</m:t>
        </m:r>
        <m:r>
          <m:rPr>
            <m:sty m:val="p"/>
          </m:rPr>
          <m:t>−</m:t>
        </m:r>
        <m:r>
          <m:t>1.0</m:t>
        </m:r>
      </m:oMath>
      <w:r>
        <w:t xml:space="preserve">, which gives a short Cavity 1 (</w:t>
      </w:r>
      <m:oMath>
        <m:sSub>
          <m:e>
            <m:r>
              <m:t>l</m:t>
            </m:r>
          </m:e>
          <m:sub>
            <m:r>
              <m:t>1</m:t>
            </m:r>
          </m:sub>
        </m:sSub>
        <m:r>
          <m:rPr>
            <m:sty m:val="p"/>
          </m:rPr>
          <m:t>=</m:t>
        </m:r>
        <m:r>
          <m:t>0.5</m:t>
        </m:r>
        <m:r>
          <m:t>D</m:t>
        </m:r>
      </m:oMath>
      <w:r>
        <w:t xml:space="preserve">) and a long Cavity 2 (</w:t>
      </w:r>
      <m:oMath>
        <m:sSub>
          <m:e>
            <m:r>
              <m:t>l</m:t>
            </m:r>
          </m:e>
          <m:sub>
            <m:r>
              <m:t>2</m:t>
            </m:r>
          </m:sub>
        </m:sSub>
        <m:r>
          <m:rPr>
            <m:sty m:val="p"/>
          </m:rPr>
          <m:t>=</m:t>
        </m:r>
        <m:r>
          <m:t>1.0</m:t>
        </m:r>
        <m:r>
          <m:t>D</m:t>
        </m:r>
      </m:oMath>
      <w:r>
        <w:t xml:space="preserve">).</w:t>
      </w:r>
    </w:p>
    <w:bookmarkStart w:id="123" w:name="mean-flow-and-fluctuations."/>
    <w:p>
      <w:pPr>
        <w:pStyle w:val="Heading4"/>
      </w:pPr>
      <w:r>
        <w:t xml:space="preserve">Mean flow and fluctuations.</w:t>
      </w:r>
    </w:p>
    <w:p>
      <w:pPr>
        <w:pStyle w:val="FirstParagraph"/>
      </w:pPr>
      <w:r>
        <w:t xml:space="preserve">Figure </w:t>
      </w:r>
      <w:hyperlink w:anchor="fig:gap_ms">
        <w:r>
          <w:rPr>
            <w:rStyle w:val="Hyperlink"/>
          </w:rPr>
          <w:t xml:space="preserve">14</w:t>
        </w:r>
      </w:hyperlink>
      <w:r>
        <w:t xml:space="preserve"> </w:t>
      </w:r>
      <w:r>
        <w:t xml:space="preserve">shows the mean and fluctuating pressure. In C3 the long Cavity 1 holds a large low-pressure region (</w:t>
      </w:r>
      <m:oMath>
        <m:acc>
          <m:accPr>
            <m:chr m:val="‾"/>
          </m:accPr>
          <m:e>
            <m:r>
              <m:t>p</m:t>
            </m:r>
          </m:e>
        </m:acc>
        <m:r>
          <m:rPr>
            <m:sty m:val="p"/>
          </m:rPr>
          <m:t>/</m:t>
        </m:r>
        <m:sSub>
          <m:e>
            <m:r>
              <m:t>p</m:t>
            </m:r>
          </m:e>
          <m:sub>
            <m:r>
              <m:rPr>
                <m:sty m:val="p"/>
              </m:rPr>
              <m:t>∞</m:t>
            </m:r>
          </m:sub>
        </m:sSub>
        <m:r>
          <m:rPr>
            <m:sty m:val="p"/>
          </m:rPr>
          <m:t>&lt;</m:t>
        </m:r>
        <m:r>
          <m:t>0.4</m:t>
        </m:r>
      </m:oMath>
      <w:r>
        <w:t xml:space="preserve">), and the short Cavity 2 is squeezed between the second disk and the hemisphere. The shoulder pressure is the highest of the sweep (</w:t>
      </w:r>
      <m:oMath>
        <m:acc>
          <m:accPr>
            <m:chr m:val="‾"/>
          </m:accPr>
          <m:e>
            <m:r>
              <m:t>p</m:t>
            </m:r>
          </m:e>
        </m:acc>
        <m:r>
          <m:rPr>
            <m:sty m:val="p"/>
          </m:rPr>
          <m:t>/</m:t>
        </m:r>
        <m:sSub>
          <m:e>
            <m:r>
              <m:t>p</m:t>
            </m:r>
          </m:e>
          <m:sub>
            <m:r>
              <m:rPr>
                <m:sty m:val="p"/>
              </m:rPr>
              <m:t>∞</m:t>
            </m:r>
          </m:sub>
        </m:sSub>
        <m:r>
          <m:rPr>
            <m:sty m:val="p"/>
          </m:rPr>
          <m:t>=</m:t>
        </m:r>
        <m:r>
          <m:t>1.98</m:t>
        </m:r>
      </m:oMath>
      <w:r>
        <w:t xml:space="preserve">). In C2 the short Cavity 1 is barely visible, and the long Cavity 2 holds one large recirculation cell that looks like the SA cavity. Its shoulder pressure is the lowest of the sweep (</w:t>
      </w:r>
      <m:oMath>
        <m:acc>
          <m:accPr>
            <m:chr m:val="‾"/>
          </m:accPr>
          <m:e>
            <m:r>
              <m:t>p</m:t>
            </m:r>
          </m:e>
        </m:acc>
        <m:r>
          <m:rPr>
            <m:sty m:val="p"/>
          </m:rPr>
          <m:t>/</m:t>
        </m:r>
        <m:sSub>
          <m:e>
            <m:r>
              <m:t>p</m:t>
            </m:r>
          </m:e>
          <m:sub>
            <m:r>
              <m:rPr>
                <m:sty m:val="p"/>
              </m:rPr>
              <m:t>∞</m:t>
            </m:r>
          </m:sub>
        </m:sSub>
        <m:r>
          <m:rPr>
            <m:sty m:val="p"/>
          </m:rPr>
          <m:t>=</m:t>
        </m:r>
        <m:r>
          <m:t>1.67</m:t>
        </m:r>
      </m:oMath>
      <w:r>
        <w:t xml:space="preserve">, 15.7% below C3). C3 also has the strongest fluctuations. The face of the second disk and the short Cavity 2 reach</w:t>
      </w:r>
      <w:r>
        <w:t xml:space="preserve"> </w:t>
      </w:r>
      <m:oMath>
        <m:sSub>
          <m:e>
            <m:r>
              <m:t>p</m:t>
            </m:r>
          </m:e>
          <m:sub>
            <m:r>
              <m:t>σ</m:t>
            </m:r>
          </m:sub>
        </m:sSub>
        <m:r>
          <m:rPr>
            <m:sty m:val="p"/>
          </m:rPr>
          <m:t>/</m:t>
        </m:r>
        <m:sSub>
          <m:e>
            <m:r>
              <m:t>p</m:t>
            </m:r>
          </m:e>
          <m:sub>
            <m:r>
              <m:rPr>
                <m:sty m:val="p"/>
              </m:rPr>
              <m:t>∞</m:t>
            </m:r>
          </m:sub>
        </m:sSub>
        <m:r>
          <m:rPr>
            <m:sty m:val="p"/>
          </m:rPr>
          <m:t>&gt;</m:t>
        </m:r>
        <m:r>
          <m:t>0.8</m:t>
        </m:r>
      </m:oMath>
      <w:r>
        <w:t xml:space="preserve">, and the shoulder stays high, so the short cavity appears to trap and amplify the disturbances created where the Cavity 1 shear layer strikes the disk. In C2 the fluctuations concentrate at the shoulder and along the shear layer, with little activity in the short Cavity 1.</w:t>
      </w:r>
    </w:p>
    <w:tbl>
      <w:tblPr>
        <w:tblStyle w:val="FigureTable"/>
        <w:tblW w:type="auto" w:w="0"/>
        <w:tblLook w:firstRow="0" w:lastRow="0" w:firstColumn="0" w:lastColumn="0"/>
        <w:jc w:val="center"/>
      </w:tblPr>
      <w:tblGrid>
        <w:gridCol w:w="990"/>
        <w:gridCol w:w="990"/>
        <w:gridCol w:w="990"/>
        <w:gridCol w:w="990"/>
        <w:gridCol w:w="990"/>
        <w:gridCol w:w="990"/>
        <w:gridCol w:w="990"/>
        <w:gridCol w:w="990"/>
      </w:tblGrid>
      <w:tr>
        <w:tc>
          <w:tcPr/>
          <w:p>
            <w:pPr>
              <w:pStyle w:val="CaptionedFigure"/>
              <w:jc w:val="center"/>
            </w:pPr>
            <w:r>
              <w:drawing>
                <wp:inline>
                  <wp:extent cx="666540" cy="328316"/>
                  <wp:effectExtent b="0" l="0" r="0" t="0"/>
                  <wp:docPr descr="" title="" id="108" name="Picture"/>
                  <a:graphic>
                    <a:graphicData uri="http://schemas.openxmlformats.org/drawingml/2006/picture">
                      <pic:pic>
                        <pic:nvPicPr>
                          <pic:cNvPr descr="C3_mean.png" id="109" name="Picture"/>
                          <pic:cNvPicPr>
                            <a:picLocks noChangeArrowheads="1" noChangeAspect="1"/>
                          </pic:cNvPicPr>
                        </pic:nvPicPr>
                        <pic:blipFill>
                          <a:blip r:embed="rId107"/>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C3 (</w:t>
            </w:r>
            <m:oMath>
              <m:sSub>
                <m:e>
                  <m:r>
                    <m:t>l</m:t>
                  </m:r>
                </m:e>
                <m:sub>
                  <m:r>
                    <m:t>2</m:t>
                  </m:r>
                </m:sub>
              </m:sSub>
              <m:r>
                <m:rPr>
                  <m:sty m:val="p"/>
                </m:rPr>
                <m:t>/</m:t>
              </m:r>
              <m:sSub>
                <m:e>
                  <m:r>
                    <m:t>l</m:t>
                  </m:r>
                </m:e>
                <m:sub>
                  <m:r>
                    <m:t>1</m:t>
                  </m:r>
                </m:sub>
              </m:sSub>
              <m:r>
                <m:rPr>
                  <m:sty m:val="p"/>
                </m:rPr>
                <m:t>=</m:t>
              </m:r>
              <m:r>
                <m:t>0.5</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111" name="Picture"/>
                  <a:graphic>
                    <a:graphicData uri="http://schemas.openxmlformats.org/drawingml/2006/picture">
                      <pic:pic>
                        <pic:nvPicPr>
                          <pic:cNvPr descr="C3_std.png" id="112" name="Picture"/>
                          <pic:cNvPicPr>
                            <a:picLocks noChangeArrowheads="1" noChangeAspect="1"/>
                          </pic:cNvPicPr>
                        </pic:nvPicPr>
                        <pic:blipFill>
                          <a:blip r:embed="rId110"/>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C3,</w:t>
            </w:r>
            <w:r>
              <w:t xml:space="preserve"> </w:t>
            </w:r>
            <m:oMath>
              <m:sSub>
                <m:e>
                  <m:r>
                    <m:t>p</m:t>
                  </m:r>
                </m:e>
                <m:sub>
                  <m:r>
                    <m:t>σ</m:t>
                  </m:r>
                </m:sub>
              </m:sSub>
              <m:r>
                <m:rPr>
                  <m:sty m:val="p"/>
                </m:rPr>
                <m:t>/</m:t>
              </m:r>
              <m:sSub>
                <m:e>
                  <m:r>
                    <m:t>p</m:t>
                  </m:r>
                </m:e>
                <m:sub>
                  <m:r>
                    <m:rPr>
                      <m:sty m:val="p"/>
                    </m:rPr>
                    <m:t>∞</m:t>
                  </m:r>
                </m:sub>
              </m:sSub>
            </m:oMath>
          </w:p>
        </w:tc>
        <w:tc>
          <w:tcPr/>
          <w:p>
            <w:pPr>
              <w:jc w:val="center"/>
            </w:pPr>
            <w:r>
              <w:br/>
            </w:r>
          </w:p>
        </w:tc>
        <w:tc>
          <w:tcPr/>
          <w:p>
            <w:pPr>
              <w:pStyle w:val="CaptionedFigure"/>
              <w:jc w:val="center"/>
            </w:pPr>
            <w:r>
              <w:drawing>
                <wp:inline>
                  <wp:extent cx="666540" cy="328316"/>
                  <wp:effectExtent b="0" l="0" r="0" t="0"/>
                  <wp:docPr descr="" title="" id="113" name="Picture"/>
                  <a:graphic>
                    <a:graphicData uri="http://schemas.openxmlformats.org/drawingml/2006/picture">
                      <pic:pic>
                        <pic:nvPicPr>
                          <pic:cNvPr descr="C1_mean.png" id="114" name="Picture"/>
                          <pic:cNvPicPr>
                            <a:picLocks noChangeArrowheads="1" noChangeAspect="1"/>
                          </pic:cNvPicPr>
                        </pic:nvPicPr>
                        <pic:blipFill>
                          <a:blip r:embed="rId61"/>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C1 (</w:t>
            </w:r>
            <m:oMath>
              <m:sSub>
                <m:e>
                  <m:r>
                    <m:t>l</m:t>
                  </m:r>
                </m:e>
                <m:sub>
                  <m:r>
                    <m:t>2</m:t>
                  </m:r>
                </m:sub>
              </m:sSub>
              <m:r>
                <m:rPr>
                  <m:sty m:val="p"/>
                </m:rPr>
                <m:t>/</m:t>
              </m:r>
              <m:sSub>
                <m:e>
                  <m:r>
                    <m:t>l</m:t>
                  </m:r>
                </m:e>
                <m:sub>
                  <m:r>
                    <m:t>1</m:t>
                  </m:r>
                </m:sub>
              </m:sSub>
              <m:r>
                <m:rPr>
                  <m:sty m:val="p"/>
                </m:rPr>
                <m:t>=</m:t>
              </m:r>
              <m:r>
                <m:t>1</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115" name="Picture"/>
                  <a:graphic>
                    <a:graphicData uri="http://schemas.openxmlformats.org/drawingml/2006/picture">
                      <pic:pic>
                        <pic:nvPicPr>
                          <pic:cNvPr descr="C1_std.png" id="116" name="Picture"/>
                          <pic:cNvPicPr>
                            <a:picLocks noChangeArrowheads="1" noChangeAspect="1"/>
                          </pic:cNvPicPr>
                        </pic:nvPicPr>
                        <pic:blipFill>
                          <a:blip r:embed="rId67"/>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C1,</w:t>
            </w:r>
            <w:r>
              <w:t xml:space="preserve"> </w:t>
            </w:r>
            <m:oMath>
              <m:sSub>
                <m:e>
                  <m:r>
                    <m:t>p</m:t>
                  </m:r>
                </m:e>
                <m:sub>
                  <m:r>
                    <m:t>σ</m:t>
                  </m:r>
                </m:sub>
              </m:sSub>
              <m:r>
                <m:rPr>
                  <m:sty m:val="p"/>
                </m:rPr>
                <m:t>/</m:t>
              </m:r>
              <m:sSub>
                <m:e>
                  <m:r>
                    <m:t>p</m:t>
                  </m:r>
                </m:e>
                <m:sub>
                  <m:r>
                    <m:rPr>
                      <m:sty m:val="p"/>
                    </m:rPr>
                    <m:t>∞</m:t>
                  </m:r>
                </m:sub>
              </m:sSub>
            </m:oMath>
          </w:p>
        </w:tc>
        <w:tc>
          <w:tcPr/>
          <w:p>
            <w:pPr>
              <w:jc w:val="center"/>
            </w:pPr>
            <w:r>
              <w:br/>
            </w:r>
          </w:p>
        </w:tc>
        <w:tc>
          <w:tcPr/>
          <w:p>
            <w:pPr>
              <w:pStyle w:val="CaptionedFigure"/>
              <w:jc w:val="center"/>
            </w:pPr>
            <w:r>
              <w:drawing>
                <wp:inline>
                  <wp:extent cx="666540" cy="328316"/>
                  <wp:effectExtent b="0" l="0" r="0" t="0"/>
                  <wp:docPr descr="" title="" id="118" name="Picture"/>
                  <a:graphic>
                    <a:graphicData uri="http://schemas.openxmlformats.org/drawingml/2006/picture">
                      <pic:pic>
                        <pic:nvPicPr>
                          <pic:cNvPr descr="C2_mean.png" id="119" name="Picture"/>
                          <pic:cNvPicPr>
                            <a:picLocks noChangeArrowheads="1" noChangeAspect="1"/>
                          </pic:cNvPicPr>
                        </pic:nvPicPr>
                        <pic:blipFill>
                          <a:blip r:embed="rId117"/>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C2 (</w:t>
            </w:r>
            <m:oMath>
              <m:sSub>
                <m:e>
                  <m:r>
                    <m:t>l</m:t>
                  </m:r>
                </m:e>
                <m:sub>
                  <m:r>
                    <m:t>2</m:t>
                  </m:r>
                </m:sub>
              </m:sSub>
              <m:r>
                <m:rPr>
                  <m:sty m:val="p"/>
                </m:rPr>
                <m:t>/</m:t>
              </m:r>
              <m:sSub>
                <m:e>
                  <m:r>
                    <m:t>l</m:t>
                  </m:r>
                </m:e>
                <m:sub>
                  <m:r>
                    <m:t>1</m:t>
                  </m:r>
                </m:sub>
              </m:sSub>
              <m:r>
                <m:rPr>
                  <m:sty m:val="p"/>
                </m:rPr>
                <m:t>=</m:t>
              </m:r>
              <m:r>
                <m:t>2</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121" name="Picture"/>
                  <a:graphic>
                    <a:graphicData uri="http://schemas.openxmlformats.org/drawingml/2006/picture">
                      <pic:pic>
                        <pic:nvPicPr>
                          <pic:cNvPr descr="C2_std.png" id="122" name="Picture"/>
                          <pic:cNvPicPr>
                            <a:picLocks noChangeArrowheads="1" noChangeAspect="1"/>
                          </pic:cNvPicPr>
                        </pic:nvPicPr>
                        <pic:blipFill>
                          <a:blip r:embed="rId120"/>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C2,</w:t>
            </w:r>
            <w:r>
              <w:t xml:space="preserve"> </w:t>
            </w:r>
            <m:oMath>
              <m:sSub>
                <m:e>
                  <m:r>
                    <m:t>p</m:t>
                  </m:r>
                </m:e>
                <m:sub>
                  <m:r>
                    <m:t>σ</m:t>
                  </m:r>
                </m:sub>
              </m:sSub>
              <m:r>
                <m:rPr>
                  <m:sty m:val="p"/>
                </m:rPr>
                <m:t>/</m:t>
              </m:r>
              <m:sSub>
                <m:e>
                  <m:r>
                    <m:t>p</m:t>
                  </m:r>
                </m:e>
                <m:sub>
                  <m:r>
                    <m:rPr>
                      <m:sty m:val="p"/>
                    </m:rPr>
                    <m:t>∞</m:t>
                  </m:r>
                </m:sub>
              </m:sSub>
            </m:oMath>
          </w:p>
        </w:tc>
      </w:tr>
    </w:tbl>
    <w:p>
      <w:pPr>
        <w:pStyle w:val="ImageCaption"/>
      </w:pPr>
      <w:r>
        <w:t xml:space="preserve">Gap-ratio sweep: mean pressure with streamlines (left) and pressure standard deviation (right).</w:t>
      </w:r>
    </w:p>
    <w:bookmarkEnd w:id="123"/>
    <w:bookmarkStart w:id="140" w:name="space-time-behaviour.-1"/>
    <w:p>
      <w:pPr>
        <w:pStyle w:val="Heading4"/>
      </w:pPr>
      <w:r>
        <w:t xml:space="preserve">Space-time behaviour.</w:t>
      </w:r>
    </w:p>
    <w:p>
      <w:pPr>
        <w:pStyle w:val="FirstParagraph"/>
      </w:pPr>
      <w:r>
        <w:t xml:space="preserve">In the</w:t>
      </w:r>
      <w:r>
        <w:t xml:space="preserve"> </w:t>
      </w:r>
      <m:oMath>
        <m:r>
          <m:t>x</m:t>
        </m:r>
      </m:oMath>
      <w:r>
        <w:t xml:space="preserve">–</w:t>
      </w:r>
      <m:oMath>
        <m:r>
          <m:t>t</m:t>
        </m:r>
      </m:oMath>
      <w:r>
        <w:t xml:space="preserve"> </w:t>
      </w:r>
      <w:r>
        <w:t xml:space="preserve">diagram of C3 (Fig. </w:t>
      </w:r>
      <w:hyperlink w:anchor="fig:gap_xt">
        <w:r>
          <w:rPr>
            <w:rStyle w:val="Hyperlink"/>
          </w:rPr>
          <w:t xml:space="preserve">15</w:t>
        </w:r>
      </w:hyperlink>
      <w:r>
        <w:t xml:space="preserve">a), Cavity 1 shows large, slow oscillations, and strong high-pressure bursts (</w:t>
      </w:r>
      <m:oMath>
        <m:r>
          <m:t>p</m:t>
        </m:r>
        <m:r>
          <m:rPr>
            <m:sty m:val="p"/>
          </m:rPr>
          <m:t>/</m:t>
        </m:r>
        <m:sSub>
          <m:e>
            <m:r>
              <m:t>p</m:t>
            </m:r>
          </m:e>
          <m:sub>
            <m:r>
              <m:rPr>
                <m:sty m:val="p"/>
              </m:rPr>
              <m:t>∞</m:t>
            </m:r>
          </m:sub>
        </m:sSub>
        <m:r>
          <m:rPr>
            <m:sty m:val="p"/>
          </m:rPr>
          <m:t>&gt;</m:t>
        </m:r>
        <m:r>
          <m:t>4</m:t>
        </m:r>
      </m:oMath>
      <w:r>
        <w:t xml:space="preserve">) travel from the second-disk face through Cavity 2 to the hemisphere. The reattachment line (</w:t>
      </w:r>
      <m:oMath>
        <m:sSub>
          <m:e>
            <m:r>
              <m:t>x</m:t>
            </m:r>
          </m:e>
          <m:sub>
            <m:r>
              <m:t>r</m:t>
            </m:r>
          </m:sub>
        </m:sSub>
        <m:r>
          <m:rPr>
            <m:sty m:val="p"/>
          </m:rPr>
          <m:t>/</m:t>
        </m:r>
        <m:r>
          <m:t>D</m:t>
        </m:r>
        <m:r>
          <m:rPr>
            <m:sty m:val="p"/>
          </m:rPr>
          <m:t>=</m:t>
        </m:r>
        <m:r>
          <m:t>0.196</m:t>
        </m:r>
      </m:oMath>
      <w:r>
        <w:t xml:space="preserve">) switches between high and low pressure with a long period, consistent with the low dominant</w:t>
      </w:r>
      <w:r>
        <w:t xml:space="preserve"> </w:t>
      </w:r>
      <m:oMath>
        <m:r>
          <m:t>S</m:t>
        </m:r>
        <m:r>
          <m:t>t</m:t>
        </m:r>
        <m:r>
          <m:rPr>
            <m:sty m:val="p"/>
          </m:rPr>
          <m:t>=</m:t>
        </m:r>
        <m:r>
          <m:t>0.25</m:t>
        </m:r>
      </m:oMath>
      <w:r>
        <w:t xml:space="preserve">. The pattern looks like a pulsation in which the short Cavity 2 fills and empties. C2 (Fig. </w:t>
      </w:r>
      <w:hyperlink w:anchor="fig:gap_xt">
        <w:r>
          <w:rPr>
            <w:rStyle w:val="Hyperlink"/>
          </w:rPr>
          <w:t xml:space="preserve">15</w:t>
        </w:r>
      </w:hyperlink>
      <w:r>
        <w:t xml:space="preserve">c) looks more like SA: Cavity 1 adds little structure, Cavity 2 shows convecting streaks, and the reattachment line (</w:t>
      </w:r>
      <m:oMath>
        <m:sSub>
          <m:e>
            <m:r>
              <m:t>x</m:t>
            </m:r>
          </m:e>
          <m:sub>
            <m:r>
              <m:t>r</m:t>
            </m:r>
          </m:sub>
        </m:sSub>
        <m:r>
          <m:rPr>
            <m:sty m:val="p"/>
          </m:rPr>
          <m:t>/</m:t>
        </m:r>
        <m:r>
          <m:t>D</m:t>
        </m:r>
        <m:r>
          <m:rPr>
            <m:sty m:val="p"/>
          </m:rPr>
          <m:t>=</m:t>
        </m:r>
        <m:r>
          <m:t>0.226</m:t>
        </m:r>
      </m:oMath>
      <w:r>
        <w:t xml:space="preserve">) oscillates at</w:t>
      </w:r>
      <w:r>
        <w:t xml:space="preserve"> </w:t>
      </w:r>
      <m:oMath>
        <m:r>
          <m:t>S</m:t>
        </m:r>
        <m:r>
          <m:t>t</m:t>
        </m:r>
        <m:r>
          <m:rPr>
            <m:sty m:val="p"/>
          </m:rPr>
          <m:t>=</m:t>
        </m:r>
        <m:r>
          <m:t>0.56</m:t>
        </m:r>
      </m:oMath>
      <w:r>
        <w:t xml:space="preserve">.</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2166380"/>
                  <wp:effectExtent b="0" l="0" r="0" t="0"/>
                  <wp:docPr descr="" title="" id="125" name="Picture"/>
                  <a:graphic>
                    <a:graphicData uri="http://schemas.openxmlformats.org/drawingml/2006/picture">
                      <pic:pic>
                        <pic:nvPicPr>
                          <pic:cNvPr descr="C3_xt.png" id="126" name="Picture"/>
                          <pic:cNvPicPr>
                            <a:picLocks noChangeArrowheads="1" noChangeAspect="1"/>
                          </pic:cNvPicPr>
                        </pic:nvPicPr>
                        <pic:blipFill>
                          <a:blip r:embed="rId124"/>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C3</w:t>
            </w:r>
          </w:p>
        </w:tc>
        <w:tc>
          <w:tcPr/>
          <w:p>
            <w:pPr>
              <w:pStyle w:val="CaptionedFigure"/>
              <w:jc w:val="center"/>
            </w:pPr>
            <w:r>
              <w:drawing>
                <wp:inline>
                  <wp:extent cx="1777860" cy="2166380"/>
                  <wp:effectExtent b="0" l="0" r="0" t="0"/>
                  <wp:docPr descr="" title="" id="127" name="Picture"/>
                  <a:graphic>
                    <a:graphicData uri="http://schemas.openxmlformats.org/drawingml/2006/picture">
                      <pic:pic>
                        <pic:nvPicPr>
                          <pic:cNvPr descr="C1_xt.png" id="128" name="Picture"/>
                          <pic:cNvPicPr>
                            <a:picLocks noChangeArrowheads="1" noChangeAspect="1"/>
                          </pic:cNvPicPr>
                        </pic:nvPicPr>
                        <pic:blipFill>
                          <a:blip r:embed="rId74"/>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C1</w:t>
            </w:r>
          </w:p>
        </w:tc>
        <w:tc>
          <w:tcPr/>
          <w:p>
            <w:pPr>
              <w:pStyle w:val="CaptionedFigure"/>
              <w:jc w:val="center"/>
            </w:pPr>
            <w:r>
              <w:drawing>
                <wp:inline>
                  <wp:extent cx="1777860" cy="2166380"/>
                  <wp:effectExtent b="0" l="0" r="0" t="0"/>
                  <wp:docPr descr="" title="" id="130" name="Picture"/>
                  <a:graphic>
                    <a:graphicData uri="http://schemas.openxmlformats.org/drawingml/2006/picture">
                      <pic:pic>
                        <pic:nvPicPr>
                          <pic:cNvPr descr="C2_xt.png" id="131" name="Picture"/>
                          <pic:cNvPicPr>
                            <a:picLocks noChangeArrowheads="1" noChangeAspect="1"/>
                          </pic:cNvPicPr>
                        </pic:nvPicPr>
                        <pic:blipFill>
                          <a:blip r:embed="rId129"/>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C2</w:t>
            </w:r>
          </w:p>
        </w:tc>
      </w:tr>
    </w:tbl>
    <w:p>
      <w:pPr>
        <w:pStyle w:val="ImageCaption"/>
      </w:pPr>
      <w:r>
        <w:t xml:space="preserve">Gap-ratio sweep:</w:t>
      </w:r>
      <w:r>
        <w:t xml:space="preserve"> </w:t>
      </w:r>
      <m:oMath>
        <m:r>
          <m:t>x</m:t>
        </m:r>
      </m:oMath>
      <w:r>
        <w:t xml:space="preserve">–</w:t>
      </w:r>
      <m:oMath>
        <m:r>
          <m:t>t</m:t>
        </m:r>
      </m:oMath>
      <w:r>
        <w:t xml:space="preserve"> </w:t>
      </w:r>
      <w:r>
        <w:t xml:space="preserve">diagrams of</w:t>
      </w:r>
      <w:r>
        <w:t xml:space="preserve"> </w:t>
      </w:r>
      <m:oMath>
        <m:r>
          <m:t>p</m:t>
        </m:r>
        <m:r>
          <m:rPr>
            <m:sty m:val="p"/>
          </m:rPr>
          <m:t>/</m:t>
        </m:r>
        <m:sSub>
          <m:e>
            <m:r>
              <m:t>p</m:t>
            </m:r>
          </m:e>
          <m:sub>
            <m:r>
              <m:rPr>
                <m:sty m:val="p"/>
              </m:rPr>
              <m:t>∞</m:t>
            </m:r>
          </m:sub>
        </m:sSub>
      </m:oMath>
      <w:r>
        <w:t xml:space="preserve"> </w:t>
      </w:r>
      <w:r>
        <w:t xml:space="preserve">along the probe line.</w:t>
      </w:r>
    </w:p>
    <w:p>
      <w:pPr>
        <w:pStyle w:val="BodyText"/>
      </w:pPr>
      <w:r>
        <w:t xml:space="preserve">The</w:t>
      </w:r>
      <w:r>
        <w:t xml:space="preserve"> </w:t>
      </w:r>
      <m:oMath>
        <m:r>
          <m:t>x</m:t>
        </m:r>
      </m:oMath>
      <w:r>
        <w:t xml:space="preserve">–</w:t>
      </w:r>
      <m:oMath>
        <m:r>
          <m:t>f</m:t>
        </m:r>
      </m:oMath>
      <w:r>
        <w:t xml:space="preserve"> </w:t>
      </w:r>
      <w:r>
        <w:t xml:space="preserve">diagrams (Fig. </w:t>
      </w:r>
      <w:hyperlink w:anchor="fig:gap_xf">
        <w:r>
          <w:rPr>
            <w:rStyle w:val="Hyperlink"/>
          </w:rPr>
          <w:t xml:space="preserve">16</w:t>
        </w:r>
      </w:hyperlink>
      <w:r>
        <w:t xml:space="preserve">) show how the gap changes the frequency of each cavity. In C3 the disk-face band drops to</w:t>
      </w:r>
      <w:r>
        <w:t xml:space="preserve"> </w:t>
      </w:r>
      <m:oMath>
        <m:r>
          <m:t>S</m:t>
        </m:r>
        <m:r>
          <m:t>t</m:t>
        </m:r>
        <m:r>
          <m:rPr>
            <m:sty m:val="p"/>
          </m:rPr>
          <m:t>≈</m:t>
        </m:r>
        <m:r>
          <m:t>0.53</m:t>
        </m:r>
      </m:oMath>
      <w:r>
        <w:t xml:space="preserve">, and Cavity 2 carries</w:t>
      </w:r>
      <w:r>
        <w:t xml:space="preserve"> </w:t>
      </w:r>
      <m:oMath>
        <m:r>
          <m:t>S</m:t>
        </m:r>
        <m:r>
          <m:t>t</m:t>
        </m:r>
        <m:r>
          <m:rPr>
            <m:sty m:val="p"/>
          </m:rPr>
          <m:t>≈</m:t>
        </m:r>
        <m:r>
          <m:t>0.88</m:t>
        </m:r>
      </m:oMath>
      <w:r>
        <w:t xml:space="preserve">. In C2 both cavities share the same band at</w:t>
      </w:r>
      <w:r>
        <w:t xml:space="preserve"> </w:t>
      </w:r>
      <m:oMath>
        <m:r>
          <m:t>S</m:t>
        </m:r>
        <m:r>
          <m:t>t</m:t>
        </m:r>
        <m:r>
          <m:rPr>
            <m:sty m:val="p"/>
          </m:rPr>
          <m:t>≈</m:t>
        </m:r>
        <m:r>
          <m:t>1.12</m:t>
        </m:r>
      </m:oMath>
      <w:r>
        <w:t xml:space="preserve">, so the two cavities are locked to one frequency.</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2168703"/>
                  <wp:effectExtent b="0" l="0" r="0" t="0"/>
                  <wp:docPr descr="" title="" id="133" name="Picture"/>
                  <a:graphic>
                    <a:graphicData uri="http://schemas.openxmlformats.org/drawingml/2006/picture">
                      <pic:pic>
                        <pic:nvPicPr>
                          <pic:cNvPr descr="C3_xf.png" id="134" name="Picture"/>
                          <pic:cNvPicPr>
                            <a:picLocks noChangeArrowheads="1" noChangeAspect="1"/>
                          </pic:cNvPicPr>
                        </pic:nvPicPr>
                        <pic:blipFill>
                          <a:blip r:embed="rId132"/>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C3</w:t>
            </w:r>
          </w:p>
        </w:tc>
        <w:tc>
          <w:tcPr/>
          <w:p>
            <w:pPr>
              <w:pStyle w:val="CaptionedFigure"/>
              <w:jc w:val="center"/>
            </w:pPr>
            <w:r>
              <w:drawing>
                <wp:inline>
                  <wp:extent cx="1777860" cy="2168703"/>
                  <wp:effectExtent b="0" l="0" r="0" t="0"/>
                  <wp:docPr descr="" title="" id="135" name="Picture"/>
                  <a:graphic>
                    <a:graphicData uri="http://schemas.openxmlformats.org/drawingml/2006/picture">
                      <pic:pic>
                        <pic:nvPicPr>
                          <pic:cNvPr descr="C1_xf.png" id="136" name="Picture"/>
                          <pic:cNvPicPr>
                            <a:picLocks noChangeArrowheads="1" noChangeAspect="1"/>
                          </pic:cNvPicPr>
                        </pic:nvPicPr>
                        <pic:blipFill>
                          <a:blip r:embed="rId80"/>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C1</w:t>
            </w:r>
          </w:p>
        </w:tc>
        <w:tc>
          <w:tcPr/>
          <w:p>
            <w:pPr>
              <w:pStyle w:val="CaptionedFigure"/>
              <w:jc w:val="center"/>
            </w:pPr>
            <w:r>
              <w:drawing>
                <wp:inline>
                  <wp:extent cx="1777860" cy="2168703"/>
                  <wp:effectExtent b="0" l="0" r="0" t="0"/>
                  <wp:docPr descr="" title="" id="138" name="Picture"/>
                  <a:graphic>
                    <a:graphicData uri="http://schemas.openxmlformats.org/drawingml/2006/picture">
                      <pic:pic>
                        <pic:nvPicPr>
                          <pic:cNvPr descr="C2_xf.png" id="139" name="Picture"/>
                          <pic:cNvPicPr>
                            <a:picLocks noChangeArrowheads="1" noChangeAspect="1"/>
                          </pic:cNvPicPr>
                        </pic:nvPicPr>
                        <pic:blipFill>
                          <a:blip r:embed="rId137"/>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C2</w:t>
            </w:r>
          </w:p>
        </w:tc>
      </w:tr>
    </w:tbl>
    <w:p>
      <w:pPr>
        <w:pStyle w:val="ImageCaption"/>
      </w:pPr>
      <w:r>
        <w:t xml:space="preserve">Gap-ratio sweep:</w:t>
      </w:r>
      <w:r>
        <w:t xml:space="preserve"> </w:t>
      </w:r>
      <m:oMath>
        <m:r>
          <m:t>x</m:t>
        </m:r>
      </m:oMath>
      <w:r>
        <w:t xml:space="preserve">–</w:t>
      </w:r>
      <m:oMath>
        <m:r>
          <m:t>f</m:t>
        </m:r>
      </m:oMath>
      <w:r>
        <w:t xml:space="preserve"> </w:t>
      </w:r>
      <w:r>
        <w:t xml:space="preserve">diagrams along the probe line.</w:t>
      </w:r>
    </w:p>
    <w:bookmarkEnd w:id="140"/>
    <w:bookmarkStart w:id="153" w:name="probe-signals-and-spectra.-1"/>
    <w:p>
      <w:pPr>
        <w:pStyle w:val="Heading4"/>
      </w:pPr>
      <w:r>
        <w:t xml:space="preserve">Probe signals and spectra.</w:t>
      </w:r>
    </w:p>
    <w:p>
      <w:pPr>
        <w:pStyle w:val="FirstParagraph"/>
      </w:pPr>
      <w:r>
        <w:t xml:space="preserve">Figure </w:t>
      </w:r>
      <w:hyperlink w:anchor="fig:gap_sig">
        <w:r>
          <w:rPr>
            <w:rStyle w:val="Hyperlink"/>
          </w:rPr>
          <w:t xml:space="preserve">17</w:t>
        </w:r>
      </w:hyperlink>
      <w:r>
        <w:t xml:space="preserve"> </w:t>
      </w:r>
      <w:r>
        <w:t xml:space="preserve">shows the signals and spectra. C3 has its peak at a low</w:t>
      </w:r>
      <w:r>
        <w:t xml:space="preserve"> </w:t>
      </w:r>
      <m:oMath>
        <m:r>
          <m:t>S</m:t>
        </m:r>
        <m:r>
          <m:t>t</m:t>
        </m:r>
        <m:r>
          <m:rPr>
            <m:sty m:val="p"/>
          </m:rPr>
          <m:t>=</m:t>
        </m:r>
        <m:r>
          <m:t>0.25</m:t>
        </m:r>
      </m:oMath>
      <w:r>
        <w:t xml:space="preserve"> </w:t>
      </w:r>
      <w:r>
        <w:t xml:space="preserve">with</w:t>
      </w:r>
      <w:r>
        <w:t xml:space="preserve"> </w:t>
      </w:r>
      <m:oMath>
        <m:r>
          <m:t>Π</m:t>
        </m:r>
        <m:r>
          <m:rPr>
            <m:sty m:val="p"/>
          </m:rPr>
          <m:t>≈</m:t>
        </m:r>
        <m:r>
          <m:t>0.61</m:t>
        </m:r>
      </m:oMath>
      <w:r>
        <w:t xml:space="preserve">, the highest peak of the three cases, though still about 83% below SA. The low frequency and the strong peak fit a pulsation-like process in which the short Cavity 2 exchanges mass with the outer flow at a slow rate. C1 has the broad spectrum described above (peak at</w:t>
      </w:r>
      <w:r>
        <w:t xml:space="preserve"> </w:t>
      </w:r>
      <m:oMath>
        <m:r>
          <m:t>S</m:t>
        </m:r>
        <m:r>
          <m:t>t</m:t>
        </m:r>
        <m:r>
          <m:rPr>
            <m:sty m:val="p"/>
          </m:rPr>
          <m:t>=</m:t>
        </m:r>
        <m:r>
          <m:t>1.12</m:t>
        </m:r>
      </m:oMath>
      <w:r>
        <w:t xml:space="preserve">,</w:t>
      </w:r>
      <w:r>
        <w:t xml:space="preserve"> </w:t>
      </w:r>
      <m:oMath>
        <m:r>
          <m:t>Π</m:t>
        </m:r>
        <m:r>
          <m:rPr>
            <m:sty m:val="p"/>
          </m:rPr>
          <m:t>≈</m:t>
        </m:r>
        <m:r>
          <m:t>0.37</m:t>
        </m:r>
      </m:oMath>
      <w:r>
        <w:t xml:space="preserve">). C2 has a peak at</w:t>
      </w:r>
      <w:r>
        <w:t xml:space="preserve"> </w:t>
      </w:r>
      <m:oMath>
        <m:r>
          <m:t>S</m:t>
        </m:r>
        <m:r>
          <m:t>t</m:t>
        </m:r>
        <m:r>
          <m:rPr>
            <m:sty m:val="p"/>
          </m:rPr>
          <m:t>=</m:t>
        </m:r>
        <m:r>
          <m:t>0.56</m:t>
        </m:r>
      </m:oMath>
      <w:r>
        <w:t xml:space="preserve"> </w:t>
      </w:r>
      <w:r>
        <w:t xml:space="preserve">with</w:t>
      </w:r>
      <w:r>
        <w:t xml:space="preserve"> </w:t>
      </w:r>
      <m:oMath>
        <m:r>
          <m:t>Π</m:t>
        </m:r>
        <m:r>
          <m:rPr>
            <m:sty m:val="p"/>
          </m:rPr>
          <m:t>≈</m:t>
        </m:r>
        <m:r>
          <m:t>0.50</m:t>
        </m:r>
      </m:oMath>
      <w:r>
        <w:t xml:space="preserve">, which sits between the SA tone and the broad C1 spectrum.</w:t>
      </w:r>
    </w:p>
    <w:p>
      <w:pPr>
        <w:pStyle w:val="BodyText"/>
      </w:pPr>
      <w:r>
        <w:t xml:space="preserve">The pressure and drag frequencies also separate in this sweep. In C1 they are close (</w:t>
      </w:r>
      <m:oMath>
        <m:r>
          <m:t>S</m:t>
        </m:r>
        <m:r>
          <m:t>t</m:t>
        </m:r>
        <m:r>
          <m:rPr>
            <m:sty m:val="p"/>
          </m:rPr>
          <m:t>=</m:t>
        </m:r>
        <m:r>
          <m:t>1.12</m:t>
        </m:r>
      </m:oMath>
      <w:r>
        <w:t xml:space="preserve"> </w:t>
      </w:r>
      <w:r>
        <w:t xml:space="preserve">and 1.14). In C2 they are 0.56 and 0.89, and in C3 they are 0.25 and 0.53. The C3 drag peak (0.53) matches the disk-face band of its</w:t>
      </w:r>
      <w:r>
        <w:t xml:space="preserve"> </w:t>
      </w:r>
      <m:oMath>
        <m:r>
          <m:t>x</m:t>
        </m:r>
      </m:oMath>
      <w:r>
        <w:t xml:space="preserve">–</w:t>
      </w:r>
      <m:oMath>
        <m:r>
          <m:t>f</m:t>
        </m:r>
      </m:oMath>
      <w:r>
        <w:t xml:space="preserve"> </w:t>
      </w:r>
      <w:r>
        <w:t xml:space="preserve">diagram (</w:t>
      </w:r>
      <m:oMath>
        <m:r>
          <m:t>S</m:t>
        </m:r>
        <m:r>
          <m:t>t</m:t>
        </m:r>
        <m:r>
          <m:rPr>
            <m:sty m:val="p"/>
          </m:rPr>
          <m:t>≈</m:t>
        </m:r>
        <m:r>
          <m:t>0.53</m:t>
        </m:r>
      </m:oMath>
      <w:r>
        <w:t xml:space="preserve">), so in C3 the drag follows the impingement on the second disk while the shoulder probe follows the slower pulsation. Drag integrates pressure over the disks, the stem and the hemisphere, so it can be set by a different part of the flow than a single shoulder probe.</w:t>
      </w:r>
    </w:p>
    <w:tbl>
      <w:tblPr>
        <w:tblStyle w:val="FigureTable"/>
        <w:tblW w:type="auto" w:w="0"/>
        <w:tblLook w:firstRow="0" w:lastRow="0" w:firstColumn="0" w:lastColumn="0"/>
        <w:jc w:val="center"/>
      </w:tblPr>
      <w:tblGrid>
        <w:gridCol w:w="1131"/>
        <w:gridCol w:w="1131"/>
        <w:gridCol w:w="1131"/>
        <w:gridCol w:w="1131"/>
        <w:gridCol w:w="1131"/>
        <w:gridCol w:w="1131"/>
        <w:gridCol w:w="1131"/>
      </w:tblGrid>
      <w:tr>
        <w:tc>
          <w:tcPr/>
          <w:p>
            <w:pPr>
              <w:pStyle w:val="CaptionedFigure"/>
              <w:jc w:val="center"/>
            </w:pPr>
            <w:r>
              <w:drawing>
                <wp:inline>
                  <wp:extent cx="761880" cy="224682"/>
                  <wp:effectExtent b="0" l="0" r="0" t="0"/>
                  <wp:docPr descr="" title="" id="142" name="Picture"/>
                  <a:graphic>
                    <a:graphicData uri="http://schemas.openxmlformats.org/drawingml/2006/picture">
                      <pic:pic>
                        <pic:nvPicPr>
                          <pic:cNvPr descr="C3_psig.png" id="143" name="Picture"/>
                          <pic:cNvPicPr>
                            <a:picLocks noChangeArrowheads="1" noChangeAspect="1"/>
                          </pic:cNvPicPr>
                        </pic:nvPicPr>
                        <pic:blipFill>
                          <a:blip r:embed="rId141"/>
                          <a:stretch>
                            <a:fillRect/>
                          </a:stretch>
                        </pic:blipFill>
                        <pic:spPr bwMode="auto">
                          <a:xfrm>
                            <a:off x="0" y="0"/>
                            <a:ext cx="761880" cy="224682"/>
                          </a:xfrm>
                          <a:prstGeom prst="rect">
                            <a:avLst/>
                          </a:prstGeom>
                          <a:noFill/>
                          <a:ln w="9525">
                            <a:noFill/>
                            <a:headEnd/>
                            <a:tailEnd/>
                          </a:ln>
                        </pic:spPr>
                      </pic:pic>
                    </a:graphicData>
                  </a:graphic>
                </wp:inline>
              </w:drawing>
            </w:r>
          </w:p>
          <w:p>
            <w:pPr>
              <w:pStyle w:val="ImageCaption"/>
              <w:jc w:val="center"/>
            </w:pPr>
            <w:r>
              <w:t xml:space="preserve">C3, pressure</w:t>
            </w:r>
          </w:p>
        </w:tc>
        <w:tc>
          <w:tcPr/>
          <w:p>
            <w:pPr>
              <w:jc w:val="center"/>
            </w:pPr>
            <w:r>
              <w:br/>
            </w:r>
          </w:p>
        </w:tc>
        <w:tc>
          <w:tcPr/>
          <w:p>
            <w:pPr>
              <w:pStyle w:val="CaptionedFigure"/>
              <w:jc w:val="center"/>
            </w:pPr>
            <w:r>
              <w:drawing>
                <wp:inline>
                  <wp:extent cx="761880" cy="221928"/>
                  <wp:effectExtent b="0" l="0" r="0" t="0"/>
                  <wp:docPr descr="" title="" id="145" name="Picture"/>
                  <a:graphic>
                    <a:graphicData uri="http://schemas.openxmlformats.org/drawingml/2006/picture">
                      <pic:pic>
                        <pic:nvPicPr>
                          <pic:cNvPr descr="C2_psig.png" id="146" name="Picture"/>
                          <pic:cNvPicPr>
                            <a:picLocks noChangeArrowheads="1" noChangeAspect="1"/>
                          </pic:cNvPicPr>
                        </pic:nvPicPr>
                        <pic:blipFill>
                          <a:blip r:embed="rId144"/>
                          <a:stretch>
                            <a:fillRect/>
                          </a:stretch>
                        </pic:blipFill>
                        <pic:spPr bwMode="auto">
                          <a:xfrm>
                            <a:off x="0" y="0"/>
                            <a:ext cx="761880" cy="221928"/>
                          </a:xfrm>
                          <a:prstGeom prst="rect">
                            <a:avLst/>
                          </a:prstGeom>
                          <a:noFill/>
                          <a:ln w="9525">
                            <a:noFill/>
                            <a:headEnd/>
                            <a:tailEnd/>
                          </a:ln>
                        </pic:spPr>
                      </pic:pic>
                    </a:graphicData>
                  </a:graphic>
                </wp:inline>
              </w:drawing>
            </w:r>
          </w:p>
          <w:p>
            <w:pPr>
              <w:pStyle w:val="ImageCaption"/>
              <w:jc w:val="center"/>
            </w:pPr>
            <w:r>
              <w:t xml:space="preserve">C2, pressure</w:t>
            </w:r>
          </w:p>
        </w:tc>
        <w:tc>
          <w:tcPr/>
          <w:p>
            <w:pPr>
              <w:jc w:val="center"/>
            </w:pPr>
            <w:r>
              <w:br/>
            </w:r>
          </w:p>
        </w:tc>
        <w:tc>
          <w:tcPr/>
          <w:p>
            <w:pPr>
              <w:pStyle w:val="CaptionedFigure"/>
              <w:jc w:val="center"/>
            </w:pPr>
            <w:r>
              <w:drawing>
                <wp:inline>
                  <wp:extent cx="761880" cy="222071"/>
                  <wp:effectExtent b="0" l="0" r="0" t="0"/>
                  <wp:docPr descr="" title="" id="148" name="Picture"/>
                  <a:graphic>
                    <a:graphicData uri="http://schemas.openxmlformats.org/drawingml/2006/picture">
                      <pic:pic>
                        <pic:nvPicPr>
                          <pic:cNvPr descr="C3_dsig.png" id="149" name="Picture"/>
                          <pic:cNvPicPr>
                            <a:picLocks noChangeArrowheads="1" noChangeAspect="1"/>
                          </pic:cNvPicPr>
                        </pic:nvPicPr>
                        <pic:blipFill>
                          <a:blip r:embed="rId147"/>
                          <a:stretch>
                            <a:fillRect/>
                          </a:stretch>
                        </pic:blipFill>
                        <pic:spPr bwMode="auto">
                          <a:xfrm>
                            <a:off x="0" y="0"/>
                            <a:ext cx="761880" cy="222071"/>
                          </a:xfrm>
                          <a:prstGeom prst="rect">
                            <a:avLst/>
                          </a:prstGeom>
                          <a:noFill/>
                          <a:ln w="9525">
                            <a:noFill/>
                            <a:headEnd/>
                            <a:tailEnd/>
                          </a:ln>
                        </pic:spPr>
                      </pic:pic>
                    </a:graphicData>
                  </a:graphic>
                </wp:inline>
              </w:drawing>
            </w:r>
          </w:p>
          <w:p>
            <w:pPr>
              <w:pStyle w:val="ImageCaption"/>
              <w:jc w:val="center"/>
            </w:pPr>
            <w:r>
              <w:t xml:space="preserve">C3, drag</w:t>
            </w:r>
          </w:p>
        </w:tc>
        <w:tc>
          <w:tcPr/>
          <w:p>
            <w:pPr>
              <w:jc w:val="center"/>
            </w:pPr>
            <w:r>
              <w:br/>
            </w:r>
          </w:p>
        </w:tc>
        <w:tc>
          <w:tcPr/>
          <w:p>
            <w:pPr>
              <w:pStyle w:val="CaptionedFigure"/>
              <w:jc w:val="center"/>
            </w:pPr>
            <w:r>
              <w:drawing>
                <wp:inline>
                  <wp:extent cx="761880" cy="221928"/>
                  <wp:effectExtent b="0" l="0" r="0" t="0"/>
                  <wp:docPr descr="" title="" id="151" name="Picture"/>
                  <a:graphic>
                    <a:graphicData uri="http://schemas.openxmlformats.org/drawingml/2006/picture">
                      <pic:pic>
                        <pic:nvPicPr>
                          <pic:cNvPr descr="C2_dsig.png" id="152" name="Picture"/>
                          <pic:cNvPicPr>
                            <a:picLocks noChangeArrowheads="1" noChangeAspect="1"/>
                          </pic:cNvPicPr>
                        </pic:nvPicPr>
                        <pic:blipFill>
                          <a:blip r:embed="rId150"/>
                          <a:stretch>
                            <a:fillRect/>
                          </a:stretch>
                        </pic:blipFill>
                        <pic:spPr bwMode="auto">
                          <a:xfrm>
                            <a:off x="0" y="0"/>
                            <a:ext cx="761880" cy="221928"/>
                          </a:xfrm>
                          <a:prstGeom prst="rect">
                            <a:avLst/>
                          </a:prstGeom>
                          <a:noFill/>
                          <a:ln w="9525">
                            <a:noFill/>
                            <a:headEnd/>
                            <a:tailEnd/>
                          </a:ln>
                        </pic:spPr>
                      </pic:pic>
                    </a:graphicData>
                  </a:graphic>
                </wp:inline>
              </w:drawing>
            </w:r>
          </w:p>
          <w:p>
            <w:pPr>
              <w:pStyle w:val="ImageCaption"/>
              <w:jc w:val="center"/>
            </w:pPr>
            <w:r>
              <w:t xml:space="preserve">C2, drag</w:t>
            </w:r>
          </w:p>
        </w:tc>
      </w:tr>
    </w:tbl>
    <w:p>
      <w:pPr>
        <w:pStyle w:val="ImageCaption"/>
      </w:pPr>
      <w:r>
        <w:t xml:space="preserve">Gap-ratio sweep: probe pressure and drag signals with spectra for C3 and C2 (C1 is in Fig. </w:t>
      </w:r>
      <w:hyperlink w:anchor="fig:sac1_sig">
        <w:r>
          <w:rPr>
            <w:rStyle w:val="Hyperlink"/>
          </w:rPr>
          <w:t xml:space="preserve">12</w:t>
        </w:r>
      </w:hyperlink>
      <w:r>
        <w:t xml:space="preserve">).</w:t>
      </w:r>
    </w:p>
    <w:bookmarkEnd w:id="153"/>
    <w:bookmarkStart w:id="162" w:name="spod.-1"/>
    <w:p>
      <w:pPr>
        <w:pStyle w:val="Heading4"/>
      </w:pPr>
      <w:r>
        <w:t xml:space="preserve">SPOD.</w:t>
      </w:r>
    </w:p>
    <w:p>
      <w:pPr>
        <w:pStyle w:val="FirstParagraph"/>
      </w:pPr>
      <w:r>
        <w:t xml:space="preserve">Figure </w:t>
      </w:r>
      <w:hyperlink w:anchor="fig:gap_spod">
        <w:r>
          <w:rPr>
            <w:rStyle w:val="Hyperlink"/>
          </w:rPr>
          <w:t xml:space="preserve">18</w:t>
        </w:r>
      </w:hyperlink>
      <w:r>
        <w:t xml:space="preserve"> </w:t>
      </w:r>
      <w:r>
        <w:t xml:space="preserve">shows the SPOD results. C3 has the highest peak of this sweep (</w:t>
      </w:r>
      <m:oMath>
        <m:sSub>
          <m:e>
            <m:r>
              <m:t>λ</m:t>
            </m:r>
          </m:e>
          <m:sub>
            <m:r>
              <m:t>1</m:t>
            </m:r>
          </m:sub>
        </m:sSub>
        <m:r>
          <m:rPr>
            <m:sty m:val="p"/>
          </m:rPr>
          <m:t>≈</m:t>
        </m:r>
        <m:r>
          <m:t>4</m:t>
        </m:r>
        <m:r>
          <m:rPr>
            <m:sty m:val="p"/>
          </m:rPr>
          <m:t>×</m:t>
        </m:r>
        <m:sSup>
          <m:e>
            <m:r>
              <m:t>10</m:t>
            </m:r>
          </m:e>
          <m:sup>
            <m:r>
              <m:rPr>
                <m:sty m:val="p"/>
              </m:rPr>
              <m:t>−</m:t>
            </m:r>
            <m:r>
              <m:t>5</m:t>
            </m:r>
          </m:sup>
        </m:sSup>
      </m:oMath>
      <w:r>
        <w:t xml:space="preserve"> </w:t>
      </w:r>
      <w:r>
        <w:t xml:space="preserve">at</w:t>
      </w:r>
      <w:r>
        <w:t xml:space="preserve"> </w:t>
      </w:r>
      <m:oMath>
        <m:r>
          <m:t>S</m:t>
        </m:r>
        <m:r>
          <m:t>t</m:t>
        </m:r>
        <m:r>
          <m:rPr>
            <m:sty m:val="p"/>
          </m:rPr>
          <m:t>=</m:t>
        </m:r>
        <m:r>
          <m:t>0.252</m:t>
        </m:r>
      </m:oMath>
      <w:r>
        <w:t xml:space="preserve">), above the SA peak. Its leading mode has large structures that span both cavities and the hemisphere, a cavity-wide oscillation. The second peak at</w:t>
      </w:r>
      <w:r>
        <w:t xml:space="preserve"> </w:t>
      </w:r>
      <m:oMath>
        <m:r>
          <m:t>S</m:t>
        </m:r>
        <m:r>
          <m:t>t</m:t>
        </m:r>
        <m:r>
          <m:rPr>
            <m:sty m:val="p"/>
          </m:rPr>
          <m:t>=</m:t>
        </m:r>
        <m:r>
          <m:t>0.505</m:t>
        </m:r>
      </m:oMath>
      <w:r>
        <w:t xml:space="preserve"> </w:t>
      </w:r>
      <w:r>
        <w:t xml:space="preserve">is twice the first, which points to a strongly non-sinusoidal, pulsation-like cycle. The third peak at</w:t>
      </w:r>
      <w:r>
        <w:t xml:space="preserve"> </w:t>
      </w:r>
      <m:oMath>
        <m:r>
          <m:t>S</m:t>
        </m:r>
        <m:r>
          <m:t>t</m:t>
        </m:r>
        <m:r>
          <m:rPr>
            <m:sty m:val="p"/>
          </m:rPr>
          <m:t>=</m:t>
        </m:r>
        <m:r>
          <m:t>0.893</m:t>
        </m:r>
      </m:oMath>
      <w:r>
        <w:t xml:space="preserve"> </w:t>
      </w:r>
      <w:r>
        <w:t xml:space="preserve">has finer structures in Cavity 2 and matches the Cavity 2 band of the</w:t>
      </w:r>
      <w:r>
        <w:t xml:space="preserve"> </w:t>
      </w:r>
      <m:oMath>
        <m:r>
          <m:t>x</m:t>
        </m:r>
      </m:oMath>
      <w:r>
        <w:t xml:space="preserve">–</w:t>
      </w:r>
      <m:oMath>
        <m:r>
          <m:t>f</m:t>
        </m:r>
      </m:oMath>
      <w:r>
        <w:t xml:space="preserve"> </w:t>
      </w:r>
      <w:r>
        <w:t xml:space="preserve">diagram. C2 has the lowest peak of the sweep (</w:t>
      </w:r>
      <m:oMath>
        <m:sSub>
          <m:e>
            <m:r>
              <m:t>λ</m:t>
            </m:r>
          </m:e>
          <m:sub>
            <m:r>
              <m:t>1</m:t>
            </m:r>
          </m:sub>
        </m:sSub>
        <m:r>
          <m:rPr>
            <m:sty m:val="p"/>
          </m:rPr>
          <m:t>≈</m:t>
        </m:r>
        <m:r>
          <m:t>8</m:t>
        </m:r>
        <m:r>
          <m:rPr>
            <m:sty m:val="p"/>
          </m:rPr>
          <m:t>×</m:t>
        </m:r>
        <m:sSup>
          <m:e>
            <m:r>
              <m:t>10</m:t>
            </m:r>
          </m:e>
          <m:sup>
            <m:r>
              <m:rPr>
                <m:sty m:val="p"/>
              </m:rPr>
              <m:t>−</m:t>
            </m:r>
            <m:r>
              <m:t>6</m:t>
            </m:r>
          </m:sup>
        </m:sSup>
      </m:oMath>
      <w:r>
        <w:t xml:space="preserve"> </w:t>
      </w:r>
      <w:r>
        <w:t xml:space="preserve">at</w:t>
      </w:r>
      <w:r>
        <w:t xml:space="preserve"> </w:t>
      </w:r>
      <m:oMath>
        <m:r>
          <m:t>S</m:t>
        </m:r>
        <m:r>
          <m:t>t</m:t>
        </m:r>
        <m:r>
          <m:rPr>
            <m:sty m:val="p"/>
          </m:rPr>
          <m:t>=</m:t>
        </m:r>
        <m:r>
          <m:t>0.524</m:t>
        </m:r>
      </m:oMath>
      <w:r>
        <w:t xml:space="preserve">), about five times below C3. Its leading mode sits mostly in Cavity 2 and barely enters the short Cavity 1, so the coupling between the cavities is weak. Its other peaks at</w:t>
      </w:r>
      <w:r>
        <w:t xml:space="preserve"> </w:t>
      </w:r>
      <m:oMath>
        <m:r>
          <m:t>S</m:t>
        </m:r>
        <m:r>
          <m:t>t</m:t>
        </m:r>
        <m:r>
          <m:rPr>
            <m:sty m:val="p"/>
          </m:rPr>
          <m:t>=</m:t>
        </m:r>
        <m:r>
          <m:t>1.106</m:t>
        </m:r>
      </m:oMath>
      <w:r>
        <w:t xml:space="preserve"> </w:t>
      </w:r>
      <w:r>
        <w:t xml:space="preserve">and 1.728 show finer shear-layer structures.</w:t>
      </w:r>
    </w:p>
    <w:tbl>
      <w:tblPr>
        <w:tblStyle w:val="FigureTable"/>
        <w:tblW w:type="auto" w:w="0"/>
        <w:tblLook w:firstRow="0" w:lastRow="0" w:firstColumn="0" w:lastColumn="0"/>
        <w:jc w:val="center"/>
      </w:tblPr>
      <w:tblGrid>
        <w:gridCol w:w="1584"/>
        <w:gridCol w:w="1584"/>
        <w:gridCol w:w="1584"/>
        <w:gridCol w:w="1584"/>
        <w:gridCol w:w="1584"/>
      </w:tblGrid>
      <w:tr>
        <w:tc>
          <w:tcPr/>
          <w:p>
            <w:pPr>
              <w:pStyle w:val="CaptionedFigure"/>
              <w:jc w:val="center"/>
            </w:pPr>
            <w:r>
              <w:drawing>
                <wp:inline>
                  <wp:extent cx="1066800" cy="644269"/>
                  <wp:effectExtent b="0" l="0" r="0" t="0"/>
                  <wp:docPr descr="" title="" id="155" name="Picture"/>
                  <a:graphic>
                    <a:graphicData uri="http://schemas.openxmlformats.org/drawingml/2006/picture">
                      <pic:pic>
                        <pic:nvPicPr>
                          <pic:cNvPr descr="C3_spod.png" id="156" name="Picture"/>
                          <pic:cNvPicPr>
                            <a:picLocks noChangeArrowheads="1" noChangeAspect="1"/>
                          </pic:cNvPicPr>
                        </pic:nvPicPr>
                        <pic:blipFill>
                          <a:blip r:embed="rId154"/>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C3 (</w:t>
            </w:r>
            <m:oMath>
              <m:sSub>
                <m:e>
                  <m:r>
                    <m:t>l</m:t>
                  </m:r>
                </m:e>
                <m:sub>
                  <m:r>
                    <m:t>2</m:t>
                  </m:r>
                </m:sub>
              </m:sSub>
              <m:r>
                <m:rPr>
                  <m:sty m:val="p"/>
                </m:rPr>
                <m:t>/</m:t>
              </m:r>
              <m:sSub>
                <m:e>
                  <m:r>
                    <m:t>l</m:t>
                  </m:r>
                </m:e>
                <m:sub>
                  <m:r>
                    <m:t>1</m:t>
                  </m:r>
                </m:sub>
              </m:sSub>
              <m:r>
                <m:rPr>
                  <m:sty m:val="p"/>
                </m:rPr>
                <m:t>=</m:t>
              </m:r>
              <m:r>
                <m:t>0.5</m:t>
              </m:r>
            </m:oMath>
            <w:r>
              <w:t xml:space="preserve">)</w:t>
            </w:r>
          </w:p>
        </w:tc>
        <w:tc>
          <w:tcPr/>
          <w:p>
            <w:pPr>
              <w:jc w:val="center"/>
            </w:pPr>
            <w:r>
              <w:br/>
            </w:r>
          </w:p>
        </w:tc>
        <w:tc>
          <w:tcPr/>
          <w:p>
            <w:pPr>
              <w:pStyle w:val="CaptionedFigure"/>
              <w:jc w:val="center"/>
            </w:pPr>
            <w:r>
              <w:drawing>
                <wp:inline>
                  <wp:extent cx="1066800" cy="644269"/>
                  <wp:effectExtent b="0" l="0" r="0" t="0"/>
                  <wp:docPr descr="" title="" id="157" name="Picture"/>
                  <a:graphic>
                    <a:graphicData uri="http://schemas.openxmlformats.org/drawingml/2006/picture">
                      <pic:pic>
                        <pic:nvPicPr>
                          <pic:cNvPr descr="C1_spod.png" id="158" name="Picture"/>
                          <pic:cNvPicPr>
                            <a:picLocks noChangeArrowheads="1" noChangeAspect="1"/>
                          </pic:cNvPicPr>
                        </pic:nvPicPr>
                        <pic:blipFill>
                          <a:blip r:embed="rId100"/>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C1 (</w:t>
            </w:r>
            <m:oMath>
              <m:sSub>
                <m:e>
                  <m:r>
                    <m:t>l</m:t>
                  </m:r>
                </m:e>
                <m:sub>
                  <m:r>
                    <m:t>2</m:t>
                  </m:r>
                </m:sub>
              </m:sSub>
              <m:r>
                <m:rPr>
                  <m:sty m:val="p"/>
                </m:rPr>
                <m:t>/</m:t>
              </m:r>
              <m:sSub>
                <m:e>
                  <m:r>
                    <m:t>l</m:t>
                  </m:r>
                </m:e>
                <m:sub>
                  <m:r>
                    <m:t>1</m:t>
                  </m:r>
                </m:sub>
              </m:sSub>
              <m:r>
                <m:rPr>
                  <m:sty m:val="p"/>
                </m:rPr>
                <m:t>=</m:t>
              </m:r>
              <m:r>
                <m:t>1</m:t>
              </m:r>
            </m:oMath>
            <w:r>
              <w:t xml:space="preserve">)</w:t>
            </w:r>
          </w:p>
        </w:tc>
        <w:tc>
          <w:tcPr/>
          <w:p>
            <w:pPr>
              <w:jc w:val="center"/>
            </w:pPr>
            <w:r>
              <w:br/>
            </w:r>
          </w:p>
        </w:tc>
        <w:tc>
          <w:tcPr/>
          <w:p>
            <w:pPr>
              <w:pStyle w:val="CaptionedFigure"/>
              <w:jc w:val="center"/>
            </w:pPr>
            <w:r>
              <w:drawing>
                <wp:inline>
                  <wp:extent cx="1066800" cy="644269"/>
                  <wp:effectExtent b="0" l="0" r="0" t="0"/>
                  <wp:docPr descr="" title="" id="160" name="Picture"/>
                  <a:graphic>
                    <a:graphicData uri="http://schemas.openxmlformats.org/drawingml/2006/picture">
                      <pic:pic>
                        <pic:nvPicPr>
                          <pic:cNvPr descr="C2_spod.png" id="161" name="Picture"/>
                          <pic:cNvPicPr>
                            <a:picLocks noChangeArrowheads="1" noChangeAspect="1"/>
                          </pic:cNvPicPr>
                        </pic:nvPicPr>
                        <pic:blipFill>
                          <a:blip r:embed="rId159"/>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C2 (</w:t>
            </w:r>
            <m:oMath>
              <m:sSub>
                <m:e>
                  <m:r>
                    <m:t>l</m:t>
                  </m:r>
                </m:e>
                <m:sub>
                  <m:r>
                    <m:t>2</m:t>
                  </m:r>
                </m:sub>
              </m:sSub>
              <m:r>
                <m:rPr>
                  <m:sty m:val="p"/>
                </m:rPr>
                <m:t>/</m:t>
              </m:r>
              <m:sSub>
                <m:e>
                  <m:r>
                    <m:t>l</m:t>
                  </m:r>
                </m:e>
                <m:sub>
                  <m:r>
                    <m:t>1</m:t>
                  </m:r>
                </m:sub>
              </m:sSub>
              <m:r>
                <m:rPr>
                  <m:sty m:val="p"/>
                </m:rPr>
                <m:t>=</m:t>
              </m:r>
              <m:r>
                <m:t>2</m:t>
              </m:r>
            </m:oMath>
            <w:r>
              <w:t xml:space="preserve">)</w:t>
            </w:r>
          </w:p>
        </w:tc>
      </w:tr>
    </w:tbl>
    <w:p>
      <w:pPr>
        <w:pStyle w:val="ImageCaption"/>
      </w:pPr>
      <w:r>
        <w:t xml:space="preserve">Gap-ratio sweep: SPOD spectra and leading modes.</w:t>
      </w:r>
    </w:p>
    <w:bookmarkEnd w:id="162"/>
    <w:bookmarkStart w:id="164" w:name="summary.-1"/>
    <w:p>
      <w:pPr>
        <w:pStyle w:val="Heading4"/>
      </w:pPr>
      <w:r>
        <w:t xml:space="preserve">Summary.</w:t>
      </w:r>
    </w:p>
    <w:p>
      <w:pPr>
        <w:pStyle w:val="FirstParagraph"/>
      </w:pPr>
      <w:r>
        <w:t xml:space="preserve">Table </w:t>
      </w:r>
      <w:hyperlink w:anchor="tab:gap">
        <w:r>
          <w:rPr>
            <w:rStyle w:val="Hyperlink"/>
          </w:rPr>
          <w:t xml:space="preserve">4</w:t>
        </w:r>
      </w:hyperlink>
      <w:r>
        <w:t xml:space="preserve"> </w:t>
      </w:r>
      <w:r>
        <w:t xml:space="preserve">lists the trends. Moving the second disk forward (larger</w:t>
      </w:r>
      <w:r>
        <w:t xml:space="preserve"> </w:t>
      </w:r>
      <m:oMath>
        <m:sSub>
          <m:e>
            <m:r>
              <m:t>l</m:t>
            </m:r>
          </m:e>
          <m:sub>
            <m:r>
              <m:t>2</m:t>
            </m:r>
          </m:sub>
        </m:sSub>
        <m:r>
          <m:rPr>
            <m:sty m:val="p"/>
          </m:rPr>
          <m:t>/</m:t>
        </m:r>
        <m:sSub>
          <m:e>
            <m:r>
              <m:t>l</m:t>
            </m:r>
          </m:e>
          <m:sub>
            <m:r>
              <m:t>1</m:t>
            </m:r>
          </m:sub>
        </m:sSub>
      </m:oMath>
      <w:r>
        <w:t xml:space="preserve">) lowers the shoulder pressure, the fluctuation level, the mean drag and the drag fluctuation together.</w:t>
      </w:r>
      <w:r>
        <w:t xml:space="preserve"> </w:t>
      </w:r>
      <m:oMath>
        <m:sSub>
          <m:e>
            <m:acc>
              <m:accPr>
                <m:chr m:val="‾"/>
              </m:accPr>
              <m:e>
                <m:r>
                  <m:t>C</m:t>
                </m:r>
              </m:e>
            </m:acc>
          </m:e>
          <m:sub>
            <m:r>
              <m:t>D</m:t>
            </m:r>
          </m:sub>
        </m:sSub>
      </m:oMath>
      <w:r>
        <w:t xml:space="preserve"> </w:t>
      </w:r>
      <w:r>
        <w:t xml:space="preserve">falls by 18.6%, from 0.43 (C3) to 0.35 (C2), and</w:t>
      </w:r>
      <w:r>
        <w:t xml:space="preserve"> </w:t>
      </w:r>
      <m:oMath>
        <m:sSub>
          <m:e>
            <m:r>
              <m:t>λ</m:t>
            </m:r>
          </m:e>
          <m:sub>
            <m:r>
              <m:t>1</m:t>
            </m:r>
          </m:sub>
        </m:sSub>
      </m:oMath>
      <w:r>
        <w:t xml:space="preserve"> </w:t>
      </w:r>
      <w:r>
        <w:t xml:space="preserve">falls about fivefold. C2 has the lowest mean drag of all eight cases, 2.8% below SA, with the same drag fluctuation as SA and a tonal peak about 86% lower. This fits our steady RANS result that a forward-placed second disk (</w:t>
      </w:r>
      <m:oMath>
        <m:sSub>
          <m:e>
            <m:r>
              <m:t>l</m:t>
            </m:r>
          </m:e>
          <m:sub>
            <m:r>
              <m:t>2</m:t>
            </m:r>
          </m:sub>
        </m:sSub>
        <m:r>
          <m:rPr>
            <m:sty m:val="p"/>
          </m:rPr>
          <m:t>/</m:t>
        </m:r>
        <m:sSub>
          <m:e>
            <m:r>
              <m:t>l</m:t>
            </m:r>
          </m:e>
          <m:sub>
            <m:r>
              <m:t>1</m:t>
            </m:r>
          </m:sub>
        </m:sSub>
        <m:r>
          <m:rPr>
            <m:sty m:val="p"/>
          </m:rPr>
          <m:t>=</m:t>
        </m:r>
        <m:r>
          <m:t>2</m:t>
        </m:r>
      </m:oMath>
      <w:r>
        <w:t xml:space="preserve">) traps a compressed vortex that acts as a pneumatic buffer </w:t>
      </w:r>
      <w:r>
        <w:t xml:space="preserve">(</w:t>
      </w:r>
      <w:hyperlink w:anchor="ref-Gujar2026staged">
        <w:r>
          <w:rPr>
            <w:rStyle w:val="Hyperlink"/>
          </w:rPr>
          <w:t xml:space="preserve">Gujar et al. 2026</w:t>
        </w:r>
      </w:hyperlink>
      <w:r>
        <w:t xml:space="preserve">)</w:t>
      </w:r>
      <w:r>
        <w:t xml:space="preserve">. A short Cavity 2 (</w:t>
      </w:r>
      <m:oMath>
        <m:sSub>
          <m:e>
            <m:r>
              <m:t>l</m:t>
            </m:r>
          </m:e>
          <m:sub>
            <m:r>
              <m:t>2</m:t>
            </m:r>
          </m:sub>
        </m:sSub>
        <m:r>
          <m:rPr>
            <m:sty m:val="p"/>
          </m:rPr>
          <m:t>/</m:t>
        </m:r>
        <m:sSub>
          <m:e>
            <m:r>
              <m:t>l</m:t>
            </m:r>
          </m:e>
          <m:sub>
            <m:r>
              <m:t>1</m:t>
            </m:r>
          </m:sub>
        </m:sSub>
        <m:r>
          <m:rPr>
            <m:sty m:val="p"/>
          </m:rPr>
          <m:t>=</m:t>
        </m:r>
        <m:r>
          <m:t>0.5</m:t>
        </m:r>
      </m:oMath>
      <w:r>
        <w:t xml:space="preserve">) gives a low-frequency, pulsation-like mode with strong coherent energy. A long Cavity 2 (</w:t>
      </w:r>
      <m:oMath>
        <m:sSub>
          <m:e>
            <m:r>
              <m:t>l</m:t>
            </m:r>
          </m:e>
          <m:sub>
            <m:r>
              <m:t>2</m:t>
            </m:r>
          </m:sub>
        </m:sSub>
        <m:r>
          <m:rPr>
            <m:sty m:val="p"/>
          </m:rPr>
          <m:t>/</m:t>
        </m:r>
        <m:sSub>
          <m:e>
            <m:r>
              <m:t>l</m:t>
            </m:r>
          </m:e>
          <m:sub>
            <m:r>
              <m:t>1</m:t>
            </m:r>
          </m:sub>
        </m:sSub>
        <m:r>
          <m:rPr>
            <m:sty m:val="p"/>
          </m:rPr>
          <m:t>=</m:t>
        </m:r>
        <m:r>
          <m:t>2</m:t>
        </m:r>
      </m:oMath>
      <w:r>
        <w:t xml:space="preserve">) weakens the coupling between the cavities and the flow moves back toward SA-like behaviour.</w:t>
      </w:r>
    </w:p>
    <w:bookmarkStart w:id="163" w:name="tab:gap"/>
    <w:p>
      <w:pPr>
        <w:pStyle w:val="TableCaption"/>
      </w:pPr>
      <w:r>
        <w:t xml:space="preserve">Gap-ratio sweep. Percentages are relative to the pivot C1.</w:t>
      </w:r>
    </w:p>
    <w:tbl>
      <w:tblPr>
        <w:tblStyle w:val="Table"/>
        <w:tblW w:type="auto" w:w="0"/>
        <w:tblLook w:firstRow="1" w:lastRow="0" w:firstColumn="0" w:lastColumn="0" w:noHBand="0" w:noVBand="0" w:val="0020"/>
        <w:jc w:val="start"/>
        <w:tblCaption w:val="Gap-ratio sweep. Percentages are relative to the pivot C1."/>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center"/>
            </w:pPr>
            <w:r>
              <w:t xml:space="preserve">C3 (</w:t>
            </w:r>
            <m:oMath>
              <m:sSub>
                <m:e>
                  <m:r>
                    <m:t>l</m:t>
                  </m:r>
                </m:e>
                <m:sub>
                  <m:r>
                    <m:t>2</m:t>
                  </m:r>
                </m:sub>
              </m:sSub>
              <m:r>
                <m:rPr>
                  <m:sty m:val="p"/>
                </m:rPr>
                <m:t>/</m:t>
              </m:r>
              <m:sSub>
                <m:e>
                  <m:r>
                    <m:t>l</m:t>
                  </m:r>
                </m:e>
                <m:sub>
                  <m:r>
                    <m:t>1</m:t>
                  </m:r>
                </m:sub>
              </m:sSub>
              <m:r>
                <m:rPr>
                  <m:sty m:val="p"/>
                </m:rPr>
                <m:t>=</m:t>
              </m:r>
              <m:r>
                <m:t>0.5</m:t>
              </m:r>
            </m:oMath>
            <w:r>
              <w:t xml:space="preserve">)</w:t>
            </w:r>
          </w:p>
        </w:tc>
        <w:tc>
          <w:tcPr/>
          <w:p>
            <w:pPr>
              <w:pStyle w:val="Compact"/>
              <w:jc w:val="center"/>
            </w:pPr>
            <w:r>
              <w:t xml:space="preserve">C1 (</w:t>
            </w:r>
            <m:oMath>
              <m:sSub>
                <m:e>
                  <m:r>
                    <m:t>l</m:t>
                  </m:r>
                </m:e>
                <m:sub>
                  <m:r>
                    <m:t>2</m:t>
                  </m:r>
                </m:sub>
              </m:sSub>
              <m:r>
                <m:rPr>
                  <m:sty m:val="p"/>
                </m:rPr>
                <m:t>/</m:t>
              </m:r>
              <m:sSub>
                <m:e>
                  <m:r>
                    <m:t>l</m:t>
                  </m:r>
                </m:e>
                <m:sub>
                  <m:r>
                    <m:t>1</m:t>
                  </m:r>
                </m:sub>
              </m:sSub>
              <m:r>
                <m:rPr>
                  <m:sty m:val="p"/>
                </m:rPr>
                <m:t>=</m:t>
              </m:r>
              <m:r>
                <m:t>1</m:t>
              </m:r>
            </m:oMath>
            <w:r>
              <w:t xml:space="preserve">)</w:t>
            </w:r>
          </w:p>
        </w:tc>
        <w:tc>
          <w:tcPr/>
          <w:p>
            <w:pPr>
              <w:pStyle w:val="Compact"/>
              <w:jc w:val="center"/>
            </w:pPr>
            <w:r>
              <w:t xml:space="preserve">C2 (</w:t>
            </w:r>
            <m:oMath>
              <m:sSub>
                <m:e>
                  <m:r>
                    <m:t>l</m:t>
                  </m:r>
                </m:e>
                <m:sub>
                  <m:r>
                    <m:t>2</m:t>
                  </m:r>
                </m:sub>
              </m:sSub>
              <m:r>
                <m:rPr>
                  <m:sty m:val="p"/>
                </m:rPr>
                <m:t>/</m:t>
              </m:r>
              <m:sSub>
                <m:e>
                  <m:r>
                    <m:t>l</m:t>
                  </m:r>
                </m:e>
                <m:sub>
                  <m:r>
                    <m:t>1</m:t>
                  </m:r>
                </m:sub>
              </m:sSub>
              <m:r>
                <m:rPr>
                  <m:sty m:val="p"/>
                </m:rPr>
                <m:t>=</m:t>
              </m:r>
              <m:r>
                <m:t>2</m:t>
              </m:r>
            </m:oMath>
            <w:r>
              <w:t xml:space="preserve">)</w:t>
            </w:r>
          </w:p>
        </w:tc>
        <w:tc>
          <w:tcPr/>
          <w:p>
            <w:pPr>
              <w:pStyle w:val="Compact"/>
              <w:jc w:val="left"/>
            </w:pPr>
            <w:r>
              <w:t xml:space="preserve">Trend with</w:t>
            </w:r>
            <w:r>
              <w:t xml:space="preserve"> </w:t>
            </w:r>
            <m:oMath>
              <m:sSub>
                <m:e>
                  <m:r>
                    <m:t>l</m:t>
                  </m:r>
                </m:e>
                <m:sub>
                  <m:r>
                    <m:t>2</m:t>
                  </m:r>
                </m:sub>
              </m:sSub>
              <m:r>
                <m:rPr>
                  <m:sty m:val="p"/>
                </m:rPr>
                <m:t>/</m:t>
              </m:r>
              <m:sSub>
                <m:e>
                  <m:r>
                    <m:t>l</m:t>
                  </m:r>
                </m:e>
                <m:sub>
                  <m:r>
                    <m:t>1</m:t>
                  </m:r>
                </m:sub>
              </m:sSub>
            </m:oMath>
          </w:p>
        </w:tc>
      </w:tr>
      <w:tr>
        <w:tc>
          <w:tcPr/>
          <w:p>
            <w:pPr>
              <w:pStyle w:val="Compact"/>
              <w:jc w:val="left"/>
            </w:pPr>
            <m:oMath>
              <m:acc>
                <m:accPr>
                  <m:chr m:val="‾"/>
                </m:accPr>
                <m:e>
                  <m:r>
                    <m:t>p</m:t>
                  </m:r>
                </m:e>
              </m:acc>
              <m:r>
                <m:rPr>
                  <m:sty m:val="p"/>
                </m:rPr>
                <m:t>/</m:t>
              </m:r>
              <m:sSub>
                <m:e>
                  <m:r>
                    <m:t>p</m:t>
                  </m:r>
                </m:e>
                <m:sub>
                  <m:r>
                    <m:rPr>
                      <m:sty m:val="p"/>
                    </m:rPr>
                    <m:t>∞</m:t>
                  </m:r>
                </m:sub>
              </m:sSub>
            </m:oMath>
          </w:p>
        </w:tc>
        <w:tc>
          <w:tcPr/>
          <w:p>
            <w:pPr>
              <w:pStyle w:val="Compact"/>
              <w:jc w:val="center"/>
            </w:pPr>
            <w:r>
              <w:t xml:space="preserve">1.98 (</w:t>
            </w:r>
            <m:oMath>
              <m:r>
                <m:rPr>
                  <m:sty m:val="p"/>
                </m:rPr>
                <m:t>+</m:t>
              </m:r>
              <m:r>
                <m:t>6.5</m:t>
              </m:r>
              <m:r>
                <m:rPr>
                  <m:sty m:val="p"/>
                </m:rPr>
                <m:t>%</m:t>
              </m:r>
            </m:oMath>
            <w:r>
              <w:t xml:space="preserve">)</w:t>
            </w:r>
          </w:p>
        </w:tc>
        <w:tc>
          <w:tcPr/>
          <w:p>
            <w:pPr>
              <w:pStyle w:val="Compact"/>
              <w:jc w:val="center"/>
            </w:pPr>
            <w:r>
              <w:t xml:space="preserve">1.86</w:t>
            </w:r>
          </w:p>
        </w:tc>
        <w:tc>
          <w:tcPr/>
          <w:p>
            <w:pPr>
              <w:pStyle w:val="Compact"/>
              <w:jc w:val="center"/>
            </w:pPr>
            <w:r>
              <w:t xml:space="preserve">1.67 (</w:t>
            </w:r>
            <m:oMath>
              <m:r>
                <m:rPr>
                  <m:sty m:val="p"/>
                </m:rPr>
                <m:t>−</m:t>
              </m:r>
              <m:r>
                <m:t>10.2</m:t>
              </m:r>
              <m:r>
                <m:rPr>
                  <m:sty m:val="p"/>
                </m:rPr>
                <m:t>%</m:t>
              </m:r>
            </m:oMath>
            <w:r>
              <w:t xml:space="preserve">)</w:t>
            </w:r>
          </w:p>
        </w:tc>
        <w:tc>
          <w:tcPr/>
          <w:p>
            <w:pPr>
              <w:pStyle w:val="Compact"/>
              <w:jc w:val="left"/>
            </w:pPr>
            <w:r>
              <w:t xml:space="preserve">falls</w:t>
            </w:r>
          </w:p>
        </w:tc>
      </w:tr>
      <w:tr>
        <w:tc>
          <w:tcPr/>
          <w:p>
            <w:pPr>
              <w:pStyle w:val="Compact"/>
              <w:jc w:val="left"/>
            </w:pPr>
            <m:oMath>
              <m:sSub>
                <m:e>
                  <m:r>
                    <m:t>p</m:t>
                  </m:r>
                </m:e>
                <m:sub>
                  <m:r>
                    <m:t>σ</m:t>
                  </m:r>
                </m:sub>
              </m:sSub>
              <m:r>
                <m:rPr>
                  <m:sty m:val="p"/>
                </m:rPr>
                <m:t>/</m:t>
              </m:r>
              <m:sSub>
                <m:e>
                  <m:r>
                    <m:t>p</m:t>
                  </m:r>
                </m:e>
                <m:sub>
                  <m:r>
                    <m:rPr>
                      <m:sty m:val="p"/>
                    </m:rPr>
                    <m:t>∞</m:t>
                  </m:r>
                </m:sub>
              </m:sSub>
            </m:oMath>
          </w:p>
        </w:tc>
        <w:tc>
          <w:tcPr/>
          <w:p>
            <w:pPr>
              <w:pStyle w:val="Compact"/>
              <w:jc w:val="center"/>
            </w:pPr>
            <w:r>
              <w:t xml:space="preserve">0.76 (</w:t>
            </w:r>
            <m:oMath>
              <m:r>
                <m:rPr>
                  <m:sty m:val="p"/>
                </m:rPr>
                <m:t>+</m:t>
              </m:r>
              <m:r>
                <m:t>4.1</m:t>
              </m:r>
              <m:r>
                <m:rPr>
                  <m:sty m:val="p"/>
                </m:rPr>
                <m:t>%</m:t>
              </m:r>
            </m:oMath>
            <w:r>
              <w:t xml:space="preserve">)</w:t>
            </w:r>
          </w:p>
        </w:tc>
        <w:tc>
          <w:tcPr/>
          <w:p>
            <w:pPr>
              <w:pStyle w:val="Compact"/>
              <w:jc w:val="center"/>
            </w:pPr>
            <w:r>
              <w:t xml:space="preserve">0.73</w:t>
            </w:r>
          </w:p>
        </w:tc>
        <w:tc>
          <w:tcPr/>
          <w:p>
            <w:pPr>
              <w:pStyle w:val="Compact"/>
              <w:jc w:val="center"/>
            </w:pPr>
            <w:r>
              <w:t xml:space="preserve">0.68 (</w:t>
            </w:r>
            <m:oMath>
              <m:r>
                <m:rPr>
                  <m:sty m:val="p"/>
                </m:rPr>
                <m:t>−</m:t>
              </m:r>
              <m:r>
                <m:t>6.8</m:t>
              </m:r>
              <m:r>
                <m:rPr>
                  <m:sty m:val="p"/>
                </m:rPr>
                <m:t>%</m:t>
              </m:r>
            </m:oMath>
            <w:r>
              <w:t xml:space="preserve">)</w:t>
            </w:r>
          </w:p>
        </w:tc>
        <w:tc>
          <w:tcPr/>
          <w:p>
            <w:pPr>
              <w:pStyle w:val="Compact"/>
              <w:jc w:val="left"/>
            </w:pPr>
            <w:r>
              <w:t xml:space="preserve">falls</w:t>
            </w:r>
          </w:p>
        </w:tc>
      </w:tr>
      <w:tr>
        <w:tc>
          <w:tcPr/>
          <w:p>
            <w:pPr>
              <w:pStyle w:val="Compact"/>
              <w:jc w:val="left"/>
            </w:pPr>
            <m:oMath>
              <m:sSub>
                <m:e>
                  <m:acc>
                    <m:accPr>
                      <m:chr m:val="‾"/>
                    </m:accPr>
                    <m:e>
                      <m:r>
                        <m:t>C</m:t>
                      </m:r>
                    </m:e>
                  </m:acc>
                </m:e>
                <m:sub>
                  <m:r>
                    <m:t>D</m:t>
                  </m:r>
                </m:sub>
              </m:sSub>
            </m:oMath>
          </w:p>
        </w:tc>
        <w:tc>
          <w:tcPr/>
          <w:p>
            <w:pPr>
              <w:pStyle w:val="Compact"/>
              <w:jc w:val="center"/>
            </w:pPr>
            <w:r>
              <w:t xml:space="preserve">0.43 (</w:t>
            </w:r>
            <m:oMath>
              <m:r>
                <m:rPr>
                  <m:sty m:val="p"/>
                </m:rPr>
                <m:t>+</m:t>
              </m:r>
              <m:r>
                <m:t>10.3</m:t>
              </m:r>
              <m:r>
                <m:rPr>
                  <m:sty m:val="p"/>
                </m:rPr>
                <m:t>%</m:t>
              </m:r>
            </m:oMath>
            <w:r>
              <w:t xml:space="preserve">)</w:t>
            </w:r>
          </w:p>
        </w:tc>
        <w:tc>
          <w:tcPr/>
          <w:p>
            <w:pPr>
              <w:pStyle w:val="Compact"/>
              <w:jc w:val="center"/>
            </w:pPr>
            <w:r>
              <w:t xml:space="preserve">0.39</w:t>
            </w:r>
          </w:p>
        </w:tc>
        <w:tc>
          <w:tcPr/>
          <w:p>
            <w:pPr>
              <w:pStyle w:val="Compact"/>
              <w:jc w:val="center"/>
            </w:pPr>
            <w:r>
              <w:t xml:space="preserve">0.35 (</w:t>
            </w:r>
            <m:oMath>
              <m:r>
                <m:rPr>
                  <m:sty m:val="p"/>
                </m:rPr>
                <m:t>−</m:t>
              </m:r>
              <m:r>
                <m:t>10.3</m:t>
              </m:r>
              <m:r>
                <m:rPr>
                  <m:sty m:val="p"/>
                </m:rPr>
                <m:t>%</m:t>
              </m:r>
            </m:oMath>
            <w:r>
              <w:t xml:space="preserve">)</w:t>
            </w:r>
          </w:p>
        </w:tc>
        <w:tc>
          <w:tcPr/>
          <w:p>
            <w:pPr>
              <w:pStyle w:val="Compact"/>
              <w:jc w:val="left"/>
            </w:pPr>
            <w:r>
              <w:t xml:space="preserve">falls</w:t>
            </w:r>
          </w:p>
        </w:tc>
      </w:tr>
      <w:tr>
        <w:tc>
          <w:tcPr/>
          <w:p>
            <w:pPr>
              <w:pStyle w:val="Compact"/>
              <w:jc w:val="left"/>
            </w:pPr>
            <m:oMath>
              <m:sSub>
                <m:e>
                  <m:r>
                    <m:t>σ</m:t>
                  </m:r>
                </m:e>
                <m:sub>
                  <m:sSub>
                    <m:e>
                      <m:r>
                        <m:t>C</m:t>
                      </m:r>
                    </m:e>
                    <m:sub>
                      <m:r>
                        <m:t>D</m:t>
                      </m:r>
                    </m:sub>
                  </m:sSub>
                </m:sub>
              </m:sSub>
            </m:oMath>
          </w:p>
        </w:tc>
        <w:tc>
          <w:tcPr/>
          <w:p>
            <w:pPr>
              <w:pStyle w:val="Compact"/>
              <w:jc w:val="center"/>
            </w:pPr>
            <w:r>
              <w:t xml:space="preserve">0.14 (</w:t>
            </w:r>
            <m:oMath>
              <m:r>
                <m:rPr>
                  <m:sty m:val="p"/>
                </m:rPr>
                <m:t>+</m:t>
              </m:r>
              <m:r>
                <m:t>16.7</m:t>
              </m:r>
              <m:r>
                <m:rPr>
                  <m:sty m:val="p"/>
                </m:rPr>
                <m:t>%</m:t>
              </m:r>
            </m:oMath>
            <w:r>
              <w:t xml:space="preserve">)</w:t>
            </w:r>
          </w:p>
        </w:tc>
        <w:tc>
          <w:tcPr/>
          <w:p>
            <w:pPr>
              <w:pStyle w:val="Compact"/>
              <w:jc w:val="center"/>
            </w:pPr>
            <w:r>
              <w:t xml:space="preserve">0.12</w:t>
            </w:r>
          </w:p>
        </w:tc>
        <w:tc>
          <w:tcPr/>
          <w:p>
            <w:pPr>
              <w:pStyle w:val="Compact"/>
              <w:jc w:val="center"/>
            </w:pPr>
            <w:r>
              <w:t xml:space="preserve">0.10 (</w:t>
            </w:r>
            <m:oMath>
              <m:r>
                <m:rPr>
                  <m:sty m:val="p"/>
                </m:rPr>
                <m:t>−</m:t>
              </m:r>
              <m:r>
                <m:t>16.7</m:t>
              </m:r>
              <m:r>
                <m:rPr>
                  <m:sty m:val="p"/>
                </m:rPr>
                <m:t>%</m:t>
              </m:r>
            </m:oMath>
            <w:r>
              <w:t xml:space="preserve">)</w:t>
            </w:r>
          </w:p>
        </w:tc>
        <w:tc>
          <w:tcPr/>
          <w:p>
            <w:pPr>
              <w:pStyle w:val="Compact"/>
              <w:jc w:val="left"/>
            </w:pPr>
            <w:r>
              <w:t xml:space="preserve">falls</w:t>
            </w:r>
          </w:p>
        </w:tc>
      </w:tr>
      <w:tr>
        <w:tc>
          <w:tcPr/>
          <w:p>
            <w:pPr>
              <w:pStyle w:val="Compact"/>
              <w:jc w:val="left"/>
            </w:pPr>
            <m:oMath>
              <m:r>
                <m:t>S</m:t>
              </m:r>
              <m:r>
                <m:t>t</m:t>
              </m:r>
            </m:oMath>
            <w:r>
              <w:t xml:space="preserve"> </w:t>
            </w:r>
            <w:r>
              <w:t xml:space="preserve">peak, pressure</w:t>
            </w:r>
          </w:p>
        </w:tc>
        <w:tc>
          <w:tcPr/>
          <w:p>
            <w:pPr>
              <w:pStyle w:val="Compact"/>
              <w:jc w:val="center"/>
            </w:pPr>
            <w:r>
              <w:t xml:space="preserve">0.25</w:t>
            </w:r>
          </w:p>
        </w:tc>
        <w:tc>
          <w:tcPr/>
          <w:p>
            <w:pPr>
              <w:pStyle w:val="Compact"/>
              <w:jc w:val="center"/>
            </w:pPr>
            <w:r>
              <w:t xml:space="preserve">1.12</w:t>
            </w:r>
          </w:p>
        </w:tc>
        <w:tc>
          <w:tcPr/>
          <w:p>
            <w:pPr>
              <w:pStyle w:val="Compact"/>
              <w:jc w:val="center"/>
            </w:pPr>
            <w:r>
              <w:t xml:space="preserve">0.56</w:t>
            </w:r>
          </w:p>
        </w:tc>
        <w:tc>
          <w:tcPr/>
          <w:p>
            <w:pPr>
              <w:pStyle w:val="Compact"/>
              <w:jc w:val="left"/>
            </w:pPr>
            <w:r>
              <w:t xml:space="preserve">non-monotonic</w:t>
            </w:r>
          </w:p>
        </w:tc>
      </w:tr>
      <w:tr>
        <w:tc>
          <w:tcPr/>
          <w:p>
            <w:pPr>
              <w:pStyle w:val="Compact"/>
              <w:jc w:val="left"/>
            </w:pPr>
            <m:oMath>
              <m:r>
                <m:t>S</m:t>
              </m:r>
              <m:r>
                <m:t>t</m:t>
              </m:r>
            </m:oMath>
            <w:r>
              <w:t xml:space="preserve"> </w:t>
            </w:r>
            <w:r>
              <w:t xml:space="preserve">peak, drag</w:t>
            </w:r>
          </w:p>
        </w:tc>
        <w:tc>
          <w:tcPr/>
          <w:p>
            <w:pPr>
              <w:pStyle w:val="Compact"/>
              <w:jc w:val="center"/>
            </w:pPr>
            <w:r>
              <w:t xml:space="preserve">0.53</w:t>
            </w:r>
          </w:p>
        </w:tc>
        <w:tc>
          <w:tcPr/>
          <w:p>
            <w:pPr>
              <w:pStyle w:val="Compact"/>
              <w:jc w:val="center"/>
            </w:pPr>
            <w:r>
              <w:t xml:space="preserve">1.14</w:t>
            </w:r>
          </w:p>
        </w:tc>
        <w:tc>
          <w:tcPr/>
          <w:p>
            <w:pPr>
              <w:pStyle w:val="Compact"/>
              <w:jc w:val="center"/>
            </w:pPr>
            <w:r>
              <w:t xml:space="preserve">0.89</w:t>
            </w:r>
          </w:p>
        </w:tc>
        <w:tc>
          <w:tcPr/>
          <w:p>
            <w:pPr>
              <w:pStyle w:val="Compact"/>
              <w:jc w:val="left"/>
            </w:pPr>
            <w:r>
              <w:t xml:space="preserve">non-monotonic</w:t>
            </w:r>
          </w:p>
        </w:tc>
      </w:tr>
      <w:tr>
        <w:tc>
          <w:tcPr/>
          <w:p>
            <w:pPr>
              <w:pStyle w:val="Compact"/>
              <w:jc w:val="left"/>
            </w:pPr>
            <w:r>
              <w:t xml:space="preserve">Peak</w:t>
            </w:r>
            <w:r>
              <w:t xml:space="preserve"> </w:t>
            </w:r>
            <m:oMath>
              <m:r>
                <m:t>Π</m:t>
              </m:r>
            </m:oMath>
          </w:p>
        </w:tc>
        <w:tc>
          <w:tcPr/>
          <w:p>
            <w:pPr>
              <w:pStyle w:val="Compact"/>
              <w:jc w:val="center"/>
            </w:pPr>
            <m:oMath>
              <m:r>
                <m:rPr>
                  <m:sty m:val="p"/>
                </m:rPr>
                <m:t>≈</m:t>
              </m:r>
              <m:r>
                <m:t>0.61</m:t>
              </m:r>
            </m:oMath>
          </w:p>
        </w:tc>
        <w:tc>
          <w:tcPr/>
          <w:p>
            <w:pPr>
              <w:pStyle w:val="Compact"/>
              <w:jc w:val="center"/>
            </w:pPr>
            <m:oMath>
              <m:r>
                <m:rPr>
                  <m:sty m:val="p"/>
                </m:rPr>
                <m:t>≈</m:t>
              </m:r>
              <m:r>
                <m:t>0.37</m:t>
              </m:r>
            </m:oMath>
          </w:p>
        </w:tc>
        <w:tc>
          <w:tcPr/>
          <w:p>
            <w:pPr>
              <w:pStyle w:val="Compact"/>
              <w:jc w:val="center"/>
            </w:pPr>
            <m:oMath>
              <m:r>
                <m:rPr>
                  <m:sty m:val="p"/>
                </m:rPr>
                <m:t>≈</m:t>
              </m:r>
              <m:r>
                <m:t>0.50</m:t>
              </m:r>
            </m:oMath>
          </w:p>
        </w:tc>
        <w:tc>
          <w:tcPr/>
          <w:p>
            <w:pPr>
              <w:pStyle w:val="Compact"/>
              <w:jc w:val="left"/>
            </w:pPr>
            <w:r>
              <w:t xml:space="preserve">non-monotonic</w:t>
            </w:r>
          </w:p>
        </w:tc>
      </w:tr>
      <w:tr>
        <w:tc>
          <w:tcPr/>
          <w:p>
            <w:pPr>
              <w:pStyle w:val="Compact"/>
              <w:jc w:val="left"/>
            </w:pPr>
            <w:r>
              <w:t xml:space="preserve">SPOD leading</w:t>
            </w:r>
            <w:r>
              <w:t xml:space="preserve"> </w:t>
            </w:r>
            <m:oMath>
              <m:r>
                <m:t>S</m:t>
              </m:r>
              <m:r>
                <m:t>t</m:t>
              </m:r>
            </m:oMath>
          </w:p>
        </w:tc>
        <w:tc>
          <w:tcPr/>
          <w:p>
            <w:pPr>
              <w:pStyle w:val="Compact"/>
              <w:jc w:val="center"/>
            </w:pPr>
            <w:r>
              <w:t xml:space="preserve">0.252</w:t>
            </w:r>
          </w:p>
        </w:tc>
        <w:tc>
          <w:tcPr/>
          <w:p>
            <w:pPr>
              <w:pStyle w:val="Compact"/>
              <w:jc w:val="center"/>
            </w:pPr>
            <w:r>
              <w:t xml:space="preserve">0.291</w:t>
            </w:r>
          </w:p>
        </w:tc>
        <w:tc>
          <w:tcPr/>
          <w:p>
            <w:pPr>
              <w:pStyle w:val="Compact"/>
              <w:jc w:val="center"/>
            </w:pPr>
            <w:r>
              <w:t xml:space="preserve">0.524</w:t>
            </w:r>
          </w:p>
        </w:tc>
        <w:tc>
          <w:tcPr/>
          <w:p>
            <w:pPr>
              <w:pStyle w:val="Compact"/>
              <w:jc w:val="left"/>
            </w:pPr>
            <w:r>
              <w:t xml:space="preserve">rises</w:t>
            </w:r>
          </w:p>
        </w:tc>
      </w:tr>
      <w:tr>
        <w:tc>
          <w:tcPr/>
          <w:p>
            <w:pPr>
              <w:pStyle w:val="Compact"/>
              <w:jc w:val="left"/>
            </w:pPr>
            <w:r>
              <w:t xml:space="preserve">SPOD peak</w:t>
            </w:r>
            <w:r>
              <w:t xml:space="preserve"> </w:t>
            </w:r>
            <m:oMath>
              <m:sSub>
                <m:e>
                  <m:r>
                    <m:t>λ</m:t>
                  </m:r>
                </m:e>
                <m:sub>
                  <m:r>
                    <m:t>1</m:t>
                  </m:r>
                </m:sub>
              </m:sSub>
            </m:oMath>
          </w:p>
        </w:tc>
        <w:tc>
          <w:tcPr/>
          <w:p>
            <w:pPr>
              <w:pStyle w:val="Compact"/>
              <w:jc w:val="center"/>
            </w:pPr>
            <m:oMath>
              <m:r>
                <m:rPr>
                  <m:sty m:val="p"/>
                </m:rPr>
                <m:t>≈</m:t>
              </m:r>
              <m:r>
                <m:t>4</m:t>
              </m:r>
              <m:r>
                <m:rPr>
                  <m:sty m:val="p"/>
                </m:rPr>
                <m:t>×</m:t>
              </m:r>
              <m:sSup>
                <m:e>
                  <m:r>
                    <m:t>10</m:t>
                  </m:r>
                </m:e>
                <m:sup>
                  <m:r>
                    <m:rPr>
                      <m:sty m:val="p"/>
                    </m:rPr>
                    <m:t>−</m:t>
                  </m:r>
                  <m:r>
                    <m:t>5</m:t>
                  </m:r>
                </m:sup>
              </m:sSup>
            </m:oMath>
          </w:p>
        </w:tc>
        <w:tc>
          <w:tcPr/>
          <w:p>
            <w:pPr>
              <w:pStyle w:val="Compact"/>
              <w:jc w:val="center"/>
            </w:pPr>
            <m:oMath>
              <m:r>
                <m:rPr>
                  <m:sty m:val="p"/>
                </m:rPr>
                <m:t>≈</m:t>
              </m:r>
              <m:r>
                <m:t>1.3</m:t>
              </m:r>
              <m:r>
                <m:rPr>
                  <m:sty m:val="p"/>
                </m:rPr>
                <m:t>×</m:t>
              </m:r>
              <m:sSup>
                <m:e>
                  <m:r>
                    <m:t>10</m:t>
                  </m:r>
                </m:e>
                <m:sup>
                  <m:r>
                    <m:rPr>
                      <m:sty m:val="p"/>
                    </m:rPr>
                    <m:t>−</m:t>
                  </m:r>
                  <m:r>
                    <m:t>5</m:t>
                  </m:r>
                </m:sup>
              </m:sSup>
            </m:oMath>
          </w:p>
        </w:tc>
        <w:tc>
          <w:tcPr/>
          <w:p>
            <w:pPr>
              <w:pStyle w:val="Compact"/>
              <w:jc w:val="center"/>
            </w:pPr>
            <m:oMath>
              <m:r>
                <m:rPr>
                  <m:sty m:val="p"/>
                </m:rPr>
                <m:t>≈</m:t>
              </m:r>
              <m:r>
                <m:t>8</m:t>
              </m:r>
              <m:r>
                <m:rPr>
                  <m:sty m:val="p"/>
                </m:rPr>
                <m:t>×</m:t>
              </m:r>
              <m:sSup>
                <m:e>
                  <m:r>
                    <m:t>10</m:t>
                  </m:r>
                </m:e>
                <m:sup>
                  <m:r>
                    <m:rPr>
                      <m:sty m:val="p"/>
                    </m:rPr>
                    <m:t>−</m:t>
                  </m:r>
                  <m:r>
                    <m:t>6</m:t>
                  </m:r>
                </m:sup>
              </m:sSup>
            </m:oMath>
          </w:p>
        </w:tc>
        <w:tc>
          <w:tcPr/>
          <w:p>
            <w:pPr>
              <w:pStyle w:val="Compact"/>
              <w:jc w:val="left"/>
            </w:pPr>
            <w:r>
              <w:t xml:space="preserve">falls</w:t>
            </w:r>
          </w:p>
        </w:tc>
      </w:tr>
    </w:tbl>
    <w:bookmarkEnd w:id="163"/>
    <w:bookmarkEnd w:id="164"/>
    <w:bookmarkEnd w:id="165"/>
    <w:bookmarkStart w:id="224" w:name="sec:dia"/>
    <w:p>
      <w:pPr>
        <w:pStyle w:val="Heading2"/>
      </w:pPr>
      <w:r>
        <w:t xml:space="preserve">Effect of the disk diameter ratio</w:t>
      </w:r>
      <w:r>
        <w:t xml:space="preserve"> </w:t>
      </w:r>
      <m:oMath>
        <m:sSub>
          <m:e>
            <m:r>
              <m:t>d</m:t>
            </m:r>
          </m:e>
          <m:sub>
            <m:r>
              <m:t>2</m:t>
            </m:r>
          </m:sub>
        </m:sSub>
        <m:r>
          <m:rPr>
            <m:sty m:val="p"/>
          </m:rPr>
          <m:t>/</m:t>
        </m:r>
        <m:sSub>
          <m:e>
            <m:r>
              <m:t>d</m:t>
            </m:r>
          </m:e>
          <m:sub>
            <m:r>
              <m:t>1</m:t>
            </m:r>
          </m:sub>
        </m:sSub>
      </m:oMath>
      <w:r>
        <w:t xml:space="preserve"> </w:t>
      </w:r>
      <w:r>
        <w:t xml:space="preserve">(C4, C1, C5)</w:t>
      </w:r>
    </w:p>
    <w:p>
      <w:pPr>
        <w:pStyle w:val="FirstParagraph"/>
      </w:pPr>
      <w:r>
        <w:t xml:space="preserve">This sweep changes the diameter of the second disk at fixed</w:t>
      </w:r>
      <w:r>
        <w:t xml:space="preserve"> </w:t>
      </w:r>
      <m:oMath>
        <m:r>
          <m:t>l</m:t>
        </m:r>
        <m:r>
          <m:rPr>
            <m:sty m:val="p"/>
          </m:rPr>
          <m:t>/</m:t>
        </m:r>
        <m:r>
          <m:t>D</m:t>
        </m:r>
        <m:r>
          <m:rPr>
            <m:sty m:val="p"/>
          </m:rPr>
          <m:t>=</m:t>
        </m:r>
        <m:r>
          <m:t>1.5</m:t>
        </m:r>
      </m:oMath>
      <w:r>
        <w:t xml:space="preserve"> </w:t>
      </w:r>
      <w:r>
        <w:t xml:space="preserve">and</w:t>
      </w:r>
      <w:r>
        <w:t xml:space="preserve"> </w:t>
      </w:r>
      <m:oMath>
        <m:sSub>
          <m:e>
            <m:r>
              <m:t>l</m:t>
            </m:r>
          </m:e>
          <m:sub>
            <m:r>
              <m:t>2</m:t>
            </m:r>
          </m:sub>
        </m:sSub>
        <m:r>
          <m:rPr>
            <m:sty m:val="p"/>
          </m:rPr>
          <m:t>/</m:t>
        </m:r>
        <m:sSub>
          <m:e>
            <m:r>
              <m:t>l</m:t>
            </m:r>
          </m:e>
          <m:sub>
            <m:r>
              <m:t>1</m:t>
            </m:r>
          </m:sub>
        </m:sSub>
        <m:r>
          <m:rPr>
            <m:sty m:val="p"/>
          </m:rPr>
          <m:t>=</m:t>
        </m:r>
        <m:r>
          <m:t>1</m:t>
        </m:r>
      </m:oMath>
      <w:r>
        <w:t xml:space="preserve">, so both cavities are</w:t>
      </w:r>
      <w:r>
        <w:t xml:space="preserve"> </w:t>
      </w:r>
      <m:oMath>
        <m:r>
          <m:t>0.75</m:t>
        </m:r>
        <m:r>
          <m:t>D</m:t>
        </m:r>
      </m:oMath>
      <w:r>
        <w:t xml:space="preserve"> </w:t>
      </w:r>
      <w:r>
        <w:t xml:space="preserve">long (RQ2). The second-disk radius is</w:t>
      </w:r>
      <w:r>
        <w:t xml:space="preserve"> </w:t>
      </w:r>
      <m:oMath>
        <m:r>
          <m:t>0.165</m:t>
        </m:r>
        <m:r>
          <m:t>D</m:t>
        </m:r>
      </m:oMath>
      <w:r>
        <w:t xml:space="preserve"> </w:t>
      </w:r>
      <w:r>
        <w:t xml:space="preserve">in C4 (equal to the primary disk),</w:t>
      </w:r>
      <w:r>
        <w:t xml:space="preserve"> </w:t>
      </w:r>
      <m:oMath>
        <m:r>
          <m:t>0.248</m:t>
        </m:r>
        <m:r>
          <m:t>D</m:t>
        </m:r>
      </m:oMath>
      <w:r>
        <w:t xml:space="preserve"> </w:t>
      </w:r>
      <w:r>
        <w:t xml:space="preserve">in C1 and</w:t>
      </w:r>
      <w:r>
        <w:t xml:space="preserve"> </w:t>
      </w:r>
      <m:oMath>
        <m:r>
          <m:t>0.330</m:t>
        </m:r>
        <m:r>
          <m:t>D</m:t>
        </m:r>
      </m:oMath>
      <w:r>
        <w:t xml:space="preserve"> </w:t>
      </w:r>
      <w:r>
        <w:t xml:space="preserve">in C5.</w:t>
      </w:r>
    </w:p>
    <w:bookmarkStart w:id="182" w:name="mean-flow-and-fluctuations.-1"/>
    <w:p>
      <w:pPr>
        <w:pStyle w:val="Heading4"/>
      </w:pPr>
      <w:r>
        <w:t xml:space="preserve">Mean flow and fluctuations.</w:t>
      </w:r>
    </w:p>
    <w:p>
      <w:pPr>
        <w:pStyle w:val="FirstParagraph"/>
      </w:pPr>
      <w:r>
        <w:t xml:space="preserve">Figure </w:t>
      </w:r>
      <w:hyperlink w:anchor="fig:dia_ms">
        <w:r>
          <w:rPr>
            <w:rStyle w:val="Hyperlink"/>
          </w:rPr>
          <w:t xml:space="preserve">19</w:t>
        </w:r>
      </w:hyperlink>
      <w:r>
        <w:t xml:space="preserve"> </w:t>
      </w:r>
      <w:r>
        <w:t xml:space="preserve">shows the contours. C4 (</w:t>
      </w:r>
      <m:oMath>
        <m:sSub>
          <m:e>
            <m:r>
              <m:t>d</m:t>
            </m:r>
          </m:e>
          <m:sub>
            <m:r>
              <m:t>2</m:t>
            </m:r>
          </m:sub>
        </m:sSub>
        <m:r>
          <m:rPr>
            <m:sty m:val="p"/>
          </m:rPr>
          <m:t>/</m:t>
        </m:r>
        <m:sSub>
          <m:e>
            <m:r>
              <m:t>d</m:t>
            </m:r>
          </m:e>
          <m:sub>
            <m:r>
              <m:t>1</m:t>
            </m:r>
          </m:sub>
        </m:sSub>
        <m:r>
          <m:rPr>
            <m:sty m:val="p"/>
          </m:rPr>
          <m:t>=</m:t>
        </m:r>
        <m:r>
          <m:t>1</m:t>
        </m:r>
      </m:oMath>
      <w:r>
        <w:t xml:space="preserve">) has the highest shoulder pressure of all cases (</w:t>
      </w:r>
      <m:oMath>
        <m:acc>
          <m:accPr>
            <m:chr m:val="‾"/>
          </m:accPr>
          <m:e>
            <m:r>
              <m:t>p</m:t>
            </m:r>
          </m:e>
        </m:acc>
        <m:r>
          <m:rPr>
            <m:sty m:val="p"/>
          </m:rPr>
          <m:t>/</m:t>
        </m:r>
        <m:sSub>
          <m:e>
            <m:r>
              <m:t>p</m:t>
            </m:r>
          </m:e>
          <m:sub>
            <m:r>
              <m:rPr>
                <m:sty m:val="p"/>
              </m:rPr>
              <m:t>∞</m:t>
            </m:r>
          </m:sub>
        </m:sSub>
        <m:r>
          <m:rPr>
            <m:sty m:val="p"/>
          </m:rPr>
          <m:t>=</m:t>
        </m:r>
        <m:r>
          <m:t>2.12</m:t>
        </m:r>
      </m:oMath>
      <w:r>
        <w:t xml:space="preserve">). A second disk of the same size as the primary does not widen the effective body. The shear layer from the primary disk passes over its edge with little deflection, so the second disk takes little energy out of the separated flow, and the shear layer reaches Cavity 2 and the shoulder almost unchanged. The streamlines show one large recirculation spanning both cavities, so the equal disk does not split the dead-air zone. C5 (</w:t>
      </w:r>
      <m:oMath>
        <m:sSub>
          <m:e>
            <m:r>
              <m:t>d</m:t>
            </m:r>
          </m:e>
          <m:sub>
            <m:r>
              <m:t>2</m:t>
            </m:r>
          </m:sub>
        </m:sSub>
        <m:r>
          <m:rPr>
            <m:sty m:val="p"/>
          </m:rPr>
          <m:t>/</m:t>
        </m:r>
        <m:sSub>
          <m:e>
            <m:r>
              <m:t>d</m:t>
            </m:r>
          </m:e>
          <m:sub>
            <m:r>
              <m:t>1</m:t>
            </m:r>
          </m:sub>
        </m:sSub>
        <m:r>
          <m:rPr>
            <m:sty m:val="p"/>
          </m:rPr>
          <m:t>=</m:t>
        </m:r>
        <m:r>
          <m:t>2</m:t>
        </m:r>
      </m:oMath>
      <w:r>
        <w:t xml:space="preserve">) is the other extreme. Its second disk reaches 66% of the hemisphere radius, intercepts the Cavity 1 shear layer and turns it outward through an expansion fan at the disk edge. The shoulder pressure drops to</w:t>
      </w:r>
      <w:r>
        <w:t xml:space="preserve"> </w:t>
      </w:r>
      <m:oMath>
        <m:acc>
          <m:accPr>
            <m:chr m:val="‾"/>
          </m:accPr>
          <m:e>
            <m:r>
              <m:t>p</m:t>
            </m:r>
          </m:e>
        </m:acc>
        <m:r>
          <m:rPr>
            <m:sty m:val="p"/>
          </m:rPr>
          <m:t>/</m:t>
        </m:r>
        <m:sSub>
          <m:e>
            <m:r>
              <m:t>p</m:t>
            </m:r>
          </m:e>
          <m:sub>
            <m:r>
              <m:rPr>
                <m:sty m:val="p"/>
              </m:rPr>
              <m:t>∞</m:t>
            </m:r>
          </m:sub>
        </m:sSub>
        <m:r>
          <m:rPr>
            <m:sty m:val="p"/>
          </m:rPr>
          <m:t>=</m:t>
        </m:r>
        <m:r>
          <m:t>1.45</m:t>
        </m:r>
      </m:oMath>
      <w:r>
        <w:t xml:space="preserve">, the lowest of all cases and 18.5% below SA. Each cavity holds its own recirculation cell. In the fluctuation fields, C4 has the widest band of</w:t>
      </w:r>
      <w:r>
        <w:t xml:space="preserve"> </w:t>
      </w:r>
      <m:oMath>
        <m:sSub>
          <m:e>
            <m:r>
              <m:t>p</m:t>
            </m:r>
          </m:e>
          <m:sub>
            <m:r>
              <m:t>σ</m:t>
            </m:r>
          </m:sub>
        </m:sSub>
        <m:r>
          <m:rPr>
            <m:sty m:val="p"/>
          </m:rPr>
          <m:t>/</m:t>
        </m:r>
        <m:sSub>
          <m:e>
            <m:r>
              <m:t>p</m:t>
            </m:r>
          </m:e>
          <m:sub>
            <m:r>
              <m:rPr>
                <m:sty m:val="p"/>
              </m:rPr>
              <m:t>∞</m:t>
            </m:r>
          </m:sub>
        </m:sSub>
        <m:r>
          <m:rPr>
            <m:sty m:val="p"/>
          </m:rPr>
          <m:t>&gt;</m:t>
        </m:r>
        <m:r>
          <m:t>0.4</m:t>
        </m:r>
      </m:oMath>
      <w:r>
        <w:t xml:space="preserve">, running from the primary disk through Cavity 2 to the shoulder. C5 has lower fluctuations at the shoulder, but its second-disk face and edge become a strong source of their own (</w:t>
      </w:r>
      <m:oMath>
        <m:sSub>
          <m:e>
            <m:r>
              <m:t>p</m:t>
            </m:r>
          </m:e>
          <m:sub>
            <m:r>
              <m:t>σ</m:t>
            </m:r>
          </m:sub>
        </m:sSub>
        <m:r>
          <m:rPr>
            <m:sty m:val="p"/>
          </m:rPr>
          <m:t>/</m:t>
        </m:r>
        <m:sSub>
          <m:e>
            <m:r>
              <m:t>p</m:t>
            </m:r>
          </m:e>
          <m:sub>
            <m:r>
              <m:rPr>
                <m:sty m:val="p"/>
              </m:rPr>
              <m:t>∞</m:t>
            </m:r>
          </m:sub>
        </m:sSub>
        <m:r>
          <m:rPr>
            <m:sty m:val="p"/>
          </m:rPr>
          <m:t>&gt;</m:t>
        </m:r>
        <m:r>
          <m:t>0.8</m:t>
        </m:r>
      </m:oMath>
      <w:r>
        <w:t xml:space="preserve">).</w:t>
      </w:r>
    </w:p>
    <w:tbl>
      <w:tblPr>
        <w:tblStyle w:val="FigureTable"/>
        <w:tblW w:type="auto" w:w="0"/>
        <w:tblLook w:firstRow="0" w:lastRow="0" w:firstColumn="0" w:lastColumn="0"/>
        <w:jc w:val="center"/>
      </w:tblPr>
      <w:tblGrid>
        <w:gridCol w:w="990"/>
        <w:gridCol w:w="990"/>
        <w:gridCol w:w="990"/>
        <w:gridCol w:w="990"/>
        <w:gridCol w:w="990"/>
        <w:gridCol w:w="990"/>
        <w:gridCol w:w="990"/>
        <w:gridCol w:w="990"/>
      </w:tblGrid>
      <w:tr>
        <w:tc>
          <w:tcPr/>
          <w:p>
            <w:pPr>
              <w:pStyle w:val="CaptionedFigure"/>
              <w:jc w:val="center"/>
            </w:pPr>
            <w:r>
              <w:drawing>
                <wp:inline>
                  <wp:extent cx="666540" cy="328316"/>
                  <wp:effectExtent b="0" l="0" r="0" t="0"/>
                  <wp:docPr descr="" title="" id="167" name="Picture"/>
                  <a:graphic>
                    <a:graphicData uri="http://schemas.openxmlformats.org/drawingml/2006/picture">
                      <pic:pic>
                        <pic:nvPicPr>
                          <pic:cNvPr descr="C4_mean.png" id="168" name="Picture"/>
                          <pic:cNvPicPr>
                            <a:picLocks noChangeArrowheads="1" noChangeAspect="1"/>
                          </pic:cNvPicPr>
                        </pic:nvPicPr>
                        <pic:blipFill>
                          <a:blip r:embed="rId166"/>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C4 (</w:t>
            </w:r>
            <m:oMath>
              <m:sSub>
                <m:e>
                  <m:r>
                    <m:t>d</m:t>
                  </m:r>
                </m:e>
                <m:sub>
                  <m:r>
                    <m:t>2</m:t>
                  </m:r>
                </m:sub>
              </m:sSub>
              <m:r>
                <m:rPr>
                  <m:sty m:val="p"/>
                </m:rPr>
                <m:t>/</m:t>
              </m:r>
              <m:sSub>
                <m:e>
                  <m:r>
                    <m:t>d</m:t>
                  </m:r>
                </m:e>
                <m:sub>
                  <m:r>
                    <m:t>1</m:t>
                  </m:r>
                </m:sub>
              </m:sSub>
              <m:r>
                <m:rPr>
                  <m:sty m:val="p"/>
                </m:rPr>
                <m:t>=</m:t>
              </m:r>
              <m:r>
                <m:t>1</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170" name="Picture"/>
                  <a:graphic>
                    <a:graphicData uri="http://schemas.openxmlformats.org/drawingml/2006/picture">
                      <pic:pic>
                        <pic:nvPicPr>
                          <pic:cNvPr descr="C4_std.png" id="171" name="Picture"/>
                          <pic:cNvPicPr>
                            <a:picLocks noChangeArrowheads="1" noChangeAspect="1"/>
                          </pic:cNvPicPr>
                        </pic:nvPicPr>
                        <pic:blipFill>
                          <a:blip r:embed="rId169"/>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C4,</w:t>
            </w:r>
            <w:r>
              <w:t xml:space="preserve"> </w:t>
            </w:r>
            <m:oMath>
              <m:sSub>
                <m:e>
                  <m:r>
                    <m:t>p</m:t>
                  </m:r>
                </m:e>
                <m:sub>
                  <m:r>
                    <m:t>σ</m:t>
                  </m:r>
                </m:sub>
              </m:sSub>
              <m:r>
                <m:rPr>
                  <m:sty m:val="p"/>
                </m:rPr>
                <m:t>/</m:t>
              </m:r>
              <m:sSub>
                <m:e>
                  <m:r>
                    <m:t>p</m:t>
                  </m:r>
                </m:e>
                <m:sub>
                  <m:r>
                    <m:rPr>
                      <m:sty m:val="p"/>
                    </m:rPr>
                    <m:t>∞</m:t>
                  </m:r>
                </m:sub>
              </m:sSub>
            </m:oMath>
          </w:p>
        </w:tc>
        <w:tc>
          <w:tcPr/>
          <w:p>
            <w:pPr>
              <w:jc w:val="center"/>
            </w:pPr>
            <w:r>
              <w:br/>
            </w:r>
          </w:p>
        </w:tc>
        <w:tc>
          <w:tcPr/>
          <w:p>
            <w:pPr>
              <w:pStyle w:val="CaptionedFigure"/>
              <w:jc w:val="center"/>
            </w:pPr>
            <w:r>
              <w:drawing>
                <wp:inline>
                  <wp:extent cx="666540" cy="328316"/>
                  <wp:effectExtent b="0" l="0" r="0" t="0"/>
                  <wp:docPr descr="" title="" id="172" name="Picture"/>
                  <a:graphic>
                    <a:graphicData uri="http://schemas.openxmlformats.org/drawingml/2006/picture">
                      <pic:pic>
                        <pic:nvPicPr>
                          <pic:cNvPr descr="C1_mean.png" id="173" name="Picture"/>
                          <pic:cNvPicPr>
                            <a:picLocks noChangeArrowheads="1" noChangeAspect="1"/>
                          </pic:cNvPicPr>
                        </pic:nvPicPr>
                        <pic:blipFill>
                          <a:blip r:embed="rId61"/>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C1 (</w:t>
            </w:r>
            <m:oMath>
              <m:sSub>
                <m:e>
                  <m:r>
                    <m:t>d</m:t>
                  </m:r>
                </m:e>
                <m:sub>
                  <m:r>
                    <m:t>2</m:t>
                  </m:r>
                </m:sub>
              </m:sSub>
              <m:r>
                <m:rPr>
                  <m:sty m:val="p"/>
                </m:rPr>
                <m:t>/</m:t>
              </m:r>
              <m:sSub>
                <m:e>
                  <m:r>
                    <m:t>d</m:t>
                  </m:r>
                </m:e>
                <m:sub>
                  <m:r>
                    <m:t>1</m:t>
                  </m:r>
                </m:sub>
              </m:sSub>
              <m:r>
                <m:rPr>
                  <m:sty m:val="p"/>
                </m:rPr>
                <m:t>=</m:t>
              </m:r>
              <m:r>
                <m:t>1.5</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174" name="Picture"/>
                  <a:graphic>
                    <a:graphicData uri="http://schemas.openxmlformats.org/drawingml/2006/picture">
                      <pic:pic>
                        <pic:nvPicPr>
                          <pic:cNvPr descr="C1_std.png" id="175" name="Picture"/>
                          <pic:cNvPicPr>
                            <a:picLocks noChangeArrowheads="1" noChangeAspect="1"/>
                          </pic:cNvPicPr>
                        </pic:nvPicPr>
                        <pic:blipFill>
                          <a:blip r:embed="rId67"/>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C1,</w:t>
            </w:r>
            <w:r>
              <w:t xml:space="preserve"> </w:t>
            </w:r>
            <m:oMath>
              <m:sSub>
                <m:e>
                  <m:r>
                    <m:t>p</m:t>
                  </m:r>
                </m:e>
                <m:sub>
                  <m:r>
                    <m:t>σ</m:t>
                  </m:r>
                </m:sub>
              </m:sSub>
              <m:r>
                <m:rPr>
                  <m:sty m:val="p"/>
                </m:rPr>
                <m:t>/</m:t>
              </m:r>
              <m:sSub>
                <m:e>
                  <m:r>
                    <m:t>p</m:t>
                  </m:r>
                </m:e>
                <m:sub>
                  <m:r>
                    <m:rPr>
                      <m:sty m:val="p"/>
                    </m:rPr>
                    <m:t>∞</m:t>
                  </m:r>
                </m:sub>
              </m:sSub>
            </m:oMath>
          </w:p>
        </w:tc>
        <w:tc>
          <w:tcPr/>
          <w:p>
            <w:pPr>
              <w:jc w:val="center"/>
            </w:pPr>
            <w:r>
              <w:br/>
            </w:r>
          </w:p>
        </w:tc>
        <w:tc>
          <w:tcPr/>
          <w:p>
            <w:pPr>
              <w:pStyle w:val="CaptionedFigure"/>
              <w:jc w:val="center"/>
            </w:pPr>
            <w:r>
              <w:drawing>
                <wp:inline>
                  <wp:extent cx="666540" cy="328316"/>
                  <wp:effectExtent b="0" l="0" r="0" t="0"/>
                  <wp:docPr descr="" title="" id="177" name="Picture"/>
                  <a:graphic>
                    <a:graphicData uri="http://schemas.openxmlformats.org/drawingml/2006/picture">
                      <pic:pic>
                        <pic:nvPicPr>
                          <pic:cNvPr descr="C5_mean.png" id="178" name="Picture"/>
                          <pic:cNvPicPr>
                            <a:picLocks noChangeArrowheads="1" noChangeAspect="1"/>
                          </pic:cNvPicPr>
                        </pic:nvPicPr>
                        <pic:blipFill>
                          <a:blip r:embed="rId176"/>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C5 (</w:t>
            </w:r>
            <m:oMath>
              <m:sSub>
                <m:e>
                  <m:r>
                    <m:t>d</m:t>
                  </m:r>
                </m:e>
                <m:sub>
                  <m:r>
                    <m:t>2</m:t>
                  </m:r>
                </m:sub>
              </m:sSub>
              <m:r>
                <m:rPr>
                  <m:sty m:val="p"/>
                </m:rPr>
                <m:t>/</m:t>
              </m:r>
              <m:sSub>
                <m:e>
                  <m:r>
                    <m:t>d</m:t>
                  </m:r>
                </m:e>
                <m:sub>
                  <m:r>
                    <m:t>1</m:t>
                  </m:r>
                </m:sub>
              </m:sSub>
              <m:r>
                <m:rPr>
                  <m:sty m:val="p"/>
                </m:rPr>
                <m:t>=</m:t>
              </m:r>
              <m:r>
                <m:t>2</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180" name="Picture"/>
                  <a:graphic>
                    <a:graphicData uri="http://schemas.openxmlformats.org/drawingml/2006/picture">
                      <pic:pic>
                        <pic:nvPicPr>
                          <pic:cNvPr descr="C5_std.png" id="181" name="Picture"/>
                          <pic:cNvPicPr>
                            <a:picLocks noChangeArrowheads="1" noChangeAspect="1"/>
                          </pic:cNvPicPr>
                        </pic:nvPicPr>
                        <pic:blipFill>
                          <a:blip r:embed="rId179"/>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C5,</w:t>
            </w:r>
            <w:r>
              <w:t xml:space="preserve"> </w:t>
            </w:r>
            <m:oMath>
              <m:sSub>
                <m:e>
                  <m:r>
                    <m:t>p</m:t>
                  </m:r>
                </m:e>
                <m:sub>
                  <m:r>
                    <m:t>σ</m:t>
                  </m:r>
                </m:sub>
              </m:sSub>
              <m:r>
                <m:rPr>
                  <m:sty m:val="p"/>
                </m:rPr>
                <m:t>/</m:t>
              </m:r>
              <m:sSub>
                <m:e>
                  <m:r>
                    <m:t>p</m:t>
                  </m:r>
                </m:e>
                <m:sub>
                  <m:r>
                    <m:rPr>
                      <m:sty m:val="p"/>
                    </m:rPr>
                    <m:t>∞</m:t>
                  </m:r>
                </m:sub>
              </m:sSub>
            </m:oMath>
          </w:p>
        </w:tc>
      </w:tr>
    </w:tbl>
    <w:p>
      <w:pPr>
        <w:pStyle w:val="ImageCaption"/>
      </w:pPr>
      <w:r>
        <w:t xml:space="preserve">Disk-diameter sweep: mean pressure with streamlines (left) and pressure standard deviation (right).</w:t>
      </w:r>
    </w:p>
    <w:bookmarkEnd w:id="182"/>
    <w:bookmarkStart w:id="199" w:name="space-time-behaviour.-2"/>
    <w:p>
      <w:pPr>
        <w:pStyle w:val="Heading4"/>
      </w:pPr>
      <w:r>
        <w:t xml:space="preserve">Space-time behaviour.</w:t>
      </w:r>
    </w:p>
    <w:p>
      <w:pPr>
        <w:pStyle w:val="FirstParagraph"/>
      </w:pPr>
      <w:r>
        <w:t xml:space="preserve">Figures </w:t>
      </w:r>
      <w:hyperlink w:anchor="fig:dia_xt">
        <w:r>
          <w:rPr>
            <w:rStyle w:val="Hyperlink"/>
          </w:rPr>
          <w:t xml:space="preserve">20</w:t>
        </w:r>
      </w:hyperlink>
      <w:r>
        <w:t xml:space="preserve"> </w:t>
      </w:r>
      <w:r>
        <w:t xml:space="preserve">and </w:t>
      </w:r>
      <w:hyperlink w:anchor="fig:dia_xf">
        <w:r>
          <w:rPr>
            <w:rStyle w:val="Hyperlink"/>
          </w:rPr>
          <w:t xml:space="preserve">21</w:t>
        </w:r>
      </w:hyperlink>
      <w:r>
        <w:t xml:space="preserve"> </w:t>
      </w:r>
      <w:r>
        <w:t xml:space="preserve">show the</w:t>
      </w:r>
      <w:r>
        <w:t xml:space="preserve"> </w:t>
      </w:r>
      <m:oMath>
        <m:r>
          <m:t>x</m:t>
        </m:r>
      </m:oMath>
      <w:r>
        <w:t xml:space="preserve">–</w:t>
      </w:r>
      <m:oMath>
        <m:r>
          <m:t>t</m:t>
        </m:r>
      </m:oMath>
      <w:r>
        <w:t xml:space="preserve"> </w:t>
      </w:r>
      <w:r>
        <w:t xml:space="preserve">and</w:t>
      </w:r>
      <w:r>
        <w:t xml:space="preserve"> </w:t>
      </w:r>
      <m:oMath>
        <m:r>
          <m:t>x</m:t>
        </m:r>
      </m:oMath>
      <w:r>
        <w:t xml:space="preserve">–</w:t>
      </w:r>
      <m:oMath>
        <m:r>
          <m:t>f</m:t>
        </m:r>
      </m:oMath>
      <w:r>
        <w:t xml:space="preserve"> </w:t>
      </w:r>
      <w:r>
        <w:t xml:space="preserve">diagrams. In C4 the disk-face band sits at</w:t>
      </w:r>
      <w:r>
        <w:t xml:space="preserve"> </w:t>
      </w:r>
      <m:oMath>
        <m:r>
          <m:t>S</m:t>
        </m:r>
        <m:r>
          <m:t>t</m:t>
        </m:r>
        <m:r>
          <m:rPr>
            <m:sty m:val="p"/>
          </m:rPr>
          <m:t>≈</m:t>
        </m:r>
        <m:r>
          <m:t>1.18</m:t>
        </m:r>
      </m:oMath>
      <w:r>
        <w:t xml:space="preserve"> </w:t>
      </w:r>
      <w:r>
        <w:t xml:space="preserve">and Cavity 2 carries</w:t>
      </w:r>
      <w:r>
        <w:t xml:space="preserve"> </w:t>
      </w:r>
      <m:oMath>
        <m:r>
          <m:t>S</m:t>
        </m:r>
        <m:r>
          <m:t>t</m:t>
        </m:r>
        <m:r>
          <m:rPr>
            <m:sty m:val="p"/>
          </m:rPr>
          <m:t>≈</m:t>
        </m:r>
        <m:r>
          <m:t>0.83</m:t>
        </m:r>
      </m:oMath>
      <w:r>
        <w:t xml:space="preserve">, the same as the probe peak. In C5 the disk-face band drops to</w:t>
      </w:r>
      <w:r>
        <w:t xml:space="preserve"> </w:t>
      </w:r>
      <m:oMath>
        <m:r>
          <m:t>S</m:t>
        </m:r>
        <m:r>
          <m:t>t</m:t>
        </m:r>
        <m:r>
          <m:rPr>
            <m:sty m:val="p"/>
          </m:rPr>
          <m:t>≈</m:t>
        </m:r>
        <m:r>
          <m:t>0.29</m:t>
        </m:r>
      </m:oMath>
      <w:r>
        <w:t xml:space="preserve">, matching the leading SPOD mode, while Cavity 2 carries</w:t>
      </w:r>
      <w:r>
        <w:t xml:space="preserve"> </w:t>
      </w:r>
      <m:oMath>
        <m:r>
          <m:t>S</m:t>
        </m:r>
        <m:r>
          <m:t>t</m:t>
        </m:r>
        <m:r>
          <m:rPr>
            <m:sty m:val="p"/>
          </m:rPr>
          <m:t>≈</m:t>
        </m:r>
        <m:r>
          <m:t>0.74</m:t>
        </m:r>
      </m:oMath>
      <w:r>
        <w:t xml:space="preserve">, close to the SA tone.</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2166380"/>
                  <wp:effectExtent b="0" l="0" r="0" t="0"/>
                  <wp:docPr descr="" title="" id="184" name="Picture"/>
                  <a:graphic>
                    <a:graphicData uri="http://schemas.openxmlformats.org/drawingml/2006/picture">
                      <pic:pic>
                        <pic:nvPicPr>
                          <pic:cNvPr descr="C4_xt.png" id="185" name="Picture"/>
                          <pic:cNvPicPr>
                            <a:picLocks noChangeArrowheads="1" noChangeAspect="1"/>
                          </pic:cNvPicPr>
                        </pic:nvPicPr>
                        <pic:blipFill>
                          <a:blip r:embed="rId183"/>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C4</w:t>
            </w:r>
          </w:p>
        </w:tc>
        <w:tc>
          <w:tcPr/>
          <w:p>
            <w:pPr>
              <w:pStyle w:val="CaptionedFigure"/>
              <w:jc w:val="center"/>
            </w:pPr>
            <w:r>
              <w:drawing>
                <wp:inline>
                  <wp:extent cx="1777860" cy="2166380"/>
                  <wp:effectExtent b="0" l="0" r="0" t="0"/>
                  <wp:docPr descr="" title="" id="186" name="Picture"/>
                  <a:graphic>
                    <a:graphicData uri="http://schemas.openxmlformats.org/drawingml/2006/picture">
                      <pic:pic>
                        <pic:nvPicPr>
                          <pic:cNvPr descr="C1_xt.png" id="187" name="Picture"/>
                          <pic:cNvPicPr>
                            <a:picLocks noChangeArrowheads="1" noChangeAspect="1"/>
                          </pic:cNvPicPr>
                        </pic:nvPicPr>
                        <pic:blipFill>
                          <a:blip r:embed="rId74"/>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C1</w:t>
            </w:r>
          </w:p>
        </w:tc>
        <w:tc>
          <w:tcPr/>
          <w:p>
            <w:pPr>
              <w:pStyle w:val="CaptionedFigure"/>
              <w:jc w:val="center"/>
            </w:pPr>
            <w:r>
              <w:drawing>
                <wp:inline>
                  <wp:extent cx="1777860" cy="2166380"/>
                  <wp:effectExtent b="0" l="0" r="0" t="0"/>
                  <wp:docPr descr="" title="" id="189" name="Picture"/>
                  <a:graphic>
                    <a:graphicData uri="http://schemas.openxmlformats.org/drawingml/2006/picture">
                      <pic:pic>
                        <pic:nvPicPr>
                          <pic:cNvPr descr="C5_xt.png" id="190" name="Picture"/>
                          <pic:cNvPicPr>
                            <a:picLocks noChangeArrowheads="1" noChangeAspect="1"/>
                          </pic:cNvPicPr>
                        </pic:nvPicPr>
                        <pic:blipFill>
                          <a:blip r:embed="rId188"/>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C5</w:t>
            </w:r>
          </w:p>
        </w:tc>
      </w:tr>
    </w:tbl>
    <w:p>
      <w:pPr>
        <w:pStyle w:val="ImageCaption"/>
      </w:pPr>
      <w:r>
        <w:t xml:space="preserve">Disk-diameter sweep:</w:t>
      </w:r>
      <w:r>
        <w:t xml:space="preserve"> </w:t>
      </w:r>
      <m:oMath>
        <m:r>
          <m:t>x</m:t>
        </m:r>
      </m:oMath>
      <w:r>
        <w:t xml:space="preserve">–</w:t>
      </w:r>
      <m:oMath>
        <m:r>
          <m:t>t</m:t>
        </m:r>
      </m:oMath>
      <w:r>
        <w:t xml:space="preserve"> </w:t>
      </w:r>
      <w:r>
        <w:t xml:space="preserve">diagrams of</w:t>
      </w:r>
      <w:r>
        <w:t xml:space="preserve"> </w:t>
      </w:r>
      <m:oMath>
        <m:r>
          <m:t>p</m:t>
        </m:r>
        <m:r>
          <m:rPr>
            <m:sty m:val="p"/>
          </m:rPr>
          <m:t>/</m:t>
        </m:r>
        <m:sSub>
          <m:e>
            <m:r>
              <m:t>p</m:t>
            </m:r>
          </m:e>
          <m:sub>
            <m:r>
              <m:rPr>
                <m:sty m:val="p"/>
              </m:rPr>
              <m:t>∞</m:t>
            </m:r>
          </m:sub>
        </m:sSub>
      </m:oMath>
      <w:r>
        <w:t xml:space="preserve"> </w:t>
      </w:r>
      <w:r>
        <w:t xml:space="preserve">along the probe line.</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2168703"/>
                  <wp:effectExtent b="0" l="0" r="0" t="0"/>
                  <wp:docPr descr="" title="" id="192" name="Picture"/>
                  <a:graphic>
                    <a:graphicData uri="http://schemas.openxmlformats.org/drawingml/2006/picture">
                      <pic:pic>
                        <pic:nvPicPr>
                          <pic:cNvPr descr="C4_xf.png" id="193" name="Picture"/>
                          <pic:cNvPicPr>
                            <a:picLocks noChangeArrowheads="1" noChangeAspect="1"/>
                          </pic:cNvPicPr>
                        </pic:nvPicPr>
                        <pic:blipFill>
                          <a:blip r:embed="rId191"/>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C4</w:t>
            </w:r>
          </w:p>
        </w:tc>
        <w:tc>
          <w:tcPr/>
          <w:p>
            <w:pPr>
              <w:pStyle w:val="CaptionedFigure"/>
              <w:jc w:val="center"/>
            </w:pPr>
            <w:r>
              <w:drawing>
                <wp:inline>
                  <wp:extent cx="1777860" cy="2168703"/>
                  <wp:effectExtent b="0" l="0" r="0" t="0"/>
                  <wp:docPr descr="" title="" id="194" name="Picture"/>
                  <a:graphic>
                    <a:graphicData uri="http://schemas.openxmlformats.org/drawingml/2006/picture">
                      <pic:pic>
                        <pic:nvPicPr>
                          <pic:cNvPr descr="C1_xf.png" id="195" name="Picture"/>
                          <pic:cNvPicPr>
                            <a:picLocks noChangeArrowheads="1" noChangeAspect="1"/>
                          </pic:cNvPicPr>
                        </pic:nvPicPr>
                        <pic:blipFill>
                          <a:blip r:embed="rId80"/>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C1</w:t>
            </w:r>
          </w:p>
        </w:tc>
        <w:tc>
          <w:tcPr/>
          <w:p>
            <w:pPr>
              <w:pStyle w:val="CaptionedFigure"/>
              <w:jc w:val="center"/>
            </w:pPr>
            <w:r>
              <w:drawing>
                <wp:inline>
                  <wp:extent cx="1777860" cy="2168703"/>
                  <wp:effectExtent b="0" l="0" r="0" t="0"/>
                  <wp:docPr descr="" title="" id="197" name="Picture"/>
                  <a:graphic>
                    <a:graphicData uri="http://schemas.openxmlformats.org/drawingml/2006/picture">
                      <pic:pic>
                        <pic:nvPicPr>
                          <pic:cNvPr descr="C5_xf.png" id="198" name="Picture"/>
                          <pic:cNvPicPr>
                            <a:picLocks noChangeArrowheads="1" noChangeAspect="1"/>
                          </pic:cNvPicPr>
                        </pic:nvPicPr>
                        <pic:blipFill>
                          <a:blip r:embed="rId196"/>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C5</w:t>
            </w:r>
          </w:p>
        </w:tc>
      </w:tr>
    </w:tbl>
    <w:p>
      <w:pPr>
        <w:pStyle w:val="ImageCaption"/>
      </w:pPr>
      <w:r>
        <w:t xml:space="preserve">Disk-diameter sweep:</w:t>
      </w:r>
      <w:r>
        <w:t xml:space="preserve"> </w:t>
      </w:r>
      <m:oMath>
        <m:r>
          <m:t>x</m:t>
        </m:r>
      </m:oMath>
      <w:r>
        <w:t xml:space="preserve">–</w:t>
      </w:r>
      <m:oMath>
        <m:r>
          <m:t>f</m:t>
        </m:r>
      </m:oMath>
      <w:r>
        <w:t xml:space="preserve"> </w:t>
      </w:r>
      <w:r>
        <w:t xml:space="preserve">diagrams along the probe line.</w:t>
      </w:r>
    </w:p>
    <w:bookmarkEnd w:id="199"/>
    <w:bookmarkStart w:id="212" w:name="probe-signals-and-spectra.-2"/>
    <w:p>
      <w:pPr>
        <w:pStyle w:val="Heading4"/>
      </w:pPr>
      <w:r>
        <w:t xml:space="preserve">Probe signals and spectra.</w:t>
      </w:r>
    </w:p>
    <w:p>
      <w:pPr>
        <w:pStyle w:val="FirstParagraph"/>
      </w:pPr>
      <w:r>
        <w:t xml:space="preserve">Figure </w:t>
      </w:r>
      <w:hyperlink w:anchor="fig:dia_sig">
        <w:r>
          <w:rPr>
            <w:rStyle w:val="Hyperlink"/>
          </w:rPr>
          <w:t xml:space="preserve">22</w:t>
        </w:r>
      </w:hyperlink>
      <w:r>
        <w:t xml:space="preserve"> </w:t>
      </w:r>
      <w:r>
        <w:t xml:space="preserve">shows the signals. C4 has a peak at</w:t>
      </w:r>
      <w:r>
        <w:t xml:space="preserve"> </w:t>
      </w:r>
      <m:oMath>
        <m:r>
          <m:t>S</m:t>
        </m:r>
        <m:r>
          <m:t>t</m:t>
        </m:r>
        <m:r>
          <m:rPr>
            <m:sty m:val="p"/>
          </m:rPr>
          <m:t>=</m:t>
        </m:r>
        <m:r>
          <m:t>0.83</m:t>
        </m:r>
      </m:oMath>
      <w:r>
        <w:t xml:space="preserve"> </w:t>
      </w:r>
      <w:r>
        <w:t xml:space="preserve">with</w:t>
      </w:r>
      <w:r>
        <w:t xml:space="preserve"> </w:t>
      </w:r>
      <m:oMath>
        <m:r>
          <m:t>Π</m:t>
        </m:r>
        <m:r>
          <m:rPr>
            <m:sty m:val="p"/>
          </m:rPr>
          <m:t>≈</m:t>
        </m:r>
        <m:r>
          <m:t>0.72</m:t>
        </m:r>
      </m:oMath>
      <w:r>
        <w:t xml:space="preserve">, the highest peak of any DDAS case, though still about 80% below SA. Its frequency is close to the SA tone (0.76), and its pressure and drag peaks coincide (</w:t>
      </w:r>
      <m:oMath>
        <m:r>
          <m:t>S</m:t>
        </m:r>
        <m:r>
          <m:t>t</m:t>
        </m:r>
        <m:r>
          <m:rPr>
            <m:sty m:val="p"/>
          </m:rPr>
          <m:t>=</m:t>
        </m:r>
        <m:r>
          <m:t>0.83</m:t>
        </m:r>
      </m:oMath>
      <w:r>
        <w:t xml:space="preserve">), so the equal disk keeps a single-cavity loop. C1 has the broad spectrum described above. C5 has a peak at</w:t>
      </w:r>
      <w:r>
        <w:t xml:space="preserve"> </w:t>
      </w:r>
      <m:oMath>
        <m:r>
          <m:t>S</m:t>
        </m:r>
        <m:r>
          <m:t>t</m:t>
        </m:r>
        <m:r>
          <m:rPr>
            <m:sty m:val="p"/>
          </m:rPr>
          <m:t>=</m:t>
        </m:r>
        <m:r>
          <m:t>0.74</m:t>
        </m:r>
      </m:oMath>
      <w:r>
        <w:t xml:space="preserve"> </w:t>
      </w:r>
      <w:r>
        <w:t xml:space="preserve">with</w:t>
      </w:r>
      <w:r>
        <w:t xml:space="preserve"> </w:t>
      </w:r>
      <m:oMath>
        <m:r>
          <m:t>Π</m:t>
        </m:r>
        <m:r>
          <m:rPr>
            <m:sty m:val="p"/>
          </m:rPr>
          <m:t>≈</m:t>
        </m:r>
        <m:r>
          <m:t>0.44</m:t>
        </m:r>
      </m:oMath>
      <w:r>
        <w:t xml:space="preserve">, again close to SA, but its pressure and drag peaks separate (</w:t>
      </w:r>
      <m:oMath>
        <m:r>
          <m:t>S</m:t>
        </m:r>
        <m:r>
          <m:t>t</m:t>
        </m:r>
        <m:r>
          <m:rPr>
            <m:sty m:val="p"/>
          </m:rPr>
          <m:t>=</m:t>
        </m:r>
        <m:r>
          <m:t>0.74</m:t>
        </m:r>
      </m:oMath>
      <w:r>
        <w:t xml:space="preserve"> </w:t>
      </w:r>
      <w:r>
        <w:t xml:space="preserve">and 0.65). C5 and C1 have the same mean drag (</w:t>
      </w:r>
      <m:oMath>
        <m:sSub>
          <m:e>
            <m:acc>
              <m:accPr>
                <m:chr m:val="‾"/>
              </m:accPr>
              <m:e>
                <m:r>
                  <m:t>C</m:t>
                </m:r>
              </m:e>
            </m:acc>
          </m:e>
          <m:sub>
            <m:r>
              <m:t>D</m:t>
            </m:r>
          </m:sub>
        </m:sSub>
        <m:r>
          <m:rPr>
            <m:sty m:val="p"/>
          </m:rPr>
          <m:t>=</m:t>
        </m:r>
        <m:r>
          <m:t>0.39</m:t>
        </m:r>
      </m:oMath>
      <w:r>
        <w:t xml:space="preserve">), yet the drag fluctuation of C5 (</w:t>
      </w:r>
      <m:oMath>
        <m:sSub>
          <m:e>
            <m:r>
              <m:t>σ</m:t>
            </m:r>
          </m:e>
          <m:sub>
            <m:sSub>
              <m:e>
                <m:r>
                  <m:t>C</m:t>
                </m:r>
              </m:e>
              <m:sub>
                <m:r>
                  <m:t>D</m:t>
                </m:r>
              </m:sub>
            </m:sSub>
          </m:sub>
        </m:sSub>
        <m:r>
          <m:rPr>
            <m:sty m:val="p"/>
          </m:rPr>
          <m:t>=</m:t>
        </m:r>
        <m:r>
          <m:t>0.20</m:t>
        </m:r>
      </m:oMath>
      <w:r>
        <w:t xml:space="preserve">) is 67% higher than C1 and the highest of all cases. The large second disk shields the shoulder from mean load, but its unsteady face loading adds to the drag oscillation.</w:t>
      </w:r>
    </w:p>
    <w:tbl>
      <w:tblPr>
        <w:tblStyle w:val="FigureTable"/>
        <w:tblW w:type="auto" w:w="0"/>
        <w:tblLook w:firstRow="0" w:lastRow="0" w:firstColumn="0" w:lastColumn="0"/>
        <w:jc w:val="center"/>
      </w:tblPr>
      <w:tblGrid>
        <w:gridCol w:w="1131"/>
        <w:gridCol w:w="1131"/>
        <w:gridCol w:w="1131"/>
        <w:gridCol w:w="1131"/>
        <w:gridCol w:w="1131"/>
        <w:gridCol w:w="1131"/>
        <w:gridCol w:w="1131"/>
      </w:tblGrid>
      <w:tr>
        <w:tc>
          <w:tcPr/>
          <w:p>
            <w:pPr>
              <w:pStyle w:val="CaptionedFigure"/>
              <w:jc w:val="center"/>
            </w:pPr>
            <w:r>
              <w:drawing>
                <wp:inline>
                  <wp:extent cx="761880" cy="224682"/>
                  <wp:effectExtent b="0" l="0" r="0" t="0"/>
                  <wp:docPr descr="" title="" id="201" name="Picture"/>
                  <a:graphic>
                    <a:graphicData uri="http://schemas.openxmlformats.org/drawingml/2006/picture">
                      <pic:pic>
                        <pic:nvPicPr>
                          <pic:cNvPr descr="C4_psig.png" id="202" name="Picture"/>
                          <pic:cNvPicPr>
                            <a:picLocks noChangeArrowheads="1" noChangeAspect="1"/>
                          </pic:cNvPicPr>
                        </pic:nvPicPr>
                        <pic:blipFill>
                          <a:blip r:embed="rId200"/>
                          <a:stretch>
                            <a:fillRect/>
                          </a:stretch>
                        </pic:blipFill>
                        <pic:spPr bwMode="auto">
                          <a:xfrm>
                            <a:off x="0" y="0"/>
                            <a:ext cx="761880" cy="224682"/>
                          </a:xfrm>
                          <a:prstGeom prst="rect">
                            <a:avLst/>
                          </a:prstGeom>
                          <a:noFill/>
                          <a:ln w="9525">
                            <a:noFill/>
                            <a:headEnd/>
                            <a:tailEnd/>
                          </a:ln>
                        </pic:spPr>
                      </pic:pic>
                    </a:graphicData>
                  </a:graphic>
                </wp:inline>
              </w:drawing>
            </w:r>
          </w:p>
          <w:p>
            <w:pPr>
              <w:pStyle w:val="ImageCaption"/>
              <w:jc w:val="center"/>
            </w:pPr>
            <w:r>
              <w:t xml:space="preserve">C4, pressure</w:t>
            </w:r>
          </w:p>
        </w:tc>
        <w:tc>
          <w:tcPr/>
          <w:p>
            <w:pPr>
              <w:jc w:val="center"/>
            </w:pPr>
            <w:r>
              <w:br/>
            </w:r>
          </w:p>
        </w:tc>
        <w:tc>
          <w:tcPr/>
          <w:p>
            <w:pPr>
              <w:pStyle w:val="CaptionedFigure"/>
              <w:jc w:val="center"/>
            </w:pPr>
            <w:r>
              <w:drawing>
                <wp:inline>
                  <wp:extent cx="761880" cy="221928"/>
                  <wp:effectExtent b="0" l="0" r="0" t="0"/>
                  <wp:docPr descr="" title="" id="204" name="Picture"/>
                  <a:graphic>
                    <a:graphicData uri="http://schemas.openxmlformats.org/drawingml/2006/picture">
                      <pic:pic>
                        <pic:nvPicPr>
                          <pic:cNvPr descr="C5_psig.png" id="205" name="Picture"/>
                          <pic:cNvPicPr>
                            <a:picLocks noChangeArrowheads="1" noChangeAspect="1"/>
                          </pic:cNvPicPr>
                        </pic:nvPicPr>
                        <pic:blipFill>
                          <a:blip r:embed="rId203"/>
                          <a:stretch>
                            <a:fillRect/>
                          </a:stretch>
                        </pic:blipFill>
                        <pic:spPr bwMode="auto">
                          <a:xfrm>
                            <a:off x="0" y="0"/>
                            <a:ext cx="761880" cy="221928"/>
                          </a:xfrm>
                          <a:prstGeom prst="rect">
                            <a:avLst/>
                          </a:prstGeom>
                          <a:noFill/>
                          <a:ln w="9525">
                            <a:noFill/>
                            <a:headEnd/>
                            <a:tailEnd/>
                          </a:ln>
                        </pic:spPr>
                      </pic:pic>
                    </a:graphicData>
                  </a:graphic>
                </wp:inline>
              </w:drawing>
            </w:r>
          </w:p>
          <w:p>
            <w:pPr>
              <w:pStyle w:val="ImageCaption"/>
              <w:jc w:val="center"/>
            </w:pPr>
            <w:r>
              <w:t xml:space="preserve">C5, pressure</w:t>
            </w:r>
          </w:p>
        </w:tc>
        <w:tc>
          <w:tcPr/>
          <w:p>
            <w:pPr>
              <w:jc w:val="center"/>
            </w:pPr>
            <w:r>
              <w:br/>
            </w:r>
          </w:p>
        </w:tc>
        <w:tc>
          <w:tcPr/>
          <w:p>
            <w:pPr>
              <w:pStyle w:val="CaptionedFigure"/>
              <w:jc w:val="center"/>
            </w:pPr>
            <w:r>
              <w:drawing>
                <wp:inline>
                  <wp:extent cx="761880" cy="221928"/>
                  <wp:effectExtent b="0" l="0" r="0" t="0"/>
                  <wp:docPr descr="" title="" id="207" name="Picture"/>
                  <a:graphic>
                    <a:graphicData uri="http://schemas.openxmlformats.org/drawingml/2006/picture">
                      <pic:pic>
                        <pic:nvPicPr>
                          <pic:cNvPr descr="C4_dsig.png" id="208" name="Picture"/>
                          <pic:cNvPicPr>
                            <a:picLocks noChangeArrowheads="1" noChangeAspect="1"/>
                          </pic:cNvPicPr>
                        </pic:nvPicPr>
                        <pic:blipFill>
                          <a:blip r:embed="rId206"/>
                          <a:stretch>
                            <a:fillRect/>
                          </a:stretch>
                        </pic:blipFill>
                        <pic:spPr bwMode="auto">
                          <a:xfrm>
                            <a:off x="0" y="0"/>
                            <a:ext cx="761880" cy="221928"/>
                          </a:xfrm>
                          <a:prstGeom prst="rect">
                            <a:avLst/>
                          </a:prstGeom>
                          <a:noFill/>
                          <a:ln w="9525">
                            <a:noFill/>
                            <a:headEnd/>
                            <a:tailEnd/>
                          </a:ln>
                        </pic:spPr>
                      </pic:pic>
                    </a:graphicData>
                  </a:graphic>
                </wp:inline>
              </w:drawing>
            </w:r>
          </w:p>
          <w:p>
            <w:pPr>
              <w:pStyle w:val="ImageCaption"/>
              <w:jc w:val="center"/>
            </w:pPr>
            <w:r>
              <w:t xml:space="preserve">C4, drag</w:t>
            </w:r>
          </w:p>
        </w:tc>
        <w:tc>
          <w:tcPr/>
          <w:p>
            <w:pPr>
              <w:jc w:val="center"/>
            </w:pPr>
            <w:r>
              <w:br/>
            </w:r>
          </w:p>
        </w:tc>
        <w:tc>
          <w:tcPr/>
          <w:p>
            <w:pPr>
              <w:pStyle w:val="CaptionedFigure"/>
              <w:jc w:val="center"/>
            </w:pPr>
            <w:r>
              <w:drawing>
                <wp:inline>
                  <wp:extent cx="761880" cy="221928"/>
                  <wp:effectExtent b="0" l="0" r="0" t="0"/>
                  <wp:docPr descr="" title="" id="210" name="Picture"/>
                  <a:graphic>
                    <a:graphicData uri="http://schemas.openxmlformats.org/drawingml/2006/picture">
                      <pic:pic>
                        <pic:nvPicPr>
                          <pic:cNvPr descr="C5_dsig.png" id="211" name="Picture"/>
                          <pic:cNvPicPr>
                            <a:picLocks noChangeArrowheads="1" noChangeAspect="1"/>
                          </pic:cNvPicPr>
                        </pic:nvPicPr>
                        <pic:blipFill>
                          <a:blip r:embed="rId209"/>
                          <a:stretch>
                            <a:fillRect/>
                          </a:stretch>
                        </pic:blipFill>
                        <pic:spPr bwMode="auto">
                          <a:xfrm>
                            <a:off x="0" y="0"/>
                            <a:ext cx="761880" cy="221928"/>
                          </a:xfrm>
                          <a:prstGeom prst="rect">
                            <a:avLst/>
                          </a:prstGeom>
                          <a:noFill/>
                          <a:ln w="9525">
                            <a:noFill/>
                            <a:headEnd/>
                            <a:tailEnd/>
                          </a:ln>
                        </pic:spPr>
                      </pic:pic>
                    </a:graphicData>
                  </a:graphic>
                </wp:inline>
              </w:drawing>
            </w:r>
          </w:p>
          <w:p>
            <w:pPr>
              <w:pStyle w:val="ImageCaption"/>
              <w:jc w:val="center"/>
            </w:pPr>
            <w:r>
              <w:t xml:space="preserve">C5, drag</w:t>
            </w:r>
          </w:p>
        </w:tc>
      </w:tr>
    </w:tbl>
    <w:p>
      <w:pPr>
        <w:pStyle w:val="ImageCaption"/>
      </w:pPr>
      <w:r>
        <w:t xml:space="preserve">Disk-diameter sweep: probe pressure and drag signals with spectra for C4 and C5.</w:t>
      </w:r>
    </w:p>
    <w:bookmarkEnd w:id="212"/>
    <w:bookmarkStart w:id="221" w:name="spod.-2"/>
    <w:p>
      <w:pPr>
        <w:pStyle w:val="Heading4"/>
      </w:pPr>
      <w:r>
        <w:t xml:space="preserve">SPOD.</w:t>
      </w:r>
    </w:p>
    <w:p>
      <w:pPr>
        <w:pStyle w:val="FirstParagraph"/>
      </w:pPr>
      <w:r>
        <w:t xml:space="preserve">Figure </w:t>
      </w:r>
      <w:hyperlink w:anchor="fig:dia_spod">
        <w:r>
          <w:rPr>
            <w:rStyle w:val="Hyperlink"/>
          </w:rPr>
          <w:t xml:space="preserve">23</w:t>
        </w:r>
      </w:hyperlink>
      <w:r>
        <w:t xml:space="preserve"> </w:t>
      </w:r>
      <w:r>
        <w:t xml:space="preserve">shows the SPOD results. C4 has its leading peak at</w:t>
      </w:r>
      <w:r>
        <w:t xml:space="preserve"> </w:t>
      </w:r>
      <m:oMath>
        <m:r>
          <m:t>S</m:t>
        </m:r>
        <m:r>
          <m:t>t</m:t>
        </m:r>
        <m:r>
          <m:rPr>
            <m:sty m:val="p"/>
          </m:rPr>
          <m:t>=</m:t>
        </m:r>
        <m:r>
          <m:t>0.835</m:t>
        </m:r>
      </m:oMath>
      <w:r>
        <w:t xml:space="preserve"> </w:t>
      </w:r>
      <w:r>
        <w:t xml:space="preserve">(</w:t>
      </w:r>
      <m:oMath>
        <m:sSub>
          <m:e>
            <m:r>
              <m:t>λ</m:t>
            </m:r>
          </m:e>
          <m:sub>
            <m:r>
              <m:t>1</m:t>
            </m:r>
          </m:sub>
        </m:sSub>
        <m:r>
          <m:rPr>
            <m:sty m:val="p"/>
          </m:rPr>
          <m:t>≈</m:t>
        </m:r>
        <m:r>
          <m:t>1.4</m:t>
        </m:r>
        <m:r>
          <m:rPr>
            <m:sty m:val="p"/>
          </m:rPr>
          <m:t>×</m:t>
        </m:r>
        <m:sSup>
          <m:e>
            <m:r>
              <m:t>10</m:t>
            </m:r>
          </m:e>
          <m:sup>
            <m:r>
              <m:rPr>
                <m:sty m:val="p"/>
              </m:rPr>
              <m:t>−</m:t>
            </m:r>
            <m:r>
              <m:t>5</m:t>
            </m:r>
          </m:sup>
        </m:sSup>
      </m:oMath>
      <w:r>
        <w:t xml:space="preserve">), close to the SA tone, with a second peak of similar height at</w:t>
      </w:r>
      <w:r>
        <w:t xml:space="preserve"> </w:t>
      </w:r>
      <m:oMath>
        <m:r>
          <m:t>S</m:t>
        </m:r>
        <m:r>
          <m:t>t</m:t>
        </m:r>
        <m:r>
          <m:rPr>
            <m:sty m:val="p"/>
          </m:rPr>
          <m:t>=</m:t>
        </m:r>
        <m:r>
          <m:t>0.349</m:t>
        </m:r>
      </m:oMath>
      <w:r>
        <w:t xml:space="preserve">. Its leading mode runs continuously through both cavities to the shoulder, so the equal disk does not break the single feedback loop and the flow behaves like a single cavity with a small step in it. C5 has the highest peak of all eight cases (</w:t>
      </w:r>
      <m:oMath>
        <m:sSub>
          <m:e>
            <m:r>
              <m:t>λ</m:t>
            </m:r>
          </m:e>
          <m:sub>
            <m:r>
              <m:t>1</m:t>
            </m:r>
          </m:sub>
        </m:sSub>
        <m:r>
          <m:rPr>
            <m:sty m:val="p"/>
          </m:rPr>
          <m:t>≈</m:t>
        </m:r>
        <m:r>
          <m:t>5.5</m:t>
        </m:r>
        <m:r>
          <m:rPr>
            <m:sty m:val="p"/>
          </m:rPr>
          <m:t>×</m:t>
        </m:r>
        <m:sSup>
          <m:e>
            <m:r>
              <m:t>10</m:t>
            </m:r>
          </m:e>
          <m:sup>
            <m:r>
              <m:rPr>
                <m:sty m:val="p"/>
              </m:rPr>
              <m:t>−</m:t>
            </m:r>
            <m:r>
              <m:t>5</m:t>
            </m:r>
          </m:sup>
        </m:sSup>
      </m:oMath>
      <w:r>
        <w:t xml:space="preserve"> </w:t>
      </w:r>
      <w:r>
        <w:t xml:space="preserve">at</w:t>
      </w:r>
      <w:r>
        <w:t xml:space="preserve"> </w:t>
      </w:r>
      <m:oMath>
        <m:r>
          <m:t>S</m:t>
        </m:r>
        <m:r>
          <m:t>t</m:t>
        </m:r>
        <m:r>
          <m:rPr>
            <m:sty m:val="p"/>
          </m:rPr>
          <m:t>=</m:t>
        </m:r>
        <m:r>
          <m:t>0.291</m:t>
        </m:r>
      </m:oMath>
      <w:r>
        <w:t xml:space="preserve">), the same frequency as the coupled mode of C1. Its leading mode sits in Cavity 1 and around the second disk, with weaker structures in Cavity 2. Its second peak at</w:t>
      </w:r>
      <w:r>
        <w:t xml:space="preserve"> </w:t>
      </w:r>
      <m:oMath>
        <m:r>
          <m:t>S</m:t>
        </m:r>
        <m:r>
          <m:t>t</m:t>
        </m:r>
        <m:r>
          <m:rPr>
            <m:sty m:val="p"/>
          </m:rPr>
          <m:t>=</m:t>
        </m:r>
        <m:r>
          <m:t>0.699</m:t>
        </m:r>
      </m:oMath>
      <w:r>
        <w:t xml:space="preserve">, near the SA tone, spans Cavity 2 and the shoulder, so the SA-type loop survives there as a weaker oscillation. The third peak at</w:t>
      </w:r>
      <w:r>
        <w:t xml:space="preserve"> </w:t>
      </w:r>
      <m:oMath>
        <m:r>
          <m:t>S</m:t>
        </m:r>
        <m:r>
          <m:t>t</m:t>
        </m:r>
        <m:r>
          <m:rPr>
            <m:sty m:val="p"/>
          </m:rPr>
          <m:t>=</m:t>
        </m:r>
        <m:r>
          <m:t>1.087</m:t>
        </m:r>
      </m:oMath>
      <w:r>
        <w:t xml:space="preserve"> </w:t>
      </w:r>
      <w:r>
        <w:t xml:space="preserve">is concentrated near the edge of the second disk. The second disk must be large enough (</w:t>
      </w:r>
      <m:oMath>
        <m:sSub>
          <m:e>
            <m:r>
              <m:t>d</m:t>
            </m:r>
          </m:e>
          <m:sub>
            <m:r>
              <m:t>2</m:t>
            </m:r>
          </m:sub>
        </m:sSub>
        <m:r>
          <m:rPr>
            <m:sty m:val="p"/>
          </m:rPr>
          <m:t>/</m:t>
        </m:r>
        <m:sSub>
          <m:e>
            <m:r>
              <m:t>d</m:t>
            </m:r>
          </m:e>
          <m:sub>
            <m:r>
              <m:t>1</m:t>
            </m:r>
          </m:sub>
        </m:sSub>
        <m:r>
          <m:rPr>
            <m:sty m:val="p"/>
          </m:rPr>
          <m:t>≥</m:t>
        </m:r>
        <m:r>
          <m:t>1.5</m:t>
        </m:r>
      </m:oMath>
      <w:r>
        <w:t xml:space="preserve">) to intercept the shear layer and set up the two-cavity mode. At</w:t>
      </w:r>
      <w:r>
        <w:t xml:space="preserve"> </w:t>
      </w:r>
      <m:oMath>
        <m:sSub>
          <m:e>
            <m:r>
              <m:t>d</m:t>
            </m:r>
          </m:e>
          <m:sub>
            <m:r>
              <m:t>2</m:t>
            </m:r>
          </m:sub>
        </m:sSub>
        <m:r>
          <m:rPr>
            <m:sty m:val="p"/>
          </m:rPr>
          <m:t>/</m:t>
        </m:r>
        <m:sSub>
          <m:e>
            <m:r>
              <m:t>d</m:t>
            </m:r>
          </m:e>
          <m:sub>
            <m:r>
              <m:t>1</m:t>
            </m:r>
          </m:sub>
        </m:sSub>
        <m:r>
          <m:rPr>
            <m:sty m:val="p"/>
          </m:rPr>
          <m:t>=</m:t>
        </m:r>
        <m:r>
          <m:t>1</m:t>
        </m:r>
      </m:oMath>
      <w:r>
        <w:t xml:space="preserve"> </w:t>
      </w:r>
      <w:r>
        <w:t xml:space="preserve">the SA-type single loop stays. At</w:t>
      </w:r>
      <w:r>
        <w:t xml:space="preserve"> </w:t>
      </w:r>
      <m:oMath>
        <m:sSub>
          <m:e>
            <m:r>
              <m:t>d</m:t>
            </m:r>
          </m:e>
          <m:sub>
            <m:r>
              <m:t>2</m:t>
            </m:r>
          </m:sub>
        </m:sSub>
        <m:r>
          <m:rPr>
            <m:sty m:val="p"/>
          </m:rPr>
          <m:t>/</m:t>
        </m:r>
        <m:sSub>
          <m:e>
            <m:r>
              <m:t>d</m:t>
            </m:r>
          </m:e>
          <m:sub>
            <m:r>
              <m:t>1</m:t>
            </m:r>
          </m:sub>
        </m:sSub>
        <m:r>
          <m:rPr>
            <m:sty m:val="p"/>
          </m:rPr>
          <m:t>=</m:t>
        </m:r>
        <m:r>
          <m:t>2</m:t>
        </m:r>
      </m:oMath>
      <w:r>
        <w:t xml:space="preserve"> </w:t>
      </w:r>
      <w:r>
        <w:t xml:space="preserve">the second disk becomes a strong source of unsteadiness in its own right, which explains the high drag fluctuation.</w:t>
      </w:r>
    </w:p>
    <w:tbl>
      <w:tblPr>
        <w:tblStyle w:val="FigureTable"/>
        <w:tblW w:type="auto" w:w="0"/>
        <w:tblLook w:firstRow="0" w:lastRow="0" w:firstColumn="0" w:lastColumn="0"/>
        <w:jc w:val="center"/>
      </w:tblPr>
      <w:tblGrid>
        <w:gridCol w:w="1584"/>
        <w:gridCol w:w="1584"/>
        <w:gridCol w:w="1584"/>
        <w:gridCol w:w="1584"/>
        <w:gridCol w:w="1584"/>
      </w:tblGrid>
      <w:tr>
        <w:tc>
          <w:tcPr/>
          <w:p>
            <w:pPr>
              <w:pStyle w:val="CaptionedFigure"/>
              <w:jc w:val="center"/>
            </w:pPr>
            <w:r>
              <w:drawing>
                <wp:inline>
                  <wp:extent cx="1066800" cy="644269"/>
                  <wp:effectExtent b="0" l="0" r="0" t="0"/>
                  <wp:docPr descr="" title="" id="214" name="Picture"/>
                  <a:graphic>
                    <a:graphicData uri="http://schemas.openxmlformats.org/drawingml/2006/picture">
                      <pic:pic>
                        <pic:nvPicPr>
                          <pic:cNvPr descr="C4_spod.png" id="215" name="Picture"/>
                          <pic:cNvPicPr>
                            <a:picLocks noChangeArrowheads="1" noChangeAspect="1"/>
                          </pic:cNvPicPr>
                        </pic:nvPicPr>
                        <pic:blipFill>
                          <a:blip r:embed="rId213"/>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C4 (</w:t>
            </w:r>
            <m:oMath>
              <m:sSub>
                <m:e>
                  <m:r>
                    <m:t>d</m:t>
                  </m:r>
                </m:e>
                <m:sub>
                  <m:r>
                    <m:t>2</m:t>
                  </m:r>
                </m:sub>
              </m:sSub>
              <m:r>
                <m:rPr>
                  <m:sty m:val="p"/>
                </m:rPr>
                <m:t>/</m:t>
              </m:r>
              <m:sSub>
                <m:e>
                  <m:r>
                    <m:t>d</m:t>
                  </m:r>
                </m:e>
                <m:sub>
                  <m:r>
                    <m:t>1</m:t>
                  </m:r>
                </m:sub>
              </m:sSub>
              <m:r>
                <m:rPr>
                  <m:sty m:val="p"/>
                </m:rPr>
                <m:t>=</m:t>
              </m:r>
              <m:r>
                <m:t>1</m:t>
              </m:r>
            </m:oMath>
            <w:r>
              <w:t xml:space="preserve">)</w:t>
            </w:r>
          </w:p>
        </w:tc>
        <w:tc>
          <w:tcPr/>
          <w:p>
            <w:pPr>
              <w:jc w:val="center"/>
            </w:pPr>
            <w:r>
              <w:br/>
            </w:r>
          </w:p>
        </w:tc>
        <w:tc>
          <w:tcPr/>
          <w:p>
            <w:pPr>
              <w:pStyle w:val="CaptionedFigure"/>
              <w:jc w:val="center"/>
            </w:pPr>
            <w:r>
              <w:drawing>
                <wp:inline>
                  <wp:extent cx="1066800" cy="644269"/>
                  <wp:effectExtent b="0" l="0" r="0" t="0"/>
                  <wp:docPr descr="" title="" id="216" name="Picture"/>
                  <a:graphic>
                    <a:graphicData uri="http://schemas.openxmlformats.org/drawingml/2006/picture">
                      <pic:pic>
                        <pic:nvPicPr>
                          <pic:cNvPr descr="C1_spod.png" id="217" name="Picture"/>
                          <pic:cNvPicPr>
                            <a:picLocks noChangeArrowheads="1" noChangeAspect="1"/>
                          </pic:cNvPicPr>
                        </pic:nvPicPr>
                        <pic:blipFill>
                          <a:blip r:embed="rId100"/>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C1 (</w:t>
            </w:r>
            <m:oMath>
              <m:sSub>
                <m:e>
                  <m:r>
                    <m:t>d</m:t>
                  </m:r>
                </m:e>
                <m:sub>
                  <m:r>
                    <m:t>2</m:t>
                  </m:r>
                </m:sub>
              </m:sSub>
              <m:r>
                <m:rPr>
                  <m:sty m:val="p"/>
                </m:rPr>
                <m:t>/</m:t>
              </m:r>
              <m:sSub>
                <m:e>
                  <m:r>
                    <m:t>d</m:t>
                  </m:r>
                </m:e>
                <m:sub>
                  <m:r>
                    <m:t>1</m:t>
                  </m:r>
                </m:sub>
              </m:sSub>
              <m:r>
                <m:rPr>
                  <m:sty m:val="p"/>
                </m:rPr>
                <m:t>=</m:t>
              </m:r>
              <m:r>
                <m:t>1.5</m:t>
              </m:r>
            </m:oMath>
            <w:r>
              <w:t xml:space="preserve">)</w:t>
            </w:r>
          </w:p>
        </w:tc>
        <w:tc>
          <w:tcPr/>
          <w:p>
            <w:pPr>
              <w:jc w:val="center"/>
            </w:pPr>
            <w:r>
              <w:br/>
            </w:r>
          </w:p>
        </w:tc>
        <w:tc>
          <w:tcPr/>
          <w:p>
            <w:pPr>
              <w:pStyle w:val="CaptionedFigure"/>
              <w:jc w:val="center"/>
            </w:pPr>
            <w:r>
              <w:drawing>
                <wp:inline>
                  <wp:extent cx="1066800" cy="644269"/>
                  <wp:effectExtent b="0" l="0" r="0" t="0"/>
                  <wp:docPr descr="" title="" id="219" name="Picture"/>
                  <a:graphic>
                    <a:graphicData uri="http://schemas.openxmlformats.org/drawingml/2006/picture">
                      <pic:pic>
                        <pic:nvPicPr>
                          <pic:cNvPr descr="C5_spod.png" id="220" name="Picture"/>
                          <pic:cNvPicPr>
                            <a:picLocks noChangeArrowheads="1" noChangeAspect="1"/>
                          </pic:cNvPicPr>
                        </pic:nvPicPr>
                        <pic:blipFill>
                          <a:blip r:embed="rId218"/>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C5 (</w:t>
            </w:r>
            <m:oMath>
              <m:sSub>
                <m:e>
                  <m:r>
                    <m:t>d</m:t>
                  </m:r>
                </m:e>
                <m:sub>
                  <m:r>
                    <m:t>2</m:t>
                  </m:r>
                </m:sub>
              </m:sSub>
              <m:r>
                <m:rPr>
                  <m:sty m:val="p"/>
                </m:rPr>
                <m:t>/</m:t>
              </m:r>
              <m:sSub>
                <m:e>
                  <m:r>
                    <m:t>d</m:t>
                  </m:r>
                </m:e>
                <m:sub>
                  <m:r>
                    <m:t>1</m:t>
                  </m:r>
                </m:sub>
              </m:sSub>
              <m:r>
                <m:rPr>
                  <m:sty m:val="p"/>
                </m:rPr>
                <m:t>=</m:t>
              </m:r>
              <m:r>
                <m:t>2</m:t>
              </m:r>
            </m:oMath>
            <w:r>
              <w:t xml:space="preserve">)</w:t>
            </w:r>
          </w:p>
        </w:tc>
      </w:tr>
    </w:tbl>
    <w:p>
      <w:pPr>
        <w:pStyle w:val="ImageCaption"/>
      </w:pPr>
      <w:r>
        <w:t xml:space="preserve">Disk-diameter sweep: SPOD spectra and leading modes.</w:t>
      </w:r>
    </w:p>
    <w:bookmarkEnd w:id="221"/>
    <w:bookmarkStart w:id="223" w:name="summary.-2"/>
    <w:p>
      <w:pPr>
        <w:pStyle w:val="Heading4"/>
      </w:pPr>
      <w:r>
        <w:t xml:space="preserve">Summary.</w:t>
      </w:r>
    </w:p>
    <w:p>
      <w:pPr>
        <w:pStyle w:val="FirstParagraph"/>
      </w:pPr>
      <w:r>
        <w:t xml:space="preserve">Table </w:t>
      </w:r>
      <w:hyperlink w:anchor="tab:dia">
        <w:r>
          <w:rPr>
            <w:rStyle w:val="Hyperlink"/>
          </w:rPr>
          <w:t xml:space="preserve">5</w:t>
        </w:r>
      </w:hyperlink>
      <w:r>
        <w:t xml:space="preserve"> </w:t>
      </w:r>
      <w:r>
        <w:t xml:space="preserve">lists the trends. The disk diameter controls the mean shoulder pressure monotonically:</w:t>
      </w:r>
      <w:r>
        <w:t xml:space="preserve"> </w:t>
      </w:r>
      <m:oMath>
        <m:acc>
          <m:accPr>
            <m:chr m:val="‾"/>
          </m:accPr>
          <m:e>
            <m:r>
              <m:t>p</m:t>
            </m:r>
          </m:e>
        </m:acc>
        <m:r>
          <m:rPr>
            <m:sty m:val="p"/>
          </m:rPr>
          <m:t>/</m:t>
        </m:r>
        <m:sSub>
          <m:e>
            <m:r>
              <m:t>p</m:t>
            </m:r>
          </m:e>
          <m:sub>
            <m:r>
              <m:rPr>
                <m:sty m:val="p"/>
              </m:rPr>
              <m:t>∞</m:t>
            </m:r>
          </m:sub>
        </m:sSub>
      </m:oMath>
      <w:r>
        <w:t xml:space="preserve"> </w:t>
      </w:r>
      <w:r>
        <w:t xml:space="preserve">falls by 31.6% from C4 (2.12) to C5 (1.45). The drag fluctuation moves the other way and rises by 82% from C4 to C5. The equal-disk case C4 gives the highest mean pressure and fluctuation level of all cases and does not create the two-cavity mode, so a second disk the same size as the primary brings no benefit here. C1 (</w:t>
      </w:r>
      <m:oMath>
        <m:sSub>
          <m:e>
            <m:r>
              <m:t>d</m:t>
            </m:r>
          </m:e>
          <m:sub>
            <m:r>
              <m:t>2</m:t>
            </m:r>
          </m:sub>
        </m:sSub>
        <m:r>
          <m:rPr>
            <m:sty m:val="p"/>
          </m:rPr>
          <m:t>/</m:t>
        </m:r>
        <m:sSub>
          <m:e>
            <m:r>
              <m:t>d</m:t>
            </m:r>
          </m:e>
          <m:sub>
            <m:r>
              <m:t>1</m:t>
            </m:r>
          </m:sub>
        </m:sSub>
        <m:r>
          <m:rPr>
            <m:sty m:val="p"/>
          </m:rPr>
          <m:t>=</m:t>
        </m:r>
        <m:r>
          <m:t>1.5</m:t>
        </m:r>
      </m:oMath>
      <w:r>
        <w:t xml:space="preserve">) creates the two-cavity mode, has the broadest spectrum and keeps the drag fluctuation moderate. Our steady study found a change of regime near a radius ratio of 2 </w:t>
      </w:r>
      <w:r>
        <w:t xml:space="preserve">(</w:t>
      </w:r>
      <w:hyperlink w:anchor="ref-Gujar2026staged">
        <w:r>
          <w:rPr>
            <w:rStyle w:val="Hyperlink"/>
          </w:rPr>
          <w:t xml:space="preserve">Gujar et al. 2026</w:t>
        </w:r>
      </w:hyperlink>
      <w:r>
        <w:t xml:space="preserve">)</w:t>
      </w:r>
      <w:r>
        <w:t xml:space="preserve">, which is consistent with the jump in</w:t>
      </w:r>
      <w:r>
        <w:t xml:space="preserve"> </w:t>
      </w:r>
      <m:oMath>
        <m:sSub>
          <m:e>
            <m:r>
              <m:t>λ</m:t>
            </m:r>
          </m:e>
          <m:sub>
            <m:r>
              <m:t>1</m:t>
            </m:r>
          </m:sub>
        </m:sSub>
      </m:oMath>
      <w:r>
        <w:t xml:space="preserve"> </w:t>
      </w:r>
      <w:r>
        <w:t xml:space="preserve">and</w:t>
      </w:r>
      <w:r>
        <w:t xml:space="preserve"> </w:t>
      </w:r>
      <m:oMath>
        <m:sSub>
          <m:e>
            <m:r>
              <m:t>σ</m:t>
            </m:r>
          </m:e>
          <m:sub>
            <m:sSub>
              <m:e>
                <m:r>
                  <m:t>C</m:t>
                </m:r>
              </m:e>
              <m:sub>
                <m:r>
                  <m:t>D</m:t>
                </m:r>
              </m:sub>
            </m:sSub>
          </m:sub>
        </m:sSub>
      </m:oMath>
      <w:r>
        <w:t xml:space="preserve"> </w:t>
      </w:r>
      <w:r>
        <w:t xml:space="preserve">seen here at</w:t>
      </w:r>
      <w:r>
        <w:t xml:space="preserve"> </w:t>
      </w:r>
      <m:oMath>
        <m:sSub>
          <m:e>
            <m:r>
              <m:t>d</m:t>
            </m:r>
          </m:e>
          <m:sub>
            <m:r>
              <m:t>2</m:t>
            </m:r>
          </m:sub>
        </m:sSub>
        <m:r>
          <m:rPr>
            <m:sty m:val="p"/>
          </m:rPr>
          <m:t>/</m:t>
        </m:r>
        <m:sSub>
          <m:e>
            <m:r>
              <m:t>d</m:t>
            </m:r>
          </m:e>
          <m:sub>
            <m:r>
              <m:t>1</m:t>
            </m:r>
          </m:sub>
        </m:sSub>
        <m:r>
          <m:rPr>
            <m:sty m:val="p"/>
          </m:rPr>
          <m:t>=</m:t>
        </m:r>
        <m:r>
          <m:t>2</m:t>
        </m:r>
      </m:oMath>
      <w:r>
        <w:t xml:space="preserve">.</w:t>
      </w:r>
    </w:p>
    <w:bookmarkStart w:id="222" w:name="tab:dia"/>
    <w:p>
      <w:pPr>
        <w:pStyle w:val="TableCaption"/>
      </w:pPr>
      <w:r>
        <w:t xml:space="preserve">Disk-diameter sweep. Percentages are relative to the pivot C1.</w:t>
      </w:r>
    </w:p>
    <w:tbl>
      <w:tblPr>
        <w:tblStyle w:val="Table"/>
        <w:tblW w:type="auto" w:w="0"/>
        <w:tblLook w:firstRow="1" w:lastRow="0" w:firstColumn="0" w:lastColumn="0" w:noHBand="0" w:noVBand="0" w:val="0020"/>
        <w:jc w:val="start"/>
        <w:tblCaption w:val="Disk-diameter sweep. Percentages are relative to the pivot C1."/>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center"/>
            </w:pPr>
            <w:r>
              <w:t xml:space="preserve">C4 (</w:t>
            </w:r>
            <m:oMath>
              <m:sSub>
                <m:e>
                  <m:r>
                    <m:t>d</m:t>
                  </m:r>
                </m:e>
                <m:sub>
                  <m:r>
                    <m:t>2</m:t>
                  </m:r>
                </m:sub>
              </m:sSub>
              <m:r>
                <m:rPr>
                  <m:sty m:val="p"/>
                </m:rPr>
                <m:t>/</m:t>
              </m:r>
              <m:sSub>
                <m:e>
                  <m:r>
                    <m:t>d</m:t>
                  </m:r>
                </m:e>
                <m:sub>
                  <m:r>
                    <m:t>1</m:t>
                  </m:r>
                </m:sub>
              </m:sSub>
              <m:r>
                <m:rPr>
                  <m:sty m:val="p"/>
                </m:rPr>
                <m:t>=</m:t>
              </m:r>
              <m:r>
                <m:t>1</m:t>
              </m:r>
            </m:oMath>
            <w:r>
              <w:t xml:space="preserve">)</w:t>
            </w:r>
          </w:p>
        </w:tc>
        <w:tc>
          <w:tcPr/>
          <w:p>
            <w:pPr>
              <w:pStyle w:val="Compact"/>
              <w:jc w:val="center"/>
            </w:pPr>
            <w:r>
              <w:t xml:space="preserve">C1 (</w:t>
            </w:r>
            <m:oMath>
              <m:sSub>
                <m:e>
                  <m:r>
                    <m:t>d</m:t>
                  </m:r>
                </m:e>
                <m:sub>
                  <m:r>
                    <m:t>2</m:t>
                  </m:r>
                </m:sub>
              </m:sSub>
              <m:r>
                <m:rPr>
                  <m:sty m:val="p"/>
                </m:rPr>
                <m:t>/</m:t>
              </m:r>
              <m:sSub>
                <m:e>
                  <m:r>
                    <m:t>d</m:t>
                  </m:r>
                </m:e>
                <m:sub>
                  <m:r>
                    <m:t>1</m:t>
                  </m:r>
                </m:sub>
              </m:sSub>
              <m:r>
                <m:rPr>
                  <m:sty m:val="p"/>
                </m:rPr>
                <m:t>=</m:t>
              </m:r>
              <m:r>
                <m:t>1.5</m:t>
              </m:r>
            </m:oMath>
            <w:r>
              <w:t xml:space="preserve">)</w:t>
            </w:r>
          </w:p>
        </w:tc>
        <w:tc>
          <w:tcPr/>
          <w:p>
            <w:pPr>
              <w:pStyle w:val="Compact"/>
              <w:jc w:val="center"/>
            </w:pPr>
            <w:r>
              <w:t xml:space="preserve">C5 (</w:t>
            </w:r>
            <m:oMath>
              <m:sSub>
                <m:e>
                  <m:r>
                    <m:t>d</m:t>
                  </m:r>
                </m:e>
                <m:sub>
                  <m:r>
                    <m:t>2</m:t>
                  </m:r>
                </m:sub>
              </m:sSub>
              <m:r>
                <m:rPr>
                  <m:sty m:val="p"/>
                </m:rPr>
                <m:t>/</m:t>
              </m:r>
              <m:sSub>
                <m:e>
                  <m:r>
                    <m:t>d</m:t>
                  </m:r>
                </m:e>
                <m:sub>
                  <m:r>
                    <m:t>1</m:t>
                  </m:r>
                </m:sub>
              </m:sSub>
              <m:r>
                <m:rPr>
                  <m:sty m:val="p"/>
                </m:rPr>
                <m:t>=</m:t>
              </m:r>
              <m:r>
                <m:t>2</m:t>
              </m:r>
            </m:oMath>
            <w:r>
              <w:t xml:space="preserve">)</w:t>
            </w:r>
          </w:p>
        </w:tc>
        <w:tc>
          <w:tcPr/>
          <w:p>
            <w:pPr>
              <w:pStyle w:val="Compact"/>
              <w:jc w:val="left"/>
            </w:pPr>
            <w:r>
              <w:t xml:space="preserve">Trend with</w:t>
            </w:r>
            <w:r>
              <w:t xml:space="preserve"> </w:t>
            </w:r>
            <m:oMath>
              <m:sSub>
                <m:e>
                  <m:r>
                    <m:t>d</m:t>
                  </m:r>
                </m:e>
                <m:sub>
                  <m:r>
                    <m:t>2</m:t>
                  </m:r>
                </m:sub>
              </m:sSub>
              <m:r>
                <m:rPr>
                  <m:sty m:val="p"/>
                </m:rPr>
                <m:t>/</m:t>
              </m:r>
              <m:sSub>
                <m:e>
                  <m:r>
                    <m:t>d</m:t>
                  </m:r>
                </m:e>
                <m:sub>
                  <m:r>
                    <m:t>1</m:t>
                  </m:r>
                </m:sub>
              </m:sSub>
            </m:oMath>
          </w:p>
        </w:tc>
      </w:tr>
      <w:tr>
        <w:tc>
          <w:tcPr/>
          <w:p>
            <w:pPr>
              <w:pStyle w:val="Compact"/>
              <w:jc w:val="left"/>
            </w:pPr>
            <m:oMath>
              <m:acc>
                <m:accPr>
                  <m:chr m:val="‾"/>
                </m:accPr>
                <m:e>
                  <m:r>
                    <m:t>p</m:t>
                  </m:r>
                </m:e>
              </m:acc>
              <m:r>
                <m:rPr>
                  <m:sty m:val="p"/>
                </m:rPr>
                <m:t>/</m:t>
              </m:r>
              <m:sSub>
                <m:e>
                  <m:r>
                    <m:t>p</m:t>
                  </m:r>
                </m:e>
                <m:sub>
                  <m:r>
                    <m:rPr>
                      <m:sty m:val="p"/>
                    </m:rPr>
                    <m:t>∞</m:t>
                  </m:r>
                </m:sub>
              </m:sSub>
            </m:oMath>
          </w:p>
        </w:tc>
        <w:tc>
          <w:tcPr/>
          <w:p>
            <w:pPr>
              <w:pStyle w:val="Compact"/>
              <w:jc w:val="center"/>
            </w:pPr>
            <w:r>
              <w:t xml:space="preserve">2.12 (</w:t>
            </w:r>
            <m:oMath>
              <m:r>
                <m:rPr>
                  <m:sty m:val="p"/>
                </m:rPr>
                <m:t>+</m:t>
              </m:r>
              <m:r>
                <m:t>14.0</m:t>
              </m:r>
              <m:r>
                <m:rPr>
                  <m:sty m:val="p"/>
                </m:rPr>
                <m:t>%</m:t>
              </m:r>
            </m:oMath>
            <w:r>
              <w:t xml:space="preserve">)</w:t>
            </w:r>
          </w:p>
        </w:tc>
        <w:tc>
          <w:tcPr/>
          <w:p>
            <w:pPr>
              <w:pStyle w:val="Compact"/>
              <w:jc w:val="center"/>
            </w:pPr>
            <w:r>
              <w:t xml:space="preserve">1.86</w:t>
            </w:r>
          </w:p>
        </w:tc>
        <w:tc>
          <w:tcPr/>
          <w:p>
            <w:pPr>
              <w:pStyle w:val="Compact"/>
              <w:jc w:val="center"/>
            </w:pPr>
            <w:r>
              <w:t xml:space="preserve">1.45 (</w:t>
            </w:r>
            <m:oMath>
              <m:r>
                <m:rPr>
                  <m:sty m:val="p"/>
                </m:rPr>
                <m:t>−</m:t>
              </m:r>
              <m:r>
                <m:t>22.0</m:t>
              </m:r>
              <m:r>
                <m:rPr>
                  <m:sty m:val="p"/>
                </m:rPr>
                <m:t>%</m:t>
              </m:r>
            </m:oMath>
            <w:r>
              <w:t xml:space="preserve">)</w:t>
            </w:r>
          </w:p>
        </w:tc>
        <w:tc>
          <w:tcPr/>
          <w:p>
            <w:pPr>
              <w:pStyle w:val="Compact"/>
              <w:jc w:val="left"/>
            </w:pPr>
            <w:r>
              <w:t xml:space="preserve">falls</w:t>
            </w:r>
          </w:p>
        </w:tc>
      </w:tr>
      <w:tr>
        <w:tc>
          <w:tcPr/>
          <w:p>
            <w:pPr>
              <w:pStyle w:val="Compact"/>
              <w:jc w:val="left"/>
            </w:pPr>
            <m:oMath>
              <m:sSub>
                <m:e>
                  <m:r>
                    <m:t>p</m:t>
                  </m:r>
                </m:e>
                <m:sub>
                  <m:r>
                    <m:t>σ</m:t>
                  </m:r>
                </m:sub>
              </m:sSub>
              <m:r>
                <m:rPr>
                  <m:sty m:val="p"/>
                </m:rPr>
                <m:t>/</m:t>
              </m:r>
              <m:sSub>
                <m:e>
                  <m:r>
                    <m:t>p</m:t>
                  </m:r>
                </m:e>
                <m:sub>
                  <m:r>
                    <m:rPr>
                      <m:sty m:val="p"/>
                    </m:rPr>
                    <m:t>∞</m:t>
                  </m:r>
                </m:sub>
              </m:sSub>
            </m:oMath>
          </w:p>
        </w:tc>
        <w:tc>
          <w:tcPr/>
          <w:p>
            <w:pPr>
              <w:pStyle w:val="Compact"/>
              <w:jc w:val="center"/>
            </w:pPr>
            <w:r>
              <w:t xml:space="preserve">0.87 (</w:t>
            </w:r>
            <m:oMath>
              <m:r>
                <m:rPr>
                  <m:sty m:val="p"/>
                </m:rPr>
                <m:t>+</m:t>
              </m:r>
              <m:r>
                <m:t>19.2</m:t>
              </m:r>
              <m:r>
                <m:rPr>
                  <m:sty m:val="p"/>
                </m:rPr>
                <m:t>%</m:t>
              </m:r>
            </m:oMath>
            <w:r>
              <w:t xml:space="preserve">)</w:t>
            </w:r>
          </w:p>
        </w:tc>
        <w:tc>
          <w:tcPr/>
          <w:p>
            <w:pPr>
              <w:pStyle w:val="Compact"/>
              <w:jc w:val="center"/>
            </w:pPr>
            <w:r>
              <w:t xml:space="preserve">0.73</w:t>
            </w:r>
          </w:p>
        </w:tc>
        <w:tc>
          <w:tcPr/>
          <w:p>
            <w:pPr>
              <w:pStyle w:val="Compact"/>
              <w:jc w:val="center"/>
            </w:pPr>
            <w:r>
              <w:t xml:space="preserve">0.64 (</w:t>
            </w:r>
            <m:oMath>
              <m:r>
                <m:rPr>
                  <m:sty m:val="p"/>
                </m:rPr>
                <m:t>−</m:t>
              </m:r>
              <m:r>
                <m:t>12.3</m:t>
              </m:r>
              <m:r>
                <m:rPr>
                  <m:sty m:val="p"/>
                </m:rPr>
                <m:t>%</m:t>
              </m:r>
            </m:oMath>
            <w:r>
              <w:t xml:space="preserve">)</w:t>
            </w:r>
          </w:p>
        </w:tc>
        <w:tc>
          <w:tcPr/>
          <w:p>
            <w:pPr>
              <w:pStyle w:val="Compact"/>
              <w:jc w:val="left"/>
            </w:pPr>
            <w:r>
              <w:t xml:space="preserve">falls</w:t>
            </w:r>
          </w:p>
        </w:tc>
      </w:tr>
      <w:tr>
        <w:tc>
          <w:tcPr/>
          <w:p>
            <w:pPr>
              <w:pStyle w:val="Compact"/>
              <w:jc w:val="left"/>
            </w:pPr>
            <m:oMath>
              <m:sSub>
                <m:e>
                  <m:acc>
                    <m:accPr>
                      <m:chr m:val="‾"/>
                    </m:accPr>
                    <m:e>
                      <m:r>
                        <m:t>C</m:t>
                      </m:r>
                    </m:e>
                  </m:acc>
                </m:e>
                <m:sub>
                  <m:r>
                    <m:t>D</m:t>
                  </m:r>
                </m:sub>
              </m:sSub>
            </m:oMath>
          </w:p>
        </w:tc>
        <w:tc>
          <w:tcPr/>
          <w:p>
            <w:pPr>
              <w:pStyle w:val="Compact"/>
              <w:jc w:val="center"/>
            </w:pPr>
            <w:r>
              <w:t xml:space="preserve">0.41 (</w:t>
            </w:r>
            <m:oMath>
              <m:r>
                <m:rPr>
                  <m:sty m:val="p"/>
                </m:rPr>
                <m:t>+</m:t>
              </m:r>
              <m:r>
                <m:t>5.1</m:t>
              </m:r>
              <m:r>
                <m:rPr>
                  <m:sty m:val="p"/>
                </m:rPr>
                <m:t>%</m:t>
              </m:r>
            </m:oMath>
            <w:r>
              <w:t xml:space="preserve">)</w:t>
            </w:r>
          </w:p>
        </w:tc>
        <w:tc>
          <w:tcPr/>
          <w:p>
            <w:pPr>
              <w:pStyle w:val="Compact"/>
              <w:jc w:val="center"/>
            </w:pPr>
            <w:r>
              <w:t xml:space="preserve">0.39</w:t>
            </w:r>
          </w:p>
        </w:tc>
        <w:tc>
          <w:tcPr/>
          <w:p>
            <w:pPr>
              <w:pStyle w:val="Compact"/>
              <w:jc w:val="center"/>
            </w:pPr>
            <w:r>
              <w:t xml:space="preserve">0.39 (0%)</w:t>
            </w:r>
          </w:p>
        </w:tc>
        <w:tc>
          <w:tcPr/>
          <w:p>
            <w:pPr>
              <w:pStyle w:val="Compact"/>
              <w:jc w:val="left"/>
            </w:pPr>
            <w:r>
              <w:t xml:space="preserve">weak</w:t>
            </w:r>
          </w:p>
        </w:tc>
      </w:tr>
      <w:tr>
        <w:tc>
          <w:tcPr/>
          <w:p>
            <w:pPr>
              <w:pStyle w:val="Compact"/>
              <w:jc w:val="left"/>
            </w:pPr>
            <m:oMath>
              <m:sSub>
                <m:e>
                  <m:r>
                    <m:t>σ</m:t>
                  </m:r>
                </m:e>
                <m:sub>
                  <m:sSub>
                    <m:e>
                      <m:r>
                        <m:t>C</m:t>
                      </m:r>
                    </m:e>
                    <m:sub>
                      <m:r>
                        <m:t>D</m:t>
                      </m:r>
                    </m:sub>
                  </m:sSub>
                </m:sub>
              </m:sSub>
            </m:oMath>
          </w:p>
        </w:tc>
        <w:tc>
          <w:tcPr/>
          <w:p>
            <w:pPr>
              <w:pStyle w:val="Compact"/>
              <w:jc w:val="center"/>
            </w:pPr>
            <w:r>
              <w:t xml:space="preserve">0.11 (</w:t>
            </w:r>
            <m:oMath>
              <m:r>
                <m:rPr>
                  <m:sty m:val="p"/>
                </m:rPr>
                <m:t>−</m:t>
              </m:r>
              <m:r>
                <m:t>8.3</m:t>
              </m:r>
              <m:r>
                <m:rPr>
                  <m:sty m:val="p"/>
                </m:rPr>
                <m:t>%</m:t>
              </m:r>
            </m:oMath>
            <w:r>
              <w:t xml:space="preserve">)</w:t>
            </w:r>
          </w:p>
        </w:tc>
        <w:tc>
          <w:tcPr/>
          <w:p>
            <w:pPr>
              <w:pStyle w:val="Compact"/>
              <w:jc w:val="center"/>
            </w:pPr>
            <w:r>
              <w:t xml:space="preserve">0.12</w:t>
            </w:r>
          </w:p>
        </w:tc>
        <w:tc>
          <w:tcPr/>
          <w:p>
            <w:pPr>
              <w:pStyle w:val="Compact"/>
              <w:jc w:val="center"/>
            </w:pPr>
            <w:r>
              <w:t xml:space="preserve">0.20 (</w:t>
            </w:r>
            <m:oMath>
              <m:r>
                <m:rPr>
                  <m:sty m:val="p"/>
                </m:rPr>
                <m:t>+</m:t>
              </m:r>
              <m:r>
                <m:t>66.7</m:t>
              </m:r>
              <m:r>
                <m:rPr>
                  <m:sty m:val="p"/>
                </m:rPr>
                <m:t>%</m:t>
              </m:r>
            </m:oMath>
            <w:r>
              <w:t xml:space="preserve">)</w:t>
            </w:r>
          </w:p>
        </w:tc>
        <w:tc>
          <w:tcPr/>
          <w:p>
            <w:pPr>
              <w:pStyle w:val="Compact"/>
              <w:jc w:val="left"/>
            </w:pPr>
            <w:r>
              <w:t xml:space="preserve">rises</w:t>
            </w:r>
          </w:p>
        </w:tc>
      </w:tr>
      <w:tr>
        <w:tc>
          <w:tcPr/>
          <w:p>
            <w:pPr>
              <w:pStyle w:val="Compact"/>
              <w:jc w:val="left"/>
            </w:pPr>
            <m:oMath>
              <m:r>
                <m:t>S</m:t>
              </m:r>
              <m:r>
                <m:t>t</m:t>
              </m:r>
            </m:oMath>
            <w:r>
              <w:t xml:space="preserve"> </w:t>
            </w:r>
            <w:r>
              <w:t xml:space="preserve">peak, pressure</w:t>
            </w:r>
          </w:p>
        </w:tc>
        <w:tc>
          <w:tcPr/>
          <w:p>
            <w:pPr>
              <w:pStyle w:val="Compact"/>
              <w:jc w:val="center"/>
            </w:pPr>
            <w:r>
              <w:t xml:space="preserve">0.83</w:t>
            </w:r>
          </w:p>
        </w:tc>
        <w:tc>
          <w:tcPr/>
          <w:p>
            <w:pPr>
              <w:pStyle w:val="Compact"/>
              <w:jc w:val="center"/>
            </w:pPr>
            <w:r>
              <w:t xml:space="preserve">1.12</w:t>
            </w:r>
          </w:p>
        </w:tc>
        <w:tc>
          <w:tcPr/>
          <w:p>
            <w:pPr>
              <w:pStyle w:val="Compact"/>
              <w:jc w:val="center"/>
            </w:pPr>
            <w:r>
              <w:t xml:space="preserve">0.74</w:t>
            </w:r>
          </w:p>
        </w:tc>
        <w:tc>
          <w:tcPr/>
          <w:p>
            <w:pPr>
              <w:pStyle w:val="Compact"/>
              <w:jc w:val="left"/>
            </w:pPr>
            <w:r>
              <w:t xml:space="preserve">non-monotonic</w:t>
            </w:r>
          </w:p>
        </w:tc>
      </w:tr>
      <w:tr>
        <w:tc>
          <w:tcPr/>
          <w:p>
            <w:pPr>
              <w:pStyle w:val="Compact"/>
              <w:jc w:val="left"/>
            </w:pPr>
            <m:oMath>
              <m:r>
                <m:t>S</m:t>
              </m:r>
              <m:r>
                <m:t>t</m:t>
              </m:r>
            </m:oMath>
            <w:r>
              <w:t xml:space="preserve"> </w:t>
            </w:r>
            <w:r>
              <w:t xml:space="preserve">peak, drag</w:t>
            </w:r>
          </w:p>
        </w:tc>
        <w:tc>
          <w:tcPr/>
          <w:p>
            <w:pPr>
              <w:pStyle w:val="Compact"/>
              <w:jc w:val="center"/>
            </w:pPr>
            <w:r>
              <w:t xml:space="preserve">0.83</w:t>
            </w:r>
          </w:p>
        </w:tc>
        <w:tc>
          <w:tcPr/>
          <w:p>
            <w:pPr>
              <w:pStyle w:val="Compact"/>
              <w:jc w:val="center"/>
            </w:pPr>
            <w:r>
              <w:t xml:space="preserve">1.14</w:t>
            </w:r>
          </w:p>
        </w:tc>
        <w:tc>
          <w:tcPr/>
          <w:p>
            <w:pPr>
              <w:pStyle w:val="Compact"/>
              <w:jc w:val="center"/>
            </w:pPr>
            <w:r>
              <w:t xml:space="preserve">0.65</w:t>
            </w:r>
          </w:p>
        </w:tc>
        <w:tc>
          <w:tcPr/>
          <w:p>
            <w:pPr>
              <w:pStyle w:val="Compact"/>
              <w:jc w:val="left"/>
            </w:pPr>
            <w:r>
              <w:t xml:space="preserve">non-monotonic</w:t>
            </w:r>
          </w:p>
        </w:tc>
      </w:tr>
      <w:tr>
        <w:tc>
          <w:tcPr/>
          <w:p>
            <w:pPr>
              <w:pStyle w:val="Compact"/>
              <w:jc w:val="left"/>
            </w:pPr>
            <w:r>
              <w:t xml:space="preserve">Peak</w:t>
            </w:r>
            <w:r>
              <w:t xml:space="preserve"> </w:t>
            </w:r>
            <m:oMath>
              <m:r>
                <m:t>Π</m:t>
              </m:r>
            </m:oMath>
          </w:p>
        </w:tc>
        <w:tc>
          <w:tcPr/>
          <w:p>
            <w:pPr>
              <w:pStyle w:val="Compact"/>
              <w:jc w:val="center"/>
            </w:pPr>
            <m:oMath>
              <m:r>
                <m:rPr>
                  <m:sty m:val="p"/>
                </m:rPr>
                <m:t>≈</m:t>
              </m:r>
              <m:r>
                <m:t>0.72</m:t>
              </m:r>
            </m:oMath>
          </w:p>
        </w:tc>
        <w:tc>
          <w:tcPr/>
          <w:p>
            <w:pPr>
              <w:pStyle w:val="Compact"/>
              <w:jc w:val="center"/>
            </w:pPr>
            <m:oMath>
              <m:r>
                <m:rPr>
                  <m:sty m:val="p"/>
                </m:rPr>
                <m:t>≈</m:t>
              </m:r>
              <m:r>
                <m:t>0.37</m:t>
              </m:r>
            </m:oMath>
          </w:p>
        </w:tc>
        <w:tc>
          <w:tcPr/>
          <w:p>
            <w:pPr>
              <w:pStyle w:val="Compact"/>
              <w:jc w:val="center"/>
            </w:pPr>
            <m:oMath>
              <m:r>
                <m:rPr>
                  <m:sty m:val="p"/>
                </m:rPr>
                <m:t>≈</m:t>
              </m:r>
              <m:r>
                <m:t>0.44</m:t>
              </m:r>
            </m:oMath>
          </w:p>
        </w:tc>
        <w:tc>
          <w:tcPr/>
          <w:p>
            <w:pPr>
              <w:pStyle w:val="Compact"/>
              <w:jc w:val="left"/>
            </w:pPr>
            <w:r>
              <w:t xml:space="preserve">non-monotonic</w:t>
            </w:r>
          </w:p>
        </w:tc>
      </w:tr>
      <w:tr>
        <w:tc>
          <w:tcPr/>
          <w:p>
            <w:pPr>
              <w:pStyle w:val="Compact"/>
              <w:jc w:val="left"/>
            </w:pPr>
            <w:r>
              <w:t xml:space="preserve">SPOD leading</w:t>
            </w:r>
            <w:r>
              <w:t xml:space="preserve"> </w:t>
            </w:r>
            <m:oMath>
              <m:r>
                <m:t>S</m:t>
              </m:r>
              <m:r>
                <m:t>t</m:t>
              </m:r>
            </m:oMath>
          </w:p>
        </w:tc>
        <w:tc>
          <w:tcPr/>
          <w:p>
            <w:pPr>
              <w:pStyle w:val="Compact"/>
              <w:jc w:val="center"/>
            </w:pPr>
            <w:r>
              <w:t xml:space="preserve">0.835</w:t>
            </w:r>
          </w:p>
        </w:tc>
        <w:tc>
          <w:tcPr/>
          <w:p>
            <w:pPr>
              <w:pStyle w:val="Compact"/>
              <w:jc w:val="center"/>
            </w:pPr>
            <w:r>
              <w:t xml:space="preserve">0.291</w:t>
            </w:r>
          </w:p>
        </w:tc>
        <w:tc>
          <w:tcPr/>
          <w:p>
            <w:pPr>
              <w:pStyle w:val="Compact"/>
              <w:jc w:val="center"/>
            </w:pPr>
            <w:r>
              <w:t xml:space="preserve">0.291</w:t>
            </w:r>
          </w:p>
        </w:tc>
        <w:tc>
          <w:tcPr/>
          <w:p>
            <w:pPr>
              <w:pStyle w:val="Compact"/>
              <w:jc w:val="left"/>
            </w:pPr>
            <w:r>
              <w:t xml:space="preserve">step at</w:t>
            </w:r>
            <w:r>
              <w:t xml:space="preserve"> </w:t>
            </w:r>
            <m:oMath>
              <m:sSub>
                <m:e>
                  <m:r>
                    <m:t>d</m:t>
                  </m:r>
                </m:e>
                <m:sub>
                  <m:r>
                    <m:t>2</m:t>
                  </m:r>
                </m:sub>
              </m:sSub>
              <m:r>
                <m:rPr>
                  <m:sty m:val="p"/>
                </m:rPr>
                <m:t>/</m:t>
              </m:r>
              <m:sSub>
                <m:e>
                  <m:r>
                    <m:t>d</m:t>
                  </m:r>
                </m:e>
                <m:sub>
                  <m:r>
                    <m:t>1</m:t>
                  </m:r>
                </m:sub>
              </m:sSub>
              <m:r>
                <m:rPr>
                  <m:sty m:val="p"/>
                </m:rPr>
                <m:t>≥</m:t>
              </m:r>
              <m:r>
                <m:t>1.5</m:t>
              </m:r>
            </m:oMath>
          </w:p>
        </w:tc>
      </w:tr>
      <w:tr>
        <w:tc>
          <w:tcPr/>
          <w:p>
            <w:pPr>
              <w:pStyle w:val="Compact"/>
              <w:jc w:val="left"/>
            </w:pPr>
            <w:r>
              <w:t xml:space="preserve">SPOD peak</w:t>
            </w:r>
            <w:r>
              <w:t xml:space="preserve"> </w:t>
            </w:r>
            <m:oMath>
              <m:sSub>
                <m:e>
                  <m:r>
                    <m:t>λ</m:t>
                  </m:r>
                </m:e>
                <m:sub>
                  <m:r>
                    <m:t>1</m:t>
                  </m:r>
                </m:sub>
              </m:sSub>
            </m:oMath>
          </w:p>
        </w:tc>
        <w:tc>
          <w:tcPr/>
          <w:p>
            <w:pPr>
              <w:pStyle w:val="Compact"/>
              <w:jc w:val="center"/>
            </w:pPr>
            <m:oMath>
              <m:r>
                <m:rPr>
                  <m:sty m:val="p"/>
                </m:rPr>
                <m:t>≈</m:t>
              </m:r>
              <m:r>
                <m:t>1.4</m:t>
              </m:r>
              <m:r>
                <m:rPr>
                  <m:sty m:val="p"/>
                </m:rPr>
                <m:t>×</m:t>
              </m:r>
              <m:sSup>
                <m:e>
                  <m:r>
                    <m:t>10</m:t>
                  </m:r>
                </m:e>
                <m:sup>
                  <m:r>
                    <m:rPr>
                      <m:sty m:val="p"/>
                    </m:rPr>
                    <m:t>−</m:t>
                  </m:r>
                  <m:r>
                    <m:t>5</m:t>
                  </m:r>
                </m:sup>
              </m:sSup>
            </m:oMath>
          </w:p>
        </w:tc>
        <w:tc>
          <w:tcPr/>
          <w:p>
            <w:pPr>
              <w:pStyle w:val="Compact"/>
              <w:jc w:val="center"/>
            </w:pPr>
            <m:oMath>
              <m:r>
                <m:rPr>
                  <m:sty m:val="p"/>
                </m:rPr>
                <m:t>≈</m:t>
              </m:r>
              <m:r>
                <m:t>1.3</m:t>
              </m:r>
              <m:r>
                <m:rPr>
                  <m:sty m:val="p"/>
                </m:rPr>
                <m:t>×</m:t>
              </m:r>
              <m:sSup>
                <m:e>
                  <m:r>
                    <m:t>10</m:t>
                  </m:r>
                </m:e>
                <m:sup>
                  <m:r>
                    <m:rPr>
                      <m:sty m:val="p"/>
                    </m:rPr>
                    <m:t>−</m:t>
                  </m:r>
                  <m:r>
                    <m:t>5</m:t>
                  </m:r>
                </m:sup>
              </m:sSup>
            </m:oMath>
          </w:p>
        </w:tc>
        <w:tc>
          <w:tcPr/>
          <w:p>
            <w:pPr>
              <w:pStyle w:val="Compact"/>
              <w:jc w:val="center"/>
            </w:pPr>
            <m:oMath>
              <m:r>
                <m:rPr>
                  <m:sty m:val="p"/>
                </m:rPr>
                <m:t>≈</m:t>
              </m:r>
              <m:r>
                <m:t>5.5</m:t>
              </m:r>
              <m:r>
                <m:rPr>
                  <m:sty m:val="p"/>
                </m:rPr>
                <m:t>×</m:t>
              </m:r>
              <m:sSup>
                <m:e>
                  <m:r>
                    <m:t>10</m:t>
                  </m:r>
                </m:e>
                <m:sup>
                  <m:r>
                    <m:rPr>
                      <m:sty m:val="p"/>
                    </m:rPr>
                    <m:t>−</m:t>
                  </m:r>
                  <m:r>
                    <m:t>5</m:t>
                  </m:r>
                </m:sup>
              </m:sSup>
            </m:oMath>
          </w:p>
        </w:tc>
        <w:tc>
          <w:tcPr/>
          <w:p>
            <w:pPr>
              <w:pStyle w:val="Compact"/>
              <w:jc w:val="left"/>
            </w:pPr>
            <w:r>
              <w:t xml:space="preserve">jump at</w:t>
            </w:r>
            <w:r>
              <w:t xml:space="preserve"> </w:t>
            </w:r>
            <m:oMath>
              <m:sSub>
                <m:e>
                  <m:r>
                    <m:t>d</m:t>
                  </m:r>
                </m:e>
                <m:sub>
                  <m:r>
                    <m:t>2</m:t>
                  </m:r>
                </m:sub>
              </m:sSub>
              <m:r>
                <m:rPr>
                  <m:sty m:val="p"/>
                </m:rPr>
                <m:t>/</m:t>
              </m:r>
              <m:sSub>
                <m:e>
                  <m:r>
                    <m:t>d</m:t>
                  </m:r>
                </m:e>
                <m:sub>
                  <m:r>
                    <m:t>1</m:t>
                  </m:r>
                </m:sub>
              </m:sSub>
              <m:r>
                <m:rPr>
                  <m:sty m:val="p"/>
                </m:rPr>
                <m:t>=</m:t>
              </m:r>
              <m:r>
                <m:t>2</m:t>
              </m:r>
            </m:oMath>
          </w:p>
        </w:tc>
      </w:tr>
    </w:tbl>
    <w:bookmarkEnd w:id="222"/>
    <w:bookmarkEnd w:id="223"/>
    <w:bookmarkEnd w:id="224"/>
    <w:bookmarkStart w:id="283" w:name="sec:len"/>
    <w:p>
      <w:pPr>
        <w:pStyle w:val="Heading2"/>
      </w:pPr>
      <w:r>
        <w:t xml:space="preserve">Effect of the spike length</w:t>
      </w:r>
      <w:r>
        <w:t xml:space="preserve"> </w:t>
      </w:r>
      <m:oMath>
        <m:r>
          <m:t>l</m:t>
        </m:r>
        <m:r>
          <m:rPr>
            <m:sty m:val="p"/>
          </m:rPr>
          <m:t>/</m:t>
        </m:r>
        <m:r>
          <m:t>D</m:t>
        </m:r>
      </m:oMath>
      <w:r>
        <w:t xml:space="preserve"> </w:t>
      </w:r>
      <w:r>
        <w:t xml:space="preserve">(C6, C1, C7)</w:t>
      </w:r>
    </w:p>
    <w:p>
      <w:pPr>
        <w:pStyle w:val="FirstParagraph"/>
      </w:pPr>
      <w:r>
        <w:t xml:space="preserve">This sweep changes the total spike length at fixed</w:t>
      </w:r>
      <w:r>
        <w:t xml:space="preserve"> </w:t>
      </w:r>
      <m:oMath>
        <m:sSub>
          <m:e>
            <m:r>
              <m:t>d</m:t>
            </m:r>
          </m:e>
          <m:sub>
            <m:r>
              <m:t>2</m:t>
            </m:r>
          </m:sub>
        </m:sSub>
        <m:r>
          <m:rPr>
            <m:sty m:val="p"/>
          </m:rPr>
          <m:t>/</m:t>
        </m:r>
        <m:sSub>
          <m:e>
            <m:r>
              <m:t>d</m:t>
            </m:r>
          </m:e>
          <m:sub>
            <m:r>
              <m:t>1</m:t>
            </m:r>
          </m:sub>
        </m:sSub>
        <m:r>
          <m:rPr>
            <m:sty m:val="p"/>
          </m:rPr>
          <m:t>=</m:t>
        </m:r>
        <m:r>
          <m:t>1.5</m:t>
        </m:r>
      </m:oMath>
      <w:r>
        <w:t xml:space="preserve"> </w:t>
      </w:r>
      <w:r>
        <w:t xml:space="preserve">and</w:t>
      </w:r>
      <w:r>
        <w:t xml:space="preserve"> </w:t>
      </w:r>
      <m:oMath>
        <m:sSub>
          <m:e>
            <m:r>
              <m:t>l</m:t>
            </m:r>
          </m:e>
          <m:sub>
            <m:r>
              <m:t>2</m:t>
            </m:r>
          </m:sub>
        </m:sSub>
        <m:r>
          <m:rPr>
            <m:sty m:val="p"/>
          </m:rPr>
          <m:t>/</m:t>
        </m:r>
        <m:sSub>
          <m:e>
            <m:r>
              <m:t>l</m:t>
            </m:r>
          </m:e>
          <m:sub>
            <m:r>
              <m:t>1</m:t>
            </m:r>
          </m:sub>
        </m:sSub>
        <m:r>
          <m:rPr>
            <m:sty m:val="p"/>
          </m:rPr>
          <m:t>=</m:t>
        </m:r>
        <m:r>
          <m:t>1</m:t>
        </m:r>
      </m:oMath>
      <w:r>
        <w:t xml:space="preserve">, so the two cavities stay equal (</w:t>
      </w:r>
      <m:oMath>
        <m:sSub>
          <m:e>
            <m:r>
              <m:t>l</m:t>
            </m:r>
          </m:e>
          <m:sub>
            <m:r>
              <m:t>1</m:t>
            </m:r>
          </m:sub>
        </m:sSub>
        <m:r>
          <m:rPr>
            <m:sty m:val="p"/>
          </m:rPr>
          <m:t>=</m:t>
        </m:r>
        <m:sSub>
          <m:e>
            <m:r>
              <m:t>l</m:t>
            </m:r>
          </m:e>
          <m:sub>
            <m:r>
              <m:t>2</m:t>
            </m:r>
          </m:sub>
        </m:sSub>
        <m:r>
          <m:rPr>
            <m:sty m:val="p"/>
          </m:rPr>
          <m:t>=</m:t>
        </m:r>
        <m:r>
          <m:t>l</m:t>
        </m:r>
        <m:r>
          <m:rPr>
            <m:sty m:val="p"/>
          </m:rPr>
          <m:t>/</m:t>
        </m:r>
        <m:r>
          <m:t>2</m:t>
        </m:r>
      </m:oMath>
      <w:r>
        <w:t xml:space="preserve">) (RQ4). The spike tip sits at</w:t>
      </w:r>
      <w:r>
        <w:t xml:space="preserve"> </w:t>
      </w:r>
      <m:oMath>
        <m:r>
          <m:t>x</m:t>
        </m:r>
        <m:r>
          <m:rPr>
            <m:sty m:val="p"/>
          </m:rPr>
          <m:t>/</m:t>
        </m:r>
        <m:r>
          <m:t>D</m:t>
        </m:r>
        <m:r>
          <m:rPr>
            <m:sty m:val="p"/>
          </m:rPr>
          <m:t>=</m:t>
        </m:r>
        <m:r>
          <m:rPr>
            <m:sty m:val="p"/>
          </m:rPr>
          <m:t>−</m:t>
        </m:r>
        <m:r>
          <m:t>1.0</m:t>
        </m:r>
      </m:oMath>
      <w:r>
        <w:t xml:space="preserve"> </w:t>
      </w:r>
      <w:r>
        <w:t xml:space="preserve">(C6),</w:t>
      </w:r>
      <w:r>
        <w:t xml:space="preserve"> </w:t>
      </w:r>
      <m:oMath>
        <m:r>
          <m:rPr>
            <m:sty m:val="p"/>
          </m:rPr>
          <m:t>−</m:t>
        </m:r>
        <m:r>
          <m:t>1.5</m:t>
        </m:r>
      </m:oMath>
      <w:r>
        <w:t xml:space="preserve"> </w:t>
      </w:r>
      <w:r>
        <w:t xml:space="preserve">(C1) and</w:t>
      </w:r>
      <w:r>
        <w:t xml:space="preserve"> </w:t>
      </w:r>
      <m:oMath>
        <m:r>
          <m:rPr>
            <m:sty m:val="p"/>
          </m:rPr>
          <m:t>−</m:t>
        </m:r>
        <m:r>
          <m:t>2.0</m:t>
        </m:r>
      </m:oMath>
      <w:r>
        <w:t xml:space="preserve"> </w:t>
      </w:r>
      <w:r>
        <w:t xml:space="preserve">(C7), and the second disk at</w:t>
      </w:r>
      <w:r>
        <w:t xml:space="preserve"> </w:t>
      </w:r>
      <m:oMath>
        <m:r>
          <m:t>x</m:t>
        </m:r>
        <m:r>
          <m:rPr>
            <m:sty m:val="p"/>
          </m:rPr>
          <m:t>/</m:t>
        </m:r>
        <m:r>
          <m:t>D</m:t>
        </m:r>
        <m:r>
          <m:rPr>
            <m:sty m:val="p"/>
          </m:rPr>
          <m:t>=</m:t>
        </m:r>
        <m:r>
          <m:rPr>
            <m:sty m:val="p"/>
          </m:rPr>
          <m:t>−</m:t>
        </m:r>
        <m:r>
          <m:t>0.5</m:t>
        </m:r>
      </m:oMath>
      <w:r>
        <w:t xml:space="preserve">,</w:t>
      </w:r>
      <w:r>
        <w:t xml:space="preserve"> </w:t>
      </w:r>
      <m:oMath>
        <m:r>
          <m:rPr>
            <m:sty m:val="p"/>
          </m:rPr>
          <m:t>−</m:t>
        </m:r>
        <m:r>
          <m:t>0.75</m:t>
        </m:r>
      </m:oMath>
      <w:r>
        <w:t xml:space="preserve"> </w:t>
      </w:r>
      <w:r>
        <w:t xml:space="preserve">and</w:t>
      </w:r>
      <w:r>
        <w:t xml:space="preserve"> </w:t>
      </w:r>
      <m:oMath>
        <m:r>
          <m:rPr>
            <m:sty m:val="p"/>
          </m:rPr>
          <m:t>−</m:t>
        </m:r>
        <m:r>
          <m:t>1.0</m:t>
        </m:r>
      </m:oMath>
      <w:r>
        <w:t xml:space="preserve">.</w:t>
      </w:r>
    </w:p>
    <w:bookmarkStart w:id="241" w:name="mean-flow-and-fluctuations.-2"/>
    <w:p>
      <w:pPr>
        <w:pStyle w:val="Heading4"/>
      </w:pPr>
      <w:r>
        <w:t xml:space="preserve">Mean flow and fluctuations.</w:t>
      </w:r>
    </w:p>
    <w:p>
      <w:pPr>
        <w:pStyle w:val="FirstParagraph"/>
      </w:pPr>
      <w:r>
        <w:t xml:space="preserve">Figure </w:t>
      </w:r>
      <w:hyperlink w:anchor="fig:len_ms">
        <w:r>
          <w:rPr>
            <w:rStyle w:val="Hyperlink"/>
          </w:rPr>
          <w:t xml:space="preserve">24</w:t>
        </w:r>
      </w:hyperlink>
      <w:r>
        <w:t xml:space="preserve"> </w:t>
      </w:r>
      <w:r>
        <w:t xml:space="preserve">shows the contours. In C6 (</w:t>
      </w:r>
      <m:oMath>
        <m:r>
          <m:t>l</m:t>
        </m:r>
        <m:r>
          <m:rPr>
            <m:sty m:val="p"/>
          </m:rPr>
          <m:t>/</m:t>
        </m:r>
        <m:r>
          <m:t>D</m:t>
        </m:r>
        <m:r>
          <m:rPr>
            <m:sty m:val="p"/>
          </m:rPr>
          <m:t>=</m:t>
        </m:r>
        <m:r>
          <m:t>1</m:t>
        </m:r>
      </m:oMath>
      <w:r>
        <w:t xml:space="preserve">) both disks lie within one diameter of the hemisphere. The shear layer has little distance to grow before it reaches the body, both recirculation cells are small, and the bow shock sits close to the forebody. The shoulder pressure is the highest of this sweep (</w:t>
      </w:r>
      <m:oMath>
        <m:acc>
          <m:accPr>
            <m:chr m:val="‾"/>
          </m:accPr>
          <m:e>
            <m:r>
              <m:t>p</m:t>
            </m:r>
          </m:e>
        </m:acc>
        <m:r>
          <m:rPr>
            <m:sty m:val="p"/>
          </m:rPr>
          <m:t>/</m:t>
        </m:r>
        <m:sSub>
          <m:e>
            <m:r>
              <m:t>p</m:t>
            </m:r>
          </m:e>
          <m:sub>
            <m:r>
              <m:rPr>
                <m:sty m:val="p"/>
              </m:rPr>
              <m:t>∞</m:t>
            </m:r>
          </m:sub>
        </m:sSub>
        <m:r>
          <m:rPr>
            <m:sty m:val="p"/>
          </m:rPr>
          <m:t>=</m:t>
        </m:r>
        <m:r>
          <m:t>2.03</m:t>
        </m:r>
      </m:oMath>
      <w:r>
        <w:t xml:space="preserve">). In C7 (</w:t>
      </w:r>
      <m:oMath>
        <m:r>
          <m:t>l</m:t>
        </m:r>
        <m:r>
          <m:rPr>
            <m:sty m:val="p"/>
          </m:rPr>
          <m:t>/</m:t>
        </m:r>
        <m:r>
          <m:t>D</m:t>
        </m:r>
        <m:r>
          <m:rPr>
            <m:sty m:val="p"/>
          </m:rPr>
          <m:t>=</m:t>
        </m:r>
        <m:r>
          <m:t>2</m:t>
        </m:r>
      </m:oMath>
      <w:r>
        <w:t xml:space="preserve">) both cavities are</w:t>
      </w:r>
      <w:r>
        <w:t xml:space="preserve"> </w:t>
      </w:r>
      <m:oMath>
        <m:r>
          <m:t>1.0</m:t>
        </m:r>
        <m:r>
          <m:t>D</m:t>
        </m:r>
      </m:oMath>
      <w:r>
        <w:t xml:space="preserve"> </w:t>
      </w:r>
      <w:r>
        <w:t xml:space="preserve">long and hold large low-pressure regions (</w:t>
      </w:r>
      <m:oMath>
        <m:acc>
          <m:accPr>
            <m:chr m:val="‾"/>
          </m:accPr>
          <m:e>
            <m:r>
              <m:t>p</m:t>
            </m:r>
          </m:e>
        </m:acc>
        <m:r>
          <m:rPr>
            <m:sty m:val="p"/>
          </m:rPr>
          <m:t>/</m:t>
        </m:r>
        <m:sSub>
          <m:e>
            <m:r>
              <m:t>p</m:t>
            </m:r>
          </m:e>
          <m:sub>
            <m:r>
              <m:rPr>
                <m:sty m:val="p"/>
              </m:rPr>
              <m:t>∞</m:t>
            </m:r>
          </m:sub>
        </m:sSub>
        <m:r>
          <m:rPr>
            <m:sty m:val="p"/>
          </m:rPr>
          <m:t>&lt;</m:t>
        </m:r>
        <m:r>
          <m:t>0.4</m:t>
        </m:r>
      </m:oMath>
      <w:r>
        <w:t xml:space="preserve">). The shoulder pressure drops to 1.83, 10% below C6, as the longer shear layer weakens the reattachment shock. The fluctuations show the cost of the longer spike. In C6 the strong region (</w:t>
      </w:r>
      <m:oMath>
        <m:sSub>
          <m:e>
            <m:r>
              <m:t>p</m:t>
            </m:r>
          </m:e>
          <m:sub>
            <m:r>
              <m:t>σ</m:t>
            </m:r>
          </m:sub>
        </m:sSub>
        <m:r>
          <m:rPr>
            <m:sty m:val="p"/>
          </m:rPr>
          <m:t>/</m:t>
        </m:r>
        <m:sSub>
          <m:e>
            <m:r>
              <m:t>p</m:t>
            </m:r>
          </m:e>
          <m:sub>
            <m:r>
              <m:rPr>
                <m:sty m:val="p"/>
              </m:rPr>
              <m:t>∞</m:t>
            </m:r>
          </m:sub>
        </m:sSub>
        <m:r>
          <m:rPr>
            <m:sty m:val="p"/>
          </m:rPr>
          <m:t>&gt;</m:t>
        </m:r>
        <m:r>
          <m:t>0.6</m:t>
        </m:r>
      </m:oMath>
      <w:r>
        <w:t xml:space="preserve">) is a narrow band between the second disk and the shoulder, and the flow ahead of the primary disk is almost steady. In C7 the band with</w:t>
      </w:r>
      <w:r>
        <w:t xml:space="preserve"> </w:t>
      </w:r>
      <m:oMath>
        <m:sSub>
          <m:e>
            <m:r>
              <m:t>p</m:t>
            </m:r>
          </m:e>
          <m:sub>
            <m:r>
              <m:t>σ</m:t>
            </m:r>
          </m:sub>
        </m:sSub>
        <m:r>
          <m:rPr>
            <m:sty m:val="p"/>
          </m:rPr>
          <m:t>/</m:t>
        </m:r>
        <m:sSub>
          <m:e>
            <m:r>
              <m:t>p</m:t>
            </m:r>
          </m:e>
          <m:sub>
            <m:r>
              <m:rPr>
                <m:sty m:val="p"/>
              </m:rPr>
              <m:t>∞</m:t>
            </m:r>
          </m:sub>
        </m:sSub>
        <m:r>
          <m:rPr>
            <m:sty m:val="p"/>
          </m:rPr>
          <m:t>&gt;</m:t>
        </m:r>
        <m:r>
          <m:t>0.4</m:t>
        </m:r>
      </m:oMath>
      <w:r>
        <w:t xml:space="preserve"> </w:t>
      </w:r>
      <w:r>
        <w:t xml:space="preserve">runs from</w:t>
      </w:r>
      <w:r>
        <w:t xml:space="preserve"> </w:t>
      </w:r>
      <m:oMath>
        <m:r>
          <m:t>x</m:t>
        </m:r>
        <m:r>
          <m:rPr>
            <m:sty m:val="p"/>
          </m:rPr>
          <m:t>/</m:t>
        </m:r>
        <m:r>
          <m:t>D</m:t>
        </m:r>
        <m:r>
          <m:rPr>
            <m:sty m:val="p"/>
          </m:rPr>
          <m:t>≈</m:t>
        </m:r>
        <m:r>
          <m:rPr>
            <m:sty m:val="p"/>
          </m:rPr>
          <m:t>−</m:t>
        </m:r>
        <m:r>
          <m:t>1.5</m:t>
        </m:r>
      </m:oMath>
      <w:r>
        <w:t xml:space="preserve"> </w:t>
      </w:r>
      <w:r>
        <w:t xml:space="preserve">through Cavity 2 to the shoulder, about</w:t>
      </w:r>
      <w:r>
        <w:t xml:space="preserve"> </w:t>
      </w:r>
      <m:oMath>
        <m:r>
          <m:t>2</m:t>
        </m:r>
        <m:r>
          <m:t>D</m:t>
        </m:r>
      </m:oMath>
      <w:r>
        <w:t xml:space="preserve"> </w:t>
      </w:r>
      <w:r>
        <w:t xml:space="preserve">long, and the probe value (</w:t>
      </w:r>
      <m:oMath>
        <m:sSub>
          <m:e>
            <m:r>
              <m:t>p</m:t>
            </m:r>
          </m:e>
          <m:sub>
            <m:r>
              <m:t>σ</m:t>
            </m:r>
          </m:sub>
        </m:sSub>
        <m:r>
          <m:rPr>
            <m:sty m:val="p"/>
          </m:rPr>
          <m:t>/</m:t>
        </m:r>
        <m:sSub>
          <m:e>
            <m:r>
              <m:t>p</m:t>
            </m:r>
          </m:e>
          <m:sub>
            <m:r>
              <m:rPr>
                <m:sty m:val="p"/>
              </m:rPr>
              <m:t>∞</m:t>
            </m:r>
          </m:sub>
        </m:sSub>
        <m:r>
          <m:rPr>
            <m:sty m:val="p"/>
          </m:rPr>
          <m:t>=</m:t>
        </m:r>
        <m:r>
          <m:t>0.83</m:t>
        </m:r>
      </m:oMath>
      <w:r>
        <w:t xml:space="preserve">) is the second highest of all cases after C4. The longer shear layer gives the vortices more distance to grow and feeds more unsteady energy into both cavities.</w:t>
      </w:r>
    </w:p>
    <w:tbl>
      <w:tblPr>
        <w:tblStyle w:val="FigureTable"/>
        <w:tblW w:type="auto" w:w="0"/>
        <w:tblLook w:firstRow="0" w:lastRow="0" w:firstColumn="0" w:lastColumn="0"/>
        <w:jc w:val="center"/>
      </w:tblPr>
      <w:tblGrid>
        <w:gridCol w:w="990"/>
        <w:gridCol w:w="990"/>
        <w:gridCol w:w="990"/>
        <w:gridCol w:w="990"/>
        <w:gridCol w:w="990"/>
        <w:gridCol w:w="990"/>
        <w:gridCol w:w="990"/>
        <w:gridCol w:w="990"/>
      </w:tblGrid>
      <w:tr>
        <w:tc>
          <w:tcPr/>
          <w:p>
            <w:pPr>
              <w:pStyle w:val="CaptionedFigure"/>
              <w:jc w:val="center"/>
            </w:pPr>
            <w:r>
              <w:drawing>
                <wp:inline>
                  <wp:extent cx="666540" cy="328316"/>
                  <wp:effectExtent b="0" l="0" r="0" t="0"/>
                  <wp:docPr descr="" title="" id="226" name="Picture"/>
                  <a:graphic>
                    <a:graphicData uri="http://schemas.openxmlformats.org/drawingml/2006/picture">
                      <pic:pic>
                        <pic:nvPicPr>
                          <pic:cNvPr descr="C6_mean.png" id="227" name="Picture"/>
                          <pic:cNvPicPr>
                            <a:picLocks noChangeArrowheads="1" noChangeAspect="1"/>
                          </pic:cNvPicPr>
                        </pic:nvPicPr>
                        <pic:blipFill>
                          <a:blip r:embed="rId225"/>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C6 (</w:t>
            </w:r>
            <m:oMath>
              <m:r>
                <m:t>l</m:t>
              </m:r>
              <m:r>
                <m:rPr>
                  <m:sty m:val="p"/>
                </m:rPr>
                <m:t>/</m:t>
              </m:r>
              <m:r>
                <m:t>D</m:t>
              </m:r>
              <m:r>
                <m:rPr>
                  <m:sty m:val="p"/>
                </m:rPr>
                <m:t>=</m:t>
              </m:r>
              <m:r>
                <m:t>1</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229" name="Picture"/>
                  <a:graphic>
                    <a:graphicData uri="http://schemas.openxmlformats.org/drawingml/2006/picture">
                      <pic:pic>
                        <pic:nvPicPr>
                          <pic:cNvPr descr="C6_std.png" id="230" name="Picture"/>
                          <pic:cNvPicPr>
                            <a:picLocks noChangeArrowheads="1" noChangeAspect="1"/>
                          </pic:cNvPicPr>
                        </pic:nvPicPr>
                        <pic:blipFill>
                          <a:blip r:embed="rId228"/>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C6,</w:t>
            </w:r>
            <w:r>
              <w:t xml:space="preserve"> </w:t>
            </w:r>
            <m:oMath>
              <m:sSub>
                <m:e>
                  <m:r>
                    <m:t>p</m:t>
                  </m:r>
                </m:e>
                <m:sub>
                  <m:r>
                    <m:t>σ</m:t>
                  </m:r>
                </m:sub>
              </m:sSub>
              <m:r>
                <m:rPr>
                  <m:sty m:val="p"/>
                </m:rPr>
                <m:t>/</m:t>
              </m:r>
              <m:sSub>
                <m:e>
                  <m:r>
                    <m:t>p</m:t>
                  </m:r>
                </m:e>
                <m:sub>
                  <m:r>
                    <m:rPr>
                      <m:sty m:val="p"/>
                    </m:rPr>
                    <m:t>∞</m:t>
                  </m:r>
                </m:sub>
              </m:sSub>
            </m:oMath>
          </w:p>
        </w:tc>
        <w:tc>
          <w:tcPr/>
          <w:p>
            <w:pPr>
              <w:jc w:val="center"/>
            </w:pPr>
            <w:r>
              <w:br/>
            </w:r>
          </w:p>
        </w:tc>
        <w:tc>
          <w:tcPr/>
          <w:p>
            <w:pPr>
              <w:pStyle w:val="CaptionedFigure"/>
              <w:jc w:val="center"/>
            </w:pPr>
            <w:r>
              <w:drawing>
                <wp:inline>
                  <wp:extent cx="666540" cy="328316"/>
                  <wp:effectExtent b="0" l="0" r="0" t="0"/>
                  <wp:docPr descr="" title="" id="231" name="Picture"/>
                  <a:graphic>
                    <a:graphicData uri="http://schemas.openxmlformats.org/drawingml/2006/picture">
                      <pic:pic>
                        <pic:nvPicPr>
                          <pic:cNvPr descr="C1_mean.png" id="232" name="Picture"/>
                          <pic:cNvPicPr>
                            <a:picLocks noChangeArrowheads="1" noChangeAspect="1"/>
                          </pic:cNvPicPr>
                        </pic:nvPicPr>
                        <pic:blipFill>
                          <a:blip r:embed="rId61"/>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C1 (</w:t>
            </w:r>
            <m:oMath>
              <m:r>
                <m:t>l</m:t>
              </m:r>
              <m:r>
                <m:rPr>
                  <m:sty m:val="p"/>
                </m:rPr>
                <m:t>/</m:t>
              </m:r>
              <m:r>
                <m:t>D</m:t>
              </m:r>
              <m:r>
                <m:rPr>
                  <m:sty m:val="p"/>
                </m:rPr>
                <m:t>=</m:t>
              </m:r>
              <m:r>
                <m:t>1.5</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233" name="Picture"/>
                  <a:graphic>
                    <a:graphicData uri="http://schemas.openxmlformats.org/drawingml/2006/picture">
                      <pic:pic>
                        <pic:nvPicPr>
                          <pic:cNvPr descr="C1_std.png" id="234" name="Picture"/>
                          <pic:cNvPicPr>
                            <a:picLocks noChangeArrowheads="1" noChangeAspect="1"/>
                          </pic:cNvPicPr>
                        </pic:nvPicPr>
                        <pic:blipFill>
                          <a:blip r:embed="rId67"/>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C1,</w:t>
            </w:r>
            <w:r>
              <w:t xml:space="preserve"> </w:t>
            </w:r>
            <m:oMath>
              <m:sSub>
                <m:e>
                  <m:r>
                    <m:t>p</m:t>
                  </m:r>
                </m:e>
                <m:sub>
                  <m:r>
                    <m:t>σ</m:t>
                  </m:r>
                </m:sub>
              </m:sSub>
              <m:r>
                <m:rPr>
                  <m:sty m:val="p"/>
                </m:rPr>
                <m:t>/</m:t>
              </m:r>
              <m:sSub>
                <m:e>
                  <m:r>
                    <m:t>p</m:t>
                  </m:r>
                </m:e>
                <m:sub>
                  <m:r>
                    <m:rPr>
                      <m:sty m:val="p"/>
                    </m:rPr>
                    <m:t>∞</m:t>
                  </m:r>
                </m:sub>
              </m:sSub>
            </m:oMath>
          </w:p>
        </w:tc>
        <w:tc>
          <w:tcPr/>
          <w:p>
            <w:pPr>
              <w:jc w:val="center"/>
            </w:pPr>
            <w:r>
              <w:br/>
            </w:r>
          </w:p>
        </w:tc>
        <w:tc>
          <w:tcPr/>
          <w:p>
            <w:pPr>
              <w:pStyle w:val="CaptionedFigure"/>
              <w:jc w:val="center"/>
            </w:pPr>
            <w:r>
              <w:drawing>
                <wp:inline>
                  <wp:extent cx="666540" cy="328316"/>
                  <wp:effectExtent b="0" l="0" r="0" t="0"/>
                  <wp:docPr descr="" title="" id="236" name="Picture"/>
                  <a:graphic>
                    <a:graphicData uri="http://schemas.openxmlformats.org/drawingml/2006/picture">
                      <pic:pic>
                        <pic:nvPicPr>
                          <pic:cNvPr descr="C7_mean.png" id="237" name="Picture"/>
                          <pic:cNvPicPr>
                            <a:picLocks noChangeArrowheads="1" noChangeAspect="1"/>
                          </pic:cNvPicPr>
                        </pic:nvPicPr>
                        <pic:blipFill>
                          <a:blip r:embed="rId235"/>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C7 (</w:t>
            </w:r>
            <m:oMath>
              <m:r>
                <m:t>l</m:t>
              </m:r>
              <m:r>
                <m:rPr>
                  <m:sty m:val="p"/>
                </m:rPr>
                <m:t>/</m:t>
              </m:r>
              <m:r>
                <m:t>D</m:t>
              </m:r>
              <m:r>
                <m:rPr>
                  <m:sty m:val="p"/>
                </m:rPr>
                <m:t>=</m:t>
              </m:r>
              <m:r>
                <m:t>2</m:t>
              </m:r>
            </m:oMath>
            <w:r>
              <w:t xml:space="preserve">),</w:t>
            </w:r>
            <w:r>
              <w:t xml:space="preserve"> </w:t>
            </w:r>
            <m:oMath>
              <m:acc>
                <m:accPr>
                  <m:chr m:val="‾"/>
                </m:accPr>
                <m:e>
                  <m:r>
                    <m:t>p</m:t>
                  </m:r>
                </m:e>
              </m:acc>
              <m:r>
                <m:rPr>
                  <m:sty m:val="p"/>
                </m:rPr>
                <m:t>/</m:t>
              </m:r>
              <m:sSub>
                <m:e>
                  <m:r>
                    <m:t>p</m:t>
                  </m:r>
                </m:e>
                <m:sub>
                  <m:r>
                    <m:rPr>
                      <m:sty m:val="p"/>
                    </m:rPr>
                    <m:t>∞</m:t>
                  </m:r>
                </m:sub>
              </m:sSub>
            </m:oMath>
          </w:p>
        </w:tc>
        <w:tc>
          <w:tcPr/>
          <w:p>
            <w:pPr>
              <w:pStyle w:val="CaptionedFigure"/>
              <w:jc w:val="center"/>
            </w:pPr>
            <w:r>
              <w:drawing>
                <wp:inline>
                  <wp:extent cx="666540" cy="328316"/>
                  <wp:effectExtent b="0" l="0" r="0" t="0"/>
                  <wp:docPr descr="" title="" id="239" name="Picture"/>
                  <a:graphic>
                    <a:graphicData uri="http://schemas.openxmlformats.org/drawingml/2006/picture">
                      <pic:pic>
                        <pic:nvPicPr>
                          <pic:cNvPr descr="C7_std.png" id="240" name="Picture"/>
                          <pic:cNvPicPr>
                            <a:picLocks noChangeArrowheads="1" noChangeAspect="1"/>
                          </pic:cNvPicPr>
                        </pic:nvPicPr>
                        <pic:blipFill>
                          <a:blip r:embed="rId238"/>
                          <a:stretch>
                            <a:fillRect/>
                          </a:stretch>
                        </pic:blipFill>
                        <pic:spPr bwMode="auto">
                          <a:xfrm>
                            <a:off x="0" y="0"/>
                            <a:ext cx="666540" cy="328316"/>
                          </a:xfrm>
                          <a:prstGeom prst="rect">
                            <a:avLst/>
                          </a:prstGeom>
                          <a:noFill/>
                          <a:ln w="9525">
                            <a:noFill/>
                            <a:headEnd/>
                            <a:tailEnd/>
                          </a:ln>
                        </pic:spPr>
                      </pic:pic>
                    </a:graphicData>
                  </a:graphic>
                </wp:inline>
              </w:drawing>
            </w:r>
          </w:p>
          <w:p>
            <w:pPr>
              <w:pStyle w:val="ImageCaption"/>
              <w:jc w:val="center"/>
            </w:pPr>
            <w:r>
              <w:t xml:space="preserve">C7,</w:t>
            </w:r>
            <w:r>
              <w:t xml:space="preserve"> </w:t>
            </w:r>
            <m:oMath>
              <m:sSub>
                <m:e>
                  <m:r>
                    <m:t>p</m:t>
                  </m:r>
                </m:e>
                <m:sub>
                  <m:r>
                    <m:t>σ</m:t>
                  </m:r>
                </m:sub>
              </m:sSub>
              <m:r>
                <m:rPr>
                  <m:sty m:val="p"/>
                </m:rPr>
                <m:t>/</m:t>
              </m:r>
              <m:sSub>
                <m:e>
                  <m:r>
                    <m:t>p</m:t>
                  </m:r>
                </m:e>
                <m:sub>
                  <m:r>
                    <m:rPr>
                      <m:sty m:val="p"/>
                    </m:rPr>
                    <m:t>∞</m:t>
                  </m:r>
                </m:sub>
              </m:sSub>
            </m:oMath>
          </w:p>
        </w:tc>
      </w:tr>
    </w:tbl>
    <w:p>
      <w:pPr>
        <w:pStyle w:val="ImageCaption"/>
      </w:pPr>
      <w:r>
        <w:t xml:space="preserve">Spike-length sweep: mean pressure with streamlines (left) and pressure standard deviation (right).</w:t>
      </w:r>
    </w:p>
    <w:bookmarkEnd w:id="241"/>
    <w:bookmarkStart w:id="258" w:name="space-time-behaviour.-3"/>
    <w:p>
      <w:pPr>
        <w:pStyle w:val="Heading4"/>
      </w:pPr>
      <w:r>
        <w:t xml:space="preserve">Space-time behaviour.</w:t>
      </w:r>
    </w:p>
    <w:p>
      <w:pPr>
        <w:pStyle w:val="FirstParagraph"/>
      </w:pPr>
      <w:r>
        <w:t xml:space="preserve">Figures </w:t>
      </w:r>
      <w:hyperlink w:anchor="fig:len_xt">
        <w:r>
          <w:rPr>
            <w:rStyle w:val="Hyperlink"/>
          </w:rPr>
          <w:t xml:space="preserve">25</w:t>
        </w:r>
      </w:hyperlink>
      <w:r>
        <w:t xml:space="preserve"> </w:t>
      </w:r>
      <w:r>
        <w:t xml:space="preserve">and </w:t>
      </w:r>
      <w:hyperlink w:anchor="fig:len_xf">
        <w:r>
          <w:rPr>
            <w:rStyle w:val="Hyperlink"/>
          </w:rPr>
          <w:t xml:space="preserve">26</w:t>
        </w:r>
      </w:hyperlink>
      <w:r>
        <w:t xml:space="preserve"> </w:t>
      </w:r>
      <w:r>
        <w:t xml:space="preserve">show the</w:t>
      </w:r>
      <w:r>
        <w:t xml:space="preserve"> </w:t>
      </w:r>
      <m:oMath>
        <m:r>
          <m:t>x</m:t>
        </m:r>
      </m:oMath>
      <w:r>
        <w:t xml:space="preserve">–</w:t>
      </w:r>
      <m:oMath>
        <m:r>
          <m:t>t</m:t>
        </m:r>
      </m:oMath>
      <w:r>
        <w:t xml:space="preserve"> </w:t>
      </w:r>
      <w:r>
        <w:t xml:space="preserve">and</w:t>
      </w:r>
      <w:r>
        <w:t xml:space="preserve"> </w:t>
      </w:r>
      <m:oMath>
        <m:r>
          <m:t>x</m:t>
        </m:r>
      </m:oMath>
      <w:r>
        <w:t xml:space="preserve">–</w:t>
      </w:r>
      <m:oMath>
        <m:r>
          <m:t>f</m:t>
        </m:r>
      </m:oMath>
      <w:r>
        <w:t xml:space="preserve"> </w:t>
      </w:r>
      <w:r>
        <w:t xml:space="preserve">diagrams. In C6 both cavities share one band at</w:t>
      </w:r>
      <w:r>
        <w:t xml:space="preserve"> </w:t>
      </w:r>
      <m:oMath>
        <m:r>
          <m:t>S</m:t>
        </m:r>
        <m:r>
          <m:t>t</m:t>
        </m:r>
        <m:r>
          <m:rPr>
            <m:sty m:val="p"/>
          </m:rPr>
          <m:t>≈</m:t>
        </m:r>
        <m:r>
          <m:t>1.13</m:t>
        </m:r>
      </m:oMath>
      <w:r>
        <w:t xml:space="preserve">, the same as the probe and drag peaks. In C7 the disk-face band sits at</w:t>
      </w:r>
      <w:r>
        <w:t xml:space="preserve"> </w:t>
      </w:r>
      <m:oMath>
        <m:r>
          <m:t>S</m:t>
        </m:r>
        <m:r>
          <m:t>t</m:t>
        </m:r>
        <m:r>
          <m:rPr>
            <m:sty m:val="p"/>
          </m:rPr>
          <m:t>≈</m:t>
        </m:r>
        <m:r>
          <m:t>1.16</m:t>
        </m:r>
      </m:oMath>
      <w:r>
        <w:t xml:space="preserve"> </w:t>
      </w:r>
      <w:r>
        <w:t xml:space="preserve">and Cavity 2 carries</w:t>
      </w:r>
      <w:r>
        <w:t xml:space="preserve"> </w:t>
      </w:r>
      <m:oMath>
        <m:r>
          <m:t>S</m:t>
        </m:r>
        <m:r>
          <m:t>t</m:t>
        </m:r>
        <m:r>
          <m:rPr>
            <m:sty m:val="p"/>
          </m:rPr>
          <m:t>≈</m:t>
        </m:r>
        <m:r>
          <m:t>0.89</m:t>
        </m:r>
      </m:oMath>
      <w:r>
        <w:t xml:space="preserve">. The disk-face band stays near</w:t>
      </w:r>
      <w:r>
        <w:t xml:space="preserve"> </w:t>
      </w:r>
      <m:oMath>
        <m:r>
          <m:t>S</m:t>
        </m:r>
        <m:r>
          <m:t>t</m:t>
        </m:r>
        <m:r>
          <m:rPr>
            <m:sty m:val="p"/>
          </m:rPr>
          <m:t>≈</m:t>
        </m:r>
        <m:r>
          <m:t>1.1</m:t>
        </m:r>
      </m:oMath>
      <w:r>
        <w:t xml:space="preserve"> </w:t>
      </w:r>
      <w:r>
        <w:t xml:space="preserve">to 1.2 in C1, C2, C4, C6 and C7 even though</w:t>
      </w:r>
      <w:r>
        <w:t xml:space="preserve"> </w:t>
      </w:r>
      <m:oMath>
        <m:sSub>
          <m:e>
            <m:r>
              <m:t>l</m:t>
            </m:r>
          </m:e>
          <m:sub>
            <m:r>
              <m:t>1</m:t>
            </m:r>
          </m:sub>
        </m:sSub>
      </m:oMath>
      <w:r>
        <w:t xml:space="preserve"> </w:t>
      </w:r>
      <w:r>
        <w:t xml:space="preserve">changes from</w:t>
      </w:r>
      <w:r>
        <w:t xml:space="preserve"> </w:t>
      </w:r>
      <m:oMath>
        <m:r>
          <m:t>0.5</m:t>
        </m:r>
        <m:r>
          <m:t>D</m:t>
        </m:r>
      </m:oMath>
      <w:r>
        <w:t xml:space="preserve"> </w:t>
      </w:r>
      <w:r>
        <w:t xml:space="preserve">to</w:t>
      </w:r>
      <w:r>
        <w:t xml:space="preserve"> </w:t>
      </w:r>
      <m:oMath>
        <m:r>
          <m:t>1.0</m:t>
        </m:r>
        <m:r>
          <m:t>D</m:t>
        </m:r>
      </m:oMath>
      <w:r>
        <w:t xml:space="preserve"> </w:t>
      </w:r>
      <w:r>
        <w:t xml:space="preserve">across these cases</w:t>
      </w:r>
      <w:r>
        <w:t xml:space="preserve"> </w:t>
      </w:r>
      <w:r>
        <w:t xml:space="preserve">[CHECK: worth a short discussion of what sets this frequency]</w:t>
      </w:r>
      <w:r>
        <w:t xml:space="preserve">.</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2166380"/>
                  <wp:effectExtent b="0" l="0" r="0" t="0"/>
                  <wp:docPr descr="" title="" id="243" name="Picture"/>
                  <a:graphic>
                    <a:graphicData uri="http://schemas.openxmlformats.org/drawingml/2006/picture">
                      <pic:pic>
                        <pic:nvPicPr>
                          <pic:cNvPr descr="C6_xt.png" id="244" name="Picture"/>
                          <pic:cNvPicPr>
                            <a:picLocks noChangeArrowheads="1" noChangeAspect="1"/>
                          </pic:cNvPicPr>
                        </pic:nvPicPr>
                        <pic:blipFill>
                          <a:blip r:embed="rId242"/>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C6</w:t>
            </w:r>
          </w:p>
        </w:tc>
        <w:tc>
          <w:tcPr/>
          <w:p>
            <w:pPr>
              <w:pStyle w:val="CaptionedFigure"/>
              <w:jc w:val="center"/>
            </w:pPr>
            <w:r>
              <w:drawing>
                <wp:inline>
                  <wp:extent cx="1777860" cy="2166380"/>
                  <wp:effectExtent b="0" l="0" r="0" t="0"/>
                  <wp:docPr descr="" title="" id="245" name="Picture"/>
                  <a:graphic>
                    <a:graphicData uri="http://schemas.openxmlformats.org/drawingml/2006/picture">
                      <pic:pic>
                        <pic:nvPicPr>
                          <pic:cNvPr descr="C1_xt.png" id="246" name="Picture"/>
                          <pic:cNvPicPr>
                            <a:picLocks noChangeArrowheads="1" noChangeAspect="1"/>
                          </pic:cNvPicPr>
                        </pic:nvPicPr>
                        <pic:blipFill>
                          <a:blip r:embed="rId74"/>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C1</w:t>
            </w:r>
          </w:p>
        </w:tc>
        <w:tc>
          <w:tcPr/>
          <w:p>
            <w:pPr>
              <w:pStyle w:val="CaptionedFigure"/>
              <w:jc w:val="center"/>
            </w:pPr>
            <w:r>
              <w:drawing>
                <wp:inline>
                  <wp:extent cx="1777860" cy="2166380"/>
                  <wp:effectExtent b="0" l="0" r="0" t="0"/>
                  <wp:docPr descr="" title="" id="248" name="Picture"/>
                  <a:graphic>
                    <a:graphicData uri="http://schemas.openxmlformats.org/drawingml/2006/picture">
                      <pic:pic>
                        <pic:nvPicPr>
                          <pic:cNvPr descr="C7_xt.png" id="249" name="Picture"/>
                          <pic:cNvPicPr>
                            <a:picLocks noChangeArrowheads="1" noChangeAspect="1"/>
                          </pic:cNvPicPr>
                        </pic:nvPicPr>
                        <pic:blipFill>
                          <a:blip r:embed="rId247"/>
                          <a:stretch>
                            <a:fillRect/>
                          </a:stretch>
                        </pic:blipFill>
                        <pic:spPr bwMode="auto">
                          <a:xfrm>
                            <a:off x="0" y="0"/>
                            <a:ext cx="1777860" cy="2166380"/>
                          </a:xfrm>
                          <a:prstGeom prst="rect">
                            <a:avLst/>
                          </a:prstGeom>
                          <a:noFill/>
                          <a:ln w="9525">
                            <a:noFill/>
                            <a:headEnd/>
                            <a:tailEnd/>
                          </a:ln>
                        </pic:spPr>
                      </pic:pic>
                    </a:graphicData>
                  </a:graphic>
                </wp:inline>
              </w:drawing>
            </w:r>
          </w:p>
          <w:p>
            <w:pPr>
              <w:pStyle w:val="ImageCaption"/>
              <w:jc w:val="center"/>
            </w:pPr>
            <w:r>
              <w:t xml:space="preserve">C7</w:t>
            </w:r>
          </w:p>
        </w:tc>
      </w:tr>
    </w:tbl>
    <w:p>
      <w:pPr>
        <w:pStyle w:val="ImageCaption"/>
      </w:pPr>
      <w:r>
        <w:t xml:space="preserve">Spike-length sweep:</w:t>
      </w:r>
      <w:r>
        <w:t xml:space="preserve"> </w:t>
      </w:r>
      <m:oMath>
        <m:r>
          <m:t>x</m:t>
        </m:r>
      </m:oMath>
      <w:r>
        <w:t xml:space="preserve">–</w:t>
      </w:r>
      <m:oMath>
        <m:r>
          <m:t>t</m:t>
        </m:r>
      </m:oMath>
      <w:r>
        <w:t xml:space="preserve"> </w:t>
      </w:r>
      <w:r>
        <w:t xml:space="preserve">diagrams of</w:t>
      </w:r>
      <w:r>
        <w:t xml:space="preserve"> </w:t>
      </w:r>
      <m:oMath>
        <m:r>
          <m:t>p</m:t>
        </m:r>
        <m:r>
          <m:rPr>
            <m:sty m:val="p"/>
          </m:rPr>
          <m:t>/</m:t>
        </m:r>
        <m:sSub>
          <m:e>
            <m:r>
              <m:t>p</m:t>
            </m:r>
          </m:e>
          <m:sub>
            <m:r>
              <m:rPr>
                <m:sty m:val="p"/>
              </m:rPr>
              <m:t>∞</m:t>
            </m:r>
          </m:sub>
        </m:sSub>
      </m:oMath>
      <w:r>
        <w:t xml:space="preserve"> </w:t>
      </w:r>
      <w:r>
        <w:t xml:space="preserve">along the probe line.</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2168703"/>
                  <wp:effectExtent b="0" l="0" r="0" t="0"/>
                  <wp:docPr descr="" title="" id="251" name="Picture"/>
                  <a:graphic>
                    <a:graphicData uri="http://schemas.openxmlformats.org/drawingml/2006/picture">
                      <pic:pic>
                        <pic:nvPicPr>
                          <pic:cNvPr descr="C6_xf.png" id="252" name="Picture"/>
                          <pic:cNvPicPr>
                            <a:picLocks noChangeArrowheads="1" noChangeAspect="1"/>
                          </pic:cNvPicPr>
                        </pic:nvPicPr>
                        <pic:blipFill>
                          <a:blip r:embed="rId250"/>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C6</w:t>
            </w:r>
          </w:p>
        </w:tc>
        <w:tc>
          <w:tcPr/>
          <w:p>
            <w:pPr>
              <w:pStyle w:val="CaptionedFigure"/>
              <w:jc w:val="center"/>
            </w:pPr>
            <w:r>
              <w:drawing>
                <wp:inline>
                  <wp:extent cx="1777860" cy="2168703"/>
                  <wp:effectExtent b="0" l="0" r="0" t="0"/>
                  <wp:docPr descr="" title="" id="253" name="Picture"/>
                  <a:graphic>
                    <a:graphicData uri="http://schemas.openxmlformats.org/drawingml/2006/picture">
                      <pic:pic>
                        <pic:nvPicPr>
                          <pic:cNvPr descr="C1_xf.png" id="254" name="Picture"/>
                          <pic:cNvPicPr>
                            <a:picLocks noChangeArrowheads="1" noChangeAspect="1"/>
                          </pic:cNvPicPr>
                        </pic:nvPicPr>
                        <pic:blipFill>
                          <a:blip r:embed="rId80"/>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C1</w:t>
            </w:r>
          </w:p>
        </w:tc>
        <w:tc>
          <w:tcPr/>
          <w:p>
            <w:pPr>
              <w:pStyle w:val="CaptionedFigure"/>
              <w:jc w:val="center"/>
            </w:pPr>
            <w:r>
              <w:drawing>
                <wp:inline>
                  <wp:extent cx="1777860" cy="2168703"/>
                  <wp:effectExtent b="0" l="0" r="0" t="0"/>
                  <wp:docPr descr="" title="" id="256" name="Picture"/>
                  <a:graphic>
                    <a:graphicData uri="http://schemas.openxmlformats.org/drawingml/2006/picture">
                      <pic:pic>
                        <pic:nvPicPr>
                          <pic:cNvPr descr="C7_xf.png" id="257" name="Picture"/>
                          <pic:cNvPicPr>
                            <a:picLocks noChangeArrowheads="1" noChangeAspect="1"/>
                          </pic:cNvPicPr>
                        </pic:nvPicPr>
                        <pic:blipFill>
                          <a:blip r:embed="rId255"/>
                          <a:stretch>
                            <a:fillRect/>
                          </a:stretch>
                        </pic:blipFill>
                        <pic:spPr bwMode="auto">
                          <a:xfrm>
                            <a:off x="0" y="0"/>
                            <a:ext cx="1777860" cy="2168703"/>
                          </a:xfrm>
                          <a:prstGeom prst="rect">
                            <a:avLst/>
                          </a:prstGeom>
                          <a:noFill/>
                          <a:ln w="9525">
                            <a:noFill/>
                            <a:headEnd/>
                            <a:tailEnd/>
                          </a:ln>
                        </pic:spPr>
                      </pic:pic>
                    </a:graphicData>
                  </a:graphic>
                </wp:inline>
              </w:drawing>
            </w:r>
          </w:p>
          <w:p>
            <w:pPr>
              <w:pStyle w:val="ImageCaption"/>
              <w:jc w:val="center"/>
            </w:pPr>
            <w:r>
              <w:t xml:space="preserve">C7</w:t>
            </w:r>
          </w:p>
        </w:tc>
      </w:tr>
    </w:tbl>
    <w:p>
      <w:pPr>
        <w:pStyle w:val="ImageCaption"/>
      </w:pPr>
      <w:r>
        <w:t xml:space="preserve">Spike-length sweep:</w:t>
      </w:r>
      <w:r>
        <w:t xml:space="preserve"> </w:t>
      </w:r>
      <m:oMath>
        <m:r>
          <m:t>x</m:t>
        </m:r>
      </m:oMath>
      <w:r>
        <w:t xml:space="preserve">–</w:t>
      </w:r>
      <m:oMath>
        <m:r>
          <m:t>f</m:t>
        </m:r>
      </m:oMath>
      <w:r>
        <w:t xml:space="preserve"> </w:t>
      </w:r>
      <w:r>
        <w:t xml:space="preserve">diagrams along the probe line.</w:t>
      </w:r>
    </w:p>
    <w:bookmarkEnd w:id="258"/>
    <w:bookmarkStart w:id="271" w:name="probe-signals-and-spectra.-3"/>
    <w:p>
      <w:pPr>
        <w:pStyle w:val="Heading4"/>
      </w:pPr>
      <w:r>
        <w:t xml:space="preserve">Probe signals and spectra.</w:t>
      </w:r>
    </w:p>
    <w:p>
      <w:pPr>
        <w:pStyle w:val="FirstParagraph"/>
      </w:pPr>
      <w:r>
        <w:t xml:space="preserve">Figure </w:t>
      </w:r>
      <w:hyperlink w:anchor="fig:len_sig">
        <w:r>
          <w:rPr>
            <w:rStyle w:val="Hyperlink"/>
          </w:rPr>
          <w:t xml:space="preserve">27</w:t>
        </w:r>
      </w:hyperlink>
      <w:r>
        <w:t xml:space="preserve"> </w:t>
      </w:r>
      <w:r>
        <w:t xml:space="preserve">shows the signals. C6 has a peak at</w:t>
      </w:r>
      <w:r>
        <w:t xml:space="preserve"> </w:t>
      </w:r>
      <m:oMath>
        <m:r>
          <m:t>S</m:t>
        </m:r>
        <m:r>
          <m:t>t</m:t>
        </m:r>
        <m:r>
          <m:rPr>
            <m:sty m:val="p"/>
          </m:rPr>
          <m:t>=</m:t>
        </m:r>
        <m:r>
          <m:t>1.13</m:t>
        </m:r>
      </m:oMath>
      <w:r>
        <w:t xml:space="preserve"> </w:t>
      </w:r>
      <w:r>
        <w:t xml:space="preserve">with</w:t>
      </w:r>
      <w:r>
        <w:t xml:space="preserve"> </w:t>
      </w:r>
      <m:oMath>
        <m:r>
          <m:t>Π</m:t>
        </m:r>
        <m:r>
          <m:rPr>
            <m:sty m:val="p"/>
          </m:rPr>
          <m:t>≈</m:t>
        </m:r>
        <m:r>
          <m:t>0.50</m:t>
        </m:r>
      </m:oMath>
      <w:r>
        <w:t xml:space="preserve">, and its drag peaks at the same frequency (</w:t>
      </w:r>
      <m:oMath>
        <m:r>
          <m:t>S</m:t>
        </m:r>
        <m:r>
          <m:t>t</m:t>
        </m:r>
        <m:r>
          <m:rPr>
            <m:sty m:val="p"/>
          </m:rPr>
          <m:t>=</m:t>
        </m:r>
        <m:r>
          <m:t>1.12</m:t>
        </m:r>
      </m:oMath>
      <w:r>
        <w:t xml:space="preserve">). The short geometry gives a short feedback path and a fast loop. The drag fluctuation of C6 (</w:t>
      </w:r>
      <m:oMath>
        <m:sSub>
          <m:e>
            <m:r>
              <m:t>σ</m:t>
            </m:r>
          </m:e>
          <m:sub>
            <m:sSub>
              <m:e>
                <m:r>
                  <m:t>C</m:t>
                </m:r>
              </m:e>
              <m:sub>
                <m:r>
                  <m:t>D</m:t>
                </m:r>
              </m:sub>
            </m:sSub>
          </m:sub>
        </m:sSub>
        <m:r>
          <m:rPr>
            <m:sty m:val="p"/>
          </m:rPr>
          <m:t>=</m:t>
        </m:r>
        <m:r>
          <m:t>0.09</m:t>
        </m:r>
      </m:oMath>
      <w:r>
        <w:t xml:space="preserve">) is the lowest of all cases and below SA (0.10), at the cost of a higher mean load. C7 has a peak at</w:t>
      </w:r>
      <w:r>
        <w:t xml:space="preserve"> </w:t>
      </w:r>
      <m:oMath>
        <m:r>
          <m:t>S</m:t>
        </m:r>
        <m:r>
          <m:t>t</m:t>
        </m:r>
        <m:r>
          <m:rPr>
            <m:sty m:val="p"/>
          </m:rPr>
          <m:t>=</m:t>
        </m:r>
        <m:r>
          <m:t>0.82</m:t>
        </m:r>
      </m:oMath>
      <w:r>
        <w:t xml:space="preserve"> </w:t>
      </w:r>
      <w:r>
        <w:t xml:space="preserve">with</w:t>
      </w:r>
      <w:r>
        <w:t xml:space="preserve"> </w:t>
      </w:r>
      <m:oMath>
        <m:r>
          <m:t>Π</m:t>
        </m:r>
        <m:r>
          <m:rPr>
            <m:sty m:val="p"/>
          </m:rPr>
          <m:t>≈</m:t>
        </m:r>
        <m:r>
          <m:t>0.54</m:t>
        </m:r>
      </m:oMath>
      <w:r>
        <w:t xml:space="preserve">, and its drag peaks at the same</w:t>
      </w:r>
      <w:r>
        <w:t xml:space="preserve"> </w:t>
      </w:r>
      <m:oMath>
        <m:r>
          <m:t>S</m:t>
        </m:r>
        <m:r>
          <m:t>t</m:t>
        </m:r>
      </m:oMath>
      <w:r>
        <w:t xml:space="preserve">. The lower frequency fits the longer path: both the convection time down the shear layer and the time for disturbances to travel upstream grow with the spike length. The drag fluctuation of C7 (</w:t>
      </w:r>
      <m:oMath>
        <m:sSub>
          <m:e>
            <m:r>
              <m:t>σ</m:t>
            </m:r>
          </m:e>
          <m:sub>
            <m:sSub>
              <m:e>
                <m:r>
                  <m:t>C</m:t>
                </m:r>
              </m:e>
              <m:sub>
                <m:r>
                  <m:t>D</m:t>
                </m:r>
              </m:sub>
            </m:sSub>
          </m:sub>
        </m:sSub>
        <m:r>
          <m:rPr>
            <m:sty m:val="p"/>
          </m:rPr>
          <m:t>=</m:t>
        </m:r>
        <m:r>
          <m:t>0.16</m:t>
        </m:r>
      </m:oMath>
      <w:r>
        <w:t xml:space="preserve">) is 78% higher than C6, consistent with the larger structures that grow on the longer shear layer.</w:t>
      </w:r>
    </w:p>
    <w:p>
      <w:pPr>
        <w:pStyle w:val="BodyText"/>
      </w:pPr>
      <w:r>
        <w:t xml:space="preserve">The product</w:t>
      </w:r>
      <w:r>
        <w:t xml:space="preserve"> </w:t>
      </w:r>
      <m:oMath>
        <m:r>
          <m:t>S</m:t>
        </m:r>
        <m:r>
          <m:t>t</m:t>
        </m:r>
        <m:r>
          <m:t> </m:t>
        </m:r>
        <m:d>
          <m:dPr>
            <m:begChr m:val="("/>
            <m:endChr m:val=")"/>
            <m:sepChr m:val=""/>
            <m:grow/>
          </m:dPr>
          <m:e>
            <m:r>
              <m:t>l</m:t>
            </m:r>
            <m:r>
              <m:rPr>
                <m:sty m:val="p"/>
              </m:rPr>
              <m:t>/</m:t>
            </m:r>
            <m:r>
              <m:t>D</m:t>
            </m:r>
          </m:e>
        </m:d>
      </m:oMath>
      <w:r>
        <w:t xml:space="preserve"> </w:t>
      </w:r>
      <w:r>
        <w:t xml:space="preserve">is 1.13 (C6), 1.68 (C1) and 1.64 (C7). It is nearly constant for C1 and C7, which suggests that for</w:t>
      </w:r>
      <w:r>
        <w:t xml:space="preserve"> </w:t>
      </w:r>
      <m:oMath>
        <m:r>
          <m:t>l</m:t>
        </m:r>
        <m:r>
          <m:rPr>
            <m:sty m:val="p"/>
          </m:rPr>
          <m:t>/</m:t>
        </m:r>
        <m:r>
          <m:t>D</m:t>
        </m:r>
        <m:r>
          <m:rPr>
            <m:sty m:val="p"/>
          </m:rPr>
          <m:t>≥</m:t>
        </m:r>
        <m:r>
          <m:t>1.5</m:t>
        </m:r>
      </m:oMath>
      <w:r>
        <w:t xml:space="preserve"> </w:t>
      </w:r>
      <w:r>
        <w:t xml:space="preserve">the feedback frequency scales with the total spike length. C6 departs from this, which may point to a change toward pulsation-dominated behaviour for short spikes</w:t>
      </w:r>
      <w:r>
        <w:t xml:space="preserve"> </w:t>
      </w:r>
      <w:r>
        <w:t xml:space="preserve">[CHECK: link to the mode change with</w:t>
      </w:r>
      <w:r>
        <w:t xml:space="preserve"> </w:t>
      </w:r>
      <m:oMath>
        <m:r>
          <m:t>l</m:t>
        </m:r>
        <m:r>
          <m:rPr>
            <m:sty m:val="p"/>
          </m:rPr>
          <m:t>/</m:t>
        </m:r>
        <m:r>
          <m:t>D</m:t>
        </m:r>
      </m:oMath>
      <w:r>
        <w:t xml:space="preserve"> </w:t>
      </w:r>
      <w:r>
        <w:t xml:space="preserve">in </w:t>
      </w:r>
      <w:r>
        <w:t xml:space="preserve">(</w:t>
      </w:r>
      <w:hyperlink w:anchor="ref-Panaras2009highspeed">
        <w:r>
          <w:rPr>
            <w:rStyle w:val="Hyperlink"/>
          </w:rPr>
          <w:t xml:space="preserve">Panaras and Drikakis 2009</w:t>
        </w:r>
      </w:hyperlink>
      <w:r>
        <w:t xml:space="preserve">)</w:t>
      </w:r>
      <w:r>
        <w:t xml:space="preserve"> </w:t>
      </w:r>
      <w:r>
        <w:t xml:space="preserve">if the paper supports it]</w:t>
      </w:r>
      <w:r>
        <w:t xml:space="preserve">.</w:t>
      </w:r>
    </w:p>
    <w:tbl>
      <w:tblPr>
        <w:tblStyle w:val="FigureTable"/>
        <w:tblW w:type="auto" w:w="0"/>
        <w:tblLook w:firstRow="0" w:lastRow="0" w:firstColumn="0" w:lastColumn="0"/>
        <w:jc w:val="center"/>
      </w:tblPr>
      <w:tblGrid>
        <w:gridCol w:w="1131"/>
        <w:gridCol w:w="1131"/>
        <w:gridCol w:w="1131"/>
        <w:gridCol w:w="1131"/>
        <w:gridCol w:w="1131"/>
        <w:gridCol w:w="1131"/>
        <w:gridCol w:w="1131"/>
      </w:tblGrid>
      <w:tr>
        <w:tc>
          <w:tcPr/>
          <w:p>
            <w:pPr>
              <w:pStyle w:val="CaptionedFigure"/>
              <w:jc w:val="center"/>
            </w:pPr>
            <w:r>
              <w:drawing>
                <wp:inline>
                  <wp:extent cx="761880" cy="224682"/>
                  <wp:effectExtent b="0" l="0" r="0" t="0"/>
                  <wp:docPr descr="" title="" id="260" name="Picture"/>
                  <a:graphic>
                    <a:graphicData uri="http://schemas.openxmlformats.org/drawingml/2006/picture">
                      <pic:pic>
                        <pic:nvPicPr>
                          <pic:cNvPr descr="C6_psig.png" id="261" name="Picture"/>
                          <pic:cNvPicPr>
                            <a:picLocks noChangeArrowheads="1" noChangeAspect="1"/>
                          </pic:cNvPicPr>
                        </pic:nvPicPr>
                        <pic:blipFill>
                          <a:blip r:embed="rId259"/>
                          <a:stretch>
                            <a:fillRect/>
                          </a:stretch>
                        </pic:blipFill>
                        <pic:spPr bwMode="auto">
                          <a:xfrm>
                            <a:off x="0" y="0"/>
                            <a:ext cx="761880" cy="224682"/>
                          </a:xfrm>
                          <a:prstGeom prst="rect">
                            <a:avLst/>
                          </a:prstGeom>
                          <a:noFill/>
                          <a:ln w="9525">
                            <a:noFill/>
                            <a:headEnd/>
                            <a:tailEnd/>
                          </a:ln>
                        </pic:spPr>
                      </pic:pic>
                    </a:graphicData>
                  </a:graphic>
                </wp:inline>
              </w:drawing>
            </w:r>
          </w:p>
          <w:p>
            <w:pPr>
              <w:pStyle w:val="ImageCaption"/>
              <w:jc w:val="center"/>
            </w:pPr>
            <w:r>
              <w:t xml:space="preserve">C6, pressure</w:t>
            </w:r>
          </w:p>
        </w:tc>
        <w:tc>
          <w:tcPr/>
          <w:p>
            <w:pPr>
              <w:jc w:val="center"/>
            </w:pPr>
            <w:r>
              <w:br/>
            </w:r>
          </w:p>
        </w:tc>
        <w:tc>
          <w:tcPr/>
          <w:p>
            <w:pPr>
              <w:pStyle w:val="CaptionedFigure"/>
              <w:jc w:val="center"/>
            </w:pPr>
            <w:r>
              <w:drawing>
                <wp:inline>
                  <wp:extent cx="761880" cy="224682"/>
                  <wp:effectExtent b="0" l="0" r="0" t="0"/>
                  <wp:docPr descr="" title="" id="263" name="Picture"/>
                  <a:graphic>
                    <a:graphicData uri="http://schemas.openxmlformats.org/drawingml/2006/picture">
                      <pic:pic>
                        <pic:nvPicPr>
                          <pic:cNvPr descr="C7_psig.png" id="264" name="Picture"/>
                          <pic:cNvPicPr>
                            <a:picLocks noChangeArrowheads="1" noChangeAspect="1"/>
                          </pic:cNvPicPr>
                        </pic:nvPicPr>
                        <pic:blipFill>
                          <a:blip r:embed="rId262"/>
                          <a:stretch>
                            <a:fillRect/>
                          </a:stretch>
                        </pic:blipFill>
                        <pic:spPr bwMode="auto">
                          <a:xfrm>
                            <a:off x="0" y="0"/>
                            <a:ext cx="761880" cy="224682"/>
                          </a:xfrm>
                          <a:prstGeom prst="rect">
                            <a:avLst/>
                          </a:prstGeom>
                          <a:noFill/>
                          <a:ln w="9525">
                            <a:noFill/>
                            <a:headEnd/>
                            <a:tailEnd/>
                          </a:ln>
                        </pic:spPr>
                      </pic:pic>
                    </a:graphicData>
                  </a:graphic>
                </wp:inline>
              </w:drawing>
            </w:r>
          </w:p>
          <w:p>
            <w:pPr>
              <w:pStyle w:val="ImageCaption"/>
              <w:jc w:val="center"/>
            </w:pPr>
            <w:r>
              <w:t xml:space="preserve">C7, pressure</w:t>
            </w:r>
          </w:p>
        </w:tc>
        <w:tc>
          <w:tcPr/>
          <w:p>
            <w:pPr>
              <w:jc w:val="center"/>
            </w:pPr>
            <w:r>
              <w:br/>
            </w:r>
          </w:p>
        </w:tc>
        <w:tc>
          <w:tcPr/>
          <w:p>
            <w:pPr>
              <w:pStyle w:val="CaptionedFigure"/>
              <w:jc w:val="center"/>
            </w:pPr>
            <w:r>
              <w:drawing>
                <wp:inline>
                  <wp:extent cx="761880" cy="221999"/>
                  <wp:effectExtent b="0" l="0" r="0" t="0"/>
                  <wp:docPr descr="" title="" id="266" name="Picture"/>
                  <a:graphic>
                    <a:graphicData uri="http://schemas.openxmlformats.org/drawingml/2006/picture">
                      <pic:pic>
                        <pic:nvPicPr>
                          <pic:cNvPr descr="C6_dsig.png" id="267" name="Picture"/>
                          <pic:cNvPicPr>
                            <a:picLocks noChangeArrowheads="1" noChangeAspect="1"/>
                          </pic:cNvPicPr>
                        </pic:nvPicPr>
                        <pic:blipFill>
                          <a:blip r:embed="rId265"/>
                          <a:stretch>
                            <a:fillRect/>
                          </a:stretch>
                        </pic:blipFill>
                        <pic:spPr bwMode="auto">
                          <a:xfrm>
                            <a:off x="0" y="0"/>
                            <a:ext cx="761880" cy="221999"/>
                          </a:xfrm>
                          <a:prstGeom prst="rect">
                            <a:avLst/>
                          </a:prstGeom>
                          <a:noFill/>
                          <a:ln w="9525">
                            <a:noFill/>
                            <a:headEnd/>
                            <a:tailEnd/>
                          </a:ln>
                        </pic:spPr>
                      </pic:pic>
                    </a:graphicData>
                  </a:graphic>
                </wp:inline>
              </w:drawing>
            </w:r>
          </w:p>
          <w:p>
            <w:pPr>
              <w:pStyle w:val="ImageCaption"/>
              <w:jc w:val="center"/>
            </w:pPr>
            <w:r>
              <w:t xml:space="preserve">C6, drag</w:t>
            </w:r>
          </w:p>
        </w:tc>
        <w:tc>
          <w:tcPr/>
          <w:p>
            <w:pPr>
              <w:jc w:val="center"/>
            </w:pPr>
            <w:r>
              <w:br/>
            </w:r>
          </w:p>
        </w:tc>
        <w:tc>
          <w:tcPr/>
          <w:p>
            <w:pPr>
              <w:pStyle w:val="CaptionedFigure"/>
              <w:jc w:val="center"/>
            </w:pPr>
            <w:r>
              <w:drawing>
                <wp:inline>
                  <wp:extent cx="761880" cy="222071"/>
                  <wp:effectExtent b="0" l="0" r="0" t="0"/>
                  <wp:docPr descr="" title="" id="269" name="Picture"/>
                  <a:graphic>
                    <a:graphicData uri="http://schemas.openxmlformats.org/drawingml/2006/picture">
                      <pic:pic>
                        <pic:nvPicPr>
                          <pic:cNvPr descr="C7_dsig.png" id="270" name="Picture"/>
                          <pic:cNvPicPr>
                            <a:picLocks noChangeArrowheads="1" noChangeAspect="1"/>
                          </pic:cNvPicPr>
                        </pic:nvPicPr>
                        <pic:blipFill>
                          <a:blip r:embed="rId268"/>
                          <a:stretch>
                            <a:fillRect/>
                          </a:stretch>
                        </pic:blipFill>
                        <pic:spPr bwMode="auto">
                          <a:xfrm>
                            <a:off x="0" y="0"/>
                            <a:ext cx="761880" cy="222071"/>
                          </a:xfrm>
                          <a:prstGeom prst="rect">
                            <a:avLst/>
                          </a:prstGeom>
                          <a:noFill/>
                          <a:ln w="9525">
                            <a:noFill/>
                            <a:headEnd/>
                            <a:tailEnd/>
                          </a:ln>
                        </pic:spPr>
                      </pic:pic>
                    </a:graphicData>
                  </a:graphic>
                </wp:inline>
              </w:drawing>
            </w:r>
          </w:p>
          <w:p>
            <w:pPr>
              <w:pStyle w:val="ImageCaption"/>
              <w:jc w:val="center"/>
            </w:pPr>
            <w:r>
              <w:t xml:space="preserve">C7, drag</w:t>
            </w:r>
          </w:p>
        </w:tc>
      </w:tr>
    </w:tbl>
    <w:p>
      <w:pPr>
        <w:pStyle w:val="ImageCaption"/>
      </w:pPr>
      <w:r>
        <w:t xml:space="preserve">Spike-length sweep: probe pressure and drag signals with spectra for C6 and C7.</w:t>
      </w:r>
    </w:p>
    <w:bookmarkEnd w:id="271"/>
    <w:bookmarkStart w:id="280" w:name="spod.-3"/>
    <w:p>
      <w:pPr>
        <w:pStyle w:val="Heading4"/>
      </w:pPr>
      <w:r>
        <w:t xml:space="preserve">SPOD.</w:t>
      </w:r>
    </w:p>
    <w:p>
      <w:pPr>
        <w:pStyle w:val="FirstParagraph"/>
      </w:pPr>
      <w:r>
        <w:t xml:space="preserve">Figure </w:t>
      </w:r>
      <w:hyperlink w:anchor="fig:len_spod">
        <w:r>
          <w:rPr>
            <w:rStyle w:val="Hyperlink"/>
          </w:rPr>
          <w:t xml:space="preserve">28</w:t>
        </w:r>
      </w:hyperlink>
      <w:r>
        <w:t xml:space="preserve"> </w:t>
      </w:r>
      <w:r>
        <w:t xml:space="preserve">shows the SPOD results. C6 has the lowest peak of all cases (</w:t>
      </w:r>
      <m:oMath>
        <m:sSub>
          <m:e>
            <m:r>
              <m:t>λ</m:t>
            </m:r>
          </m:e>
          <m:sub>
            <m:r>
              <m:t>1</m:t>
            </m:r>
          </m:sub>
        </m:sSub>
        <m:r>
          <m:rPr>
            <m:sty m:val="p"/>
          </m:rPr>
          <m:t>≈</m:t>
        </m:r>
        <m:r>
          <m:t>6</m:t>
        </m:r>
        <m:r>
          <m:rPr>
            <m:sty m:val="p"/>
          </m:rPr>
          <m:t>×</m:t>
        </m:r>
        <m:sSup>
          <m:e>
            <m:r>
              <m:t>10</m:t>
            </m:r>
          </m:e>
          <m:sup>
            <m:r>
              <m:rPr>
                <m:sty m:val="p"/>
              </m:rPr>
              <m:t>−</m:t>
            </m:r>
            <m:r>
              <m:t>6</m:t>
            </m:r>
          </m:sup>
        </m:sSup>
      </m:oMath>
      <w:r>
        <w:t xml:space="preserve"> </w:t>
      </w:r>
      <w:r>
        <w:t xml:space="preserve">at</w:t>
      </w:r>
      <w:r>
        <w:t xml:space="preserve"> </w:t>
      </w:r>
      <m:oMath>
        <m:r>
          <m:t>S</m:t>
        </m:r>
        <m:r>
          <m:t>t</m:t>
        </m:r>
        <m:r>
          <m:rPr>
            <m:sty m:val="p"/>
          </m:rPr>
          <m:t>=</m:t>
        </m:r>
        <m:r>
          <m:t>0.505</m:t>
        </m:r>
      </m:oMath>
      <w:r>
        <w:t xml:space="preserve">). Its leading mode is compact, confined to the short cavities, with no structures ahead of the primary disk. Its second peak at</w:t>
      </w:r>
      <w:r>
        <w:t xml:space="preserve"> </w:t>
      </w:r>
      <m:oMath>
        <m:r>
          <m:t>S</m:t>
        </m:r>
        <m:r>
          <m:t>t</m:t>
        </m:r>
        <m:r>
          <m:rPr>
            <m:sty m:val="p"/>
          </m:rPr>
          <m:t>=</m:t>
        </m:r>
        <m:r>
          <m:t>1.126</m:t>
        </m:r>
      </m:oMath>
      <w:r>
        <w:t xml:space="preserve"> </w:t>
      </w:r>
      <w:r>
        <w:t xml:space="preserve">matches the probe peak and sits at the second disk and the shoulder. The low energy and compact modes show that the short DDAS holds back the growth of large coherent structures. C7 has a peak of</w:t>
      </w:r>
      <w:r>
        <w:t xml:space="preserve"> </w:t>
      </w:r>
      <m:oMath>
        <m:sSub>
          <m:e>
            <m:r>
              <m:t>λ</m:t>
            </m:r>
          </m:e>
          <m:sub>
            <m:r>
              <m:t>1</m:t>
            </m:r>
          </m:sub>
        </m:sSub>
        <m:r>
          <m:rPr>
            <m:sty m:val="p"/>
          </m:rPr>
          <m:t>≈</m:t>
        </m:r>
        <m:r>
          <m:t>2.5</m:t>
        </m:r>
        <m:r>
          <m:rPr>
            <m:sty m:val="p"/>
          </m:rPr>
          <m:t>×</m:t>
        </m:r>
        <m:sSup>
          <m:e>
            <m:r>
              <m:t>10</m:t>
            </m:r>
          </m:e>
          <m:sup>
            <m:r>
              <m:rPr>
                <m:sty m:val="p"/>
              </m:rPr>
              <m:t>−</m:t>
            </m:r>
            <m:r>
              <m:t>5</m:t>
            </m:r>
          </m:sup>
        </m:sSup>
      </m:oMath>
      <w:r>
        <w:t xml:space="preserve"> </w:t>
      </w:r>
      <w:r>
        <w:t xml:space="preserve">at</w:t>
      </w:r>
      <w:r>
        <w:t xml:space="preserve"> </w:t>
      </w:r>
      <m:oMath>
        <m:r>
          <m:t>S</m:t>
        </m:r>
        <m:r>
          <m:t>t</m:t>
        </m:r>
        <m:r>
          <m:rPr>
            <m:sty m:val="p"/>
          </m:rPr>
          <m:t>=</m:t>
        </m:r>
        <m:r>
          <m:t>0.214</m:t>
        </m:r>
      </m:oMath>
      <w:r>
        <w:t xml:space="preserve">, the lowest leading frequency of any DDAS case. Its leading mode has large structures along the whole</w:t>
      </w:r>
      <w:r>
        <w:t xml:space="preserve"> </w:t>
      </w:r>
      <m:oMath>
        <m:r>
          <m:t>2</m:t>
        </m:r>
        <m:r>
          <m:t>D</m:t>
        </m:r>
      </m:oMath>
      <w:r>
        <w:t xml:space="preserve"> </w:t>
      </w:r>
      <w:r>
        <w:t xml:space="preserve">spike, in both cavities, along the shear layer and at the shoulder, with a wide gap to the second eigenvalue. One global low-frequency oscillation therefore dominates the flow. Its other peaks at</w:t>
      </w:r>
      <w:r>
        <w:t xml:space="preserve"> </w:t>
      </w:r>
      <m:oMath>
        <m:r>
          <m:t>S</m:t>
        </m:r>
        <m:r>
          <m:t>t</m:t>
        </m:r>
        <m:r>
          <m:rPr>
            <m:sty m:val="p"/>
          </m:rPr>
          <m:t>=</m:t>
        </m:r>
        <m:r>
          <m:t>0.544</m:t>
        </m:r>
      </m:oMath>
      <w:r>
        <w:t xml:space="preserve"> </w:t>
      </w:r>
      <w:r>
        <w:t xml:space="preserve">and 0.835 show finer structures toward the shoulder. Short spikes give compact, low-energy modes and low drag fluctuation. Long spikes give large, energetic global modes and stronger pressure and drag fluctuations.</w:t>
      </w:r>
    </w:p>
    <w:tbl>
      <w:tblPr>
        <w:tblStyle w:val="FigureTable"/>
        <w:tblW w:type="auto" w:w="0"/>
        <w:tblLook w:firstRow="0" w:lastRow="0" w:firstColumn="0" w:lastColumn="0"/>
        <w:jc w:val="center"/>
      </w:tblPr>
      <w:tblGrid>
        <w:gridCol w:w="1584"/>
        <w:gridCol w:w="1584"/>
        <w:gridCol w:w="1584"/>
        <w:gridCol w:w="1584"/>
        <w:gridCol w:w="1584"/>
      </w:tblGrid>
      <w:tr>
        <w:tc>
          <w:tcPr/>
          <w:p>
            <w:pPr>
              <w:pStyle w:val="CaptionedFigure"/>
              <w:jc w:val="center"/>
            </w:pPr>
            <w:r>
              <w:drawing>
                <wp:inline>
                  <wp:extent cx="1066800" cy="689470"/>
                  <wp:effectExtent b="0" l="0" r="0" t="0"/>
                  <wp:docPr descr="" title="" id="273" name="Picture"/>
                  <a:graphic>
                    <a:graphicData uri="http://schemas.openxmlformats.org/drawingml/2006/picture">
                      <pic:pic>
                        <pic:nvPicPr>
                          <pic:cNvPr descr="C6_spod.png" id="274" name="Picture"/>
                          <pic:cNvPicPr>
                            <a:picLocks noChangeArrowheads="1" noChangeAspect="1"/>
                          </pic:cNvPicPr>
                        </pic:nvPicPr>
                        <pic:blipFill>
                          <a:blip r:embed="rId272"/>
                          <a:stretch>
                            <a:fillRect/>
                          </a:stretch>
                        </pic:blipFill>
                        <pic:spPr bwMode="auto">
                          <a:xfrm>
                            <a:off x="0" y="0"/>
                            <a:ext cx="1066800" cy="689470"/>
                          </a:xfrm>
                          <a:prstGeom prst="rect">
                            <a:avLst/>
                          </a:prstGeom>
                          <a:noFill/>
                          <a:ln w="9525">
                            <a:noFill/>
                            <a:headEnd/>
                            <a:tailEnd/>
                          </a:ln>
                        </pic:spPr>
                      </pic:pic>
                    </a:graphicData>
                  </a:graphic>
                </wp:inline>
              </w:drawing>
            </w:r>
          </w:p>
          <w:p>
            <w:pPr>
              <w:pStyle w:val="ImageCaption"/>
              <w:jc w:val="center"/>
            </w:pPr>
            <w:r>
              <w:t xml:space="preserve">C6 (</w:t>
            </w:r>
            <m:oMath>
              <m:r>
                <m:t>l</m:t>
              </m:r>
              <m:r>
                <m:rPr>
                  <m:sty m:val="p"/>
                </m:rPr>
                <m:t>/</m:t>
              </m:r>
              <m:r>
                <m:t>D</m:t>
              </m:r>
              <m:r>
                <m:rPr>
                  <m:sty m:val="p"/>
                </m:rPr>
                <m:t>=</m:t>
              </m:r>
              <m:r>
                <m:t>1</m:t>
              </m:r>
            </m:oMath>
            <w:r>
              <w:t xml:space="preserve">)</w:t>
            </w:r>
          </w:p>
        </w:tc>
        <w:tc>
          <w:tcPr/>
          <w:p>
            <w:pPr>
              <w:jc w:val="center"/>
            </w:pPr>
            <w:r>
              <w:br/>
            </w:r>
          </w:p>
        </w:tc>
        <w:tc>
          <w:tcPr/>
          <w:p>
            <w:pPr>
              <w:pStyle w:val="CaptionedFigure"/>
              <w:jc w:val="center"/>
            </w:pPr>
            <w:r>
              <w:drawing>
                <wp:inline>
                  <wp:extent cx="1066800" cy="644269"/>
                  <wp:effectExtent b="0" l="0" r="0" t="0"/>
                  <wp:docPr descr="" title="" id="275" name="Picture"/>
                  <a:graphic>
                    <a:graphicData uri="http://schemas.openxmlformats.org/drawingml/2006/picture">
                      <pic:pic>
                        <pic:nvPicPr>
                          <pic:cNvPr descr="C1_spod.png" id="276" name="Picture"/>
                          <pic:cNvPicPr>
                            <a:picLocks noChangeArrowheads="1" noChangeAspect="1"/>
                          </pic:cNvPicPr>
                        </pic:nvPicPr>
                        <pic:blipFill>
                          <a:blip r:embed="rId100"/>
                          <a:stretch>
                            <a:fillRect/>
                          </a:stretch>
                        </pic:blipFill>
                        <pic:spPr bwMode="auto">
                          <a:xfrm>
                            <a:off x="0" y="0"/>
                            <a:ext cx="1066800" cy="644269"/>
                          </a:xfrm>
                          <a:prstGeom prst="rect">
                            <a:avLst/>
                          </a:prstGeom>
                          <a:noFill/>
                          <a:ln w="9525">
                            <a:noFill/>
                            <a:headEnd/>
                            <a:tailEnd/>
                          </a:ln>
                        </pic:spPr>
                      </pic:pic>
                    </a:graphicData>
                  </a:graphic>
                </wp:inline>
              </w:drawing>
            </w:r>
          </w:p>
          <w:p>
            <w:pPr>
              <w:pStyle w:val="ImageCaption"/>
              <w:jc w:val="center"/>
            </w:pPr>
            <w:r>
              <w:t xml:space="preserve">C1 (</w:t>
            </w:r>
            <m:oMath>
              <m:r>
                <m:t>l</m:t>
              </m:r>
              <m:r>
                <m:rPr>
                  <m:sty m:val="p"/>
                </m:rPr>
                <m:t>/</m:t>
              </m:r>
              <m:r>
                <m:t>D</m:t>
              </m:r>
              <m:r>
                <m:rPr>
                  <m:sty m:val="p"/>
                </m:rPr>
                <m:t>=</m:t>
              </m:r>
              <m:r>
                <m:t>1.5</m:t>
              </m:r>
            </m:oMath>
            <w:r>
              <w:t xml:space="preserve">)</w:t>
            </w:r>
          </w:p>
        </w:tc>
        <w:tc>
          <w:tcPr/>
          <w:p>
            <w:pPr>
              <w:jc w:val="center"/>
            </w:pPr>
            <w:r>
              <w:br/>
            </w:r>
          </w:p>
        </w:tc>
        <w:tc>
          <w:tcPr/>
          <w:p>
            <w:pPr>
              <w:pStyle w:val="CaptionedFigure"/>
              <w:jc w:val="center"/>
            </w:pPr>
            <w:r>
              <w:drawing>
                <wp:inline>
                  <wp:extent cx="1066800" cy="604459"/>
                  <wp:effectExtent b="0" l="0" r="0" t="0"/>
                  <wp:docPr descr="" title="" id="278" name="Picture"/>
                  <a:graphic>
                    <a:graphicData uri="http://schemas.openxmlformats.org/drawingml/2006/picture">
                      <pic:pic>
                        <pic:nvPicPr>
                          <pic:cNvPr descr="C7_spod.png" id="279" name="Picture"/>
                          <pic:cNvPicPr>
                            <a:picLocks noChangeArrowheads="1" noChangeAspect="1"/>
                          </pic:cNvPicPr>
                        </pic:nvPicPr>
                        <pic:blipFill>
                          <a:blip r:embed="rId277"/>
                          <a:stretch>
                            <a:fillRect/>
                          </a:stretch>
                        </pic:blipFill>
                        <pic:spPr bwMode="auto">
                          <a:xfrm>
                            <a:off x="0" y="0"/>
                            <a:ext cx="1066800" cy="604459"/>
                          </a:xfrm>
                          <a:prstGeom prst="rect">
                            <a:avLst/>
                          </a:prstGeom>
                          <a:noFill/>
                          <a:ln w="9525">
                            <a:noFill/>
                            <a:headEnd/>
                            <a:tailEnd/>
                          </a:ln>
                        </pic:spPr>
                      </pic:pic>
                    </a:graphicData>
                  </a:graphic>
                </wp:inline>
              </w:drawing>
            </w:r>
          </w:p>
          <w:p>
            <w:pPr>
              <w:pStyle w:val="ImageCaption"/>
              <w:jc w:val="center"/>
            </w:pPr>
            <w:r>
              <w:t xml:space="preserve">C7 (</w:t>
            </w:r>
            <m:oMath>
              <m:r>
                <m:t>l</m:t>
              </m:r>
              <m:r>
                <m:rPr>
                  <m:sty m:val="p"/>
                </m:rPr>
                <m:t>/</m:t>
              </m:r>
              <m:r>
                <m:t>D</m:t>
              </m:r>
              <m:r>
                <m:rPr>
                  <m:sty m:val="p"/>
                </m:rPr>
                <m:t>=</m:t>
              </m:r>
              <m:r>
                <m:t>2</m:t>
              </m:r>
            </m:oMath>
            <w:r>
              <w:t xml:space="preserve">)</w:t>
            </w:r>
          </w:p>
        </w:tc>
      </w:tr>
    </w:tbl>
    <w:p>
      <w:pPr>
        <w:pStyle w:val="ImageCaption"/>
      </w:pPr>
      <w:r>
        <w:t xml:space="preserve">Spike-length sweep: SPOD spectra and leading modes.</w:t>
      </w:r>
    </w:p>
    <w:bookmarkEnd w:id="280"/>
    <w:bookmarkStart w:id="282" w:name="summary.-3"/>
    <w:p>
      <w:pPr>
        <w:pStyle w:val="Heading4"/>
      </w:pPr>
      <w:r>
        <w:t xml:space="preserve">Summary.</w:t>
      </w:r>
    </w:p>
    <w:p>
      <w:pPr>
        <w:pStyle w:val="FirstParagraph"/>
      </w:pPr>
      <w:r>
        <w:t xml:space="preserve">Table </w:t>
      </w:r>
      <w:hyperlink w:anchor="tab:len">
        <w:r>
          <w:rPr>
            <w:rStyle w:val="Hyperlink"/>
          </w:rPr>
          <w:t xml:space="preserve">6</w:t>
        </w:r>
      </w:hyperlink>
      <w:r>
        <w:t xml:space="preserve"> </w:t>
      </w:r>
      <w:r>
        <w:t xml:space="preserve">lists the trends. This sweep gives the clearest monotonic trends. A longer spike lowers the shoulder pressure, with little further change beyond</w:t>
      </w:r>
      <w:r>
        <w:t xml:space="preserve"> </w:t>
      </w:r>
      <m:oMath>
        <m:r>
          <m:t>l</m:t>
        </m:r>
        <m:r>
          <m:rPr>
            <m:sty m:val="p"/>
          </m:rPr>
          <m:t>/</m:t>
        </m:r>
        <m:r>
          <m:t>D</m:t>
        </m:r>
        <m:r>
          <m:rPr>
            <m:sty m:val="p"/>
          </m:rPr>
          <m:t>=</m:t>
        </m:r>
        <m:r>
          <m:t>1.5</m:t>
        </m:r>
      </m:oMath>
      <w:r>
        <w:t xml:space="preserve">, and raises the drag fluctuation and</w:t>
      </w:r>
      <w:r>
        <w:t xml:space="preserve"> </w:t>
      </w:r>
      <m:oMath>
        <m:sSub>
          <m:e>
            <m:r>
              <m:t>λ</m:t>
            </m:r>
          </m:e>
          <m:sub>
            <m:r>
              <m:t>1</m:t>
            </m:r>
          </m:sub>
        </m:sSub>
      </m:oMath>
      <w:r>
        <w:t xml:space="preserve"> </w:t>
      </w:r>
      <w:r>
        <w:t xml:space="preserve">(the pressure fluctuation dips slightly at C6 and then rises). The mean drag has a shallow minimum at</w:t>
      </w:r>
      <w:r>
        <w:t xml:space="preserve"> </w:t>
      </w:r>
      <m:oMath>
        <m:r>
          <m:t>l</m:t>
        </m:r>
        <m:r>
          <m:rPr>
            <m:sty m:val="p"/>
          </m:rPr>
          <m:t>/</m:t>
        </m:r>
        <m:r>
          <m:t>D</m:t>
        </m:r>
        <m:r>
          <m:rPr>
            <m:sty m:val="p"/>
          </m:rPr>
          <m:t>=</m:t>
        </m:r>
        <m:r>
          <m:t>1.5</m:t>
        </m:r>
      </m:oMath>
      <w:r>
        <w:t xml:space="preserve">. C6 has the lowest drag fluctuation of all cases (</w:t>
      </w:r>
      <m:oMath>
        <m:sSub>
          <m:e>
            <m:r>
              <m:t>σ</m:t>
            </m:r>
          </m:e>
          <m:sub>
            <m:sSub>
              <m:e>
                <m:r>
                  <m:t>C</m:t>
                </m:r>
              </m:e>
              <m:sub>
                <m:r>
                  <m:t>D</m:t>
                </m:r>
              </m:sub>
            </m:sSub>
          </m:sub>
        </m:sSub>
        <m:r>
          <m:rPr>
            <m:sty m:val="p"/>
          </m:rPr>
          <m:t>=</m:t>
        </m:r>
        <m:r>
          <m:t>0.09</m:t>
        </m:r>
      </m:oMath>
      <w:r>
        <w:t xml:space="preserve">, below SA) but a 9.1% higher shoulder pressure than C1. C7 gains little in mean pressure over C1 and has 33% more drag fluctuation. Of the three lengths,</w:t>
      </w:r>
      <w:r>
        <w:t xml:space="preserve"> </w:t>
      </w:r>
      <m:oMath>
        <m:r>
          <m:t>l</m:t>
        </m:r>
        <m:r>
          <m:rPr>
            <m:sty m:val="p"/>
          </m:rPr>
          <m:t>/</m:t>
        </m:r>
        <m:r>
          <m:t>D</m:t>
        </m:r>
        <m:r>
          <m:rPr>
            <m:sty m:val="p"/>
          </m:rPr>
          <m:t>=</m:t>
        </m:r>
        <m:r>
          <m:t>1.5</m:t>
        </m:r>
      </m:oMath>
      <w:r>
        <w:t xml:space="preserve"> </w:t>
      </w:r>
      <w:r>
        <w:t xml:space="preserve">gives the best balance between mean load and unsteadiness.</w:t>
      </w:r>
    </w:p>
    <w:bookmarkStart w:id="281" w:name="tab:len"/>
    <w:p>
      <w:pPr>
        <w:pStyle w:val="TableCaption"/>
      </w:pPr>
      <w:r>
        <w:t xml:space="preserve">Spike-length sweep. Percentages are relative to the pivot C1.</w:t>
      </w:r>
    </w:p>
    <w:tbl>
      <w:tblPr>
        <w:tblStyle w:val="Table"/>
        <w:tblW w:type="auto" w:w="0"/>
        <w:tblLook w:firstRow="1" w:lastRow="0" w:firstColumn="0" w:lastColumn="0" w:noHBand="0" w:noVBand="0" w:val="0020"/>
        <w:jc w:val="start"/>
        <w:tblCaption w:val="Spike-length sweep. Percentages are relative to the pivot C1."/>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center"/>
            </w:pPr>
            <w:r>
              <w:t xml:space="preserve">C6 (</w:t>
            </w:r>
            <m:oMath>
              <m:r>
                <m:t>l</m:t>
              </m:r>
              <m:r>
                <m:rPr>
                  <m:sty m:val="p"/>
                </m:rPr>
                <m:t>/</m:t>
              </m:r>
              <m:r>
                <m:t>D</m:t>
              </m:r>
              <m:r>
                <m:rPr>
                  <m:sty m:val="p"/>
                </m:rPr>
                <m:t>=</m:t>
              </m:r>
              <m:r>
                <m:t>1</m:t>
              </m:r>
            </m:oMath>
            <w:r>
              <w:t xml:space="preserve">)</w:t>
            </w:r>
          </w:p>
        </w:tc>
        <w:tc>
          <w:tcPr/>
          <w:p>
            <w:pPr>
              <w:pStyle w:val="Compact"/>
              <w:jc w:val="center"/>
            </w:pPr>
            <w:r>
              <w:t xml:space="preserve">C1 (</w:t>
            </w:r>
            <m:oMath>
              <m:r>
                <m:t>l</m:t>
              </m:r>
              <m:r>
                <m:rPr>
                  <m:sty m:val="p"/>
                </m:rPr>
                <m:t>/</m:t>
              </m:r>
              <m:r>
                <m:t>D</m:t>
              </m:r>
              <m:r>
                <m:rPr>
                  <m:sty m:val="p"/>
                </m:rPr>
                <m:t>=</m:t>
              </m:r>
              <m:r>
                <m:t>1.5</m:t>
              </m:r>
            </m:oMath>
            <w:r>
              <w:t xml:space="preserve">)</w:t>
            </w:r>
          </w:p>
        </w:tc>
        <w:tc>
          <w:tcPr/>
          <w:p>
            <w:pPr>
              <w:pStyle w:val="Compact"/>
              <w:jc w:val="center"/>
            </w:pPr>
            <w:r>
              <w:t xml:space="preserve">C7 (</w:t>
            </w:r>
            <m:oMath>
              <m:r>
                <m:t>l</m:t>
              </m:r>
              <m:r>
                <m:rPr>
                  <m:sty m:val="p"/>
                </m:rPr>
                <m:t>/</m:t>
              </m:r>
              <m:r>
                <m:t>D</m:t>
              </m:r>
              <m:r>
                <m:rPr>
                  <m:sty m:val="p"/>
                </m:rPr>
                <m:t>=</m:t>
              </m:r>
              <m:r>
                <m:t>2</m:t>
              </m:r>
            </m:oMath>
            <w:r>
              <w:t xml:space="preserve">)</w:t>
            </w:r>
          </w:p>
        </w:tc>
        <w:tc>
          <w:tcPr/>
          <w:p>
            <w:pPr>
              <w:pStyle w:val="Compact"/>
              <w:jc w:val="left"/>
            </w:pPr>
            <w:r>
              <w:t xml:space="preserve">Trend with</w:t>
            </w:r>
            <w:r>
              <w:t xml:space="preserve"> </w:t>
            </w:r>
            <m:oMath>
              <m:r>
                <m:t>l</m:t>
              </m:r>
              <m:r>
                <m:rPr>
                  <m:sty m:val="p"/>
                </m:rPr>
                <m:t>/</m:t>
              </m:r>
              <m:r>
                <m:t>D</m:t>
              </m:r>
            </m:oMath>
          </w:p>
        </w:tc>
      </w:tr>
      <w:tr>
        <w:tc>
          <w:tcPr/>
          <w:p>
            <w:pPr>
              <w:pStyle w:val="Compact"/>
              <w:jc w:val="left"/>
            </w:pPr>
            <m:oMath>
              <m:acc>
                <m:accPr>
                  <m:chr m:val="‾"/>
                </m:accPr>
                <m:e>
                  <m:r>
                    <m:t>p</m:t>
                  </m:r>
                </m:e>
              </m:acc>
              <m:r>
                <m:rPr>
                  <m:sty m:val="p"/>
                </m:rPr>
                <m:t>/</m:t>
              </m:r>
              <m:sSub>
                <m:e>
                  <m:r>
                    <m:t>p</m:t>
                  </m:r>
                </m:e>
                <m:sub>
                  <m:r>
                    <m:rPr>
                      <m:sty m:val="p"/>
                    </m:rPr>
                    <m:t>∞</m:t>
                  </m:r>
                </m:sub>
              </m:sSub>
            </m:oMath>
          </w:p>
        </w:tc>
        <w:tc>
          <w:tcPr/>
          <w:p>
            <w:pPr>
              <w:pStyle w:val="Compact"/>
              <w:jc w:val="center"/>
            </w:pPr>
            <w:r>
              <w:t xml:space="preserve">2.03 (</w:t>
            </w:r>
            <m:oMath>
              <m:r>
                <m:rPr>
                  <m:sty m:val="p"/>
                </m:rPr>
                <m:t>+</m:t>
              </m:r>
              <m:r>
                <m:t>9.1</m:t>
              </m:r>
              <m:r>
                <m:rPr>
                  <m:sty m:val="p"/>
                </m:rPr>
                <m:t>%</m:t>
              </m:r>
            </m:oMath>
            <w:r>
              <w:t xml:space="preserve">)</w:t>
            </w:r>
          </w:p>
        </w:tc>
        <w:tc>
          <w:tcPr/>
          <w:p>
            <w:pPr>
              <w:pStyle w:val="Compact"/>
              <w:jc w:val="center"/>
            </w:pPr>
            <w:r>
              <w:t xml:space="preserve">1.86</w:t>
            </w:r>
          </w:p>
        </w:tc>
        <w:tc>
          <w:tcPr/>
          <w:p>
            <w:pPr>
              <w:pStyle w:val="Compact"/>
              <w:jc w:val="center"/>
            </w:pPr>
            <w:r>
              <w:t xml:space="preserve">1.83 (</w:t>
            </w:r>
            <m:oMath>
              <m:r>
                <m:rPr>
                  <m:sty m:val="p"/>
                </m:rPr>
                <m:t>−</m:t>
              </m:r>
              <m:r>
                <m:t>1.6</m:t>
              </m:r>
              <m:r>
                <m:rPr>
                  <m:sty m:val="p"/>
                </m:rPr>
                <m:t>%</m:t>
              </m:r>
            </m:oMath>
            <w:r>
              <w:t xml:space="preserve">)</w:t>
            </w:r>
          </w:p>
        </w:tc>
        <w:tc>
          <w:tcPr/>
          <w:p>
            <w:pPr>
              <w:pStyle w:val="Compact"/>
              <w:jc w:val="left"/>
            </w:pPr>
            <w:r>
              <w:t xml:space="preserve">falls, levels off</w:t>
            </w:r>
          </w:p>
        </w:tc>
      </w:tr>
      <w:tr>
        <w:tc>
          <w:tcPr/>
          <w:p>
            <w:pPr>
              <w:pStyle w:val="Compact"/>
              <w:jc w:val="left"/>
            </w:pPr>
            <m:oMath>
              <m:sSub>
                <m:e>
                  <m:r>
                    <m:t>p</m:t>
                  </m:r>
                </m:e>
                <m:sub>
                  <m:r>
                    <m:t>σ</m:t>
                  </m:r>
                </m:sub>
              </m:sSub>
              <m:r>
                <m:rPr>
                  <m:sty m:val="p"/>
                </m:rPr>
                <m:t>/</m:t>
              </m:r>
              <m:sSub>
                <m:e>
                  <m:r>
                    <m:t>p</m:t>
                  </m:r>
                </m:e>
                <m:sub>
                  <m:r>
                    <m:rPr>
                      <m:sty m:val="p"/>
                    </m:rPr>
                    <m:t>∞</m:t>
                  </m:r>
                </m:sub>
              </m:sSub>
            </m:oMath>
          </w:p>
        </w:tc>
        <w:tc>
          <w:tcPr/>
          <w:p>
            <w:pPr>
              <w:pStyle w:val="Compact"/>
              <w:jc w:val="center"/>
            </w:pPr>
            <w:r>
              <w:t xml:space="preserve">0.68 (</w:t>
            </w:r>
            <m:oMath>
              <m:r>
                <m:rPr>
                  <m:sty m:val="p"/>
                </m:rPr>
                <m:t>−</m:t>
              </m:r>
              <m:r>
                <m:t>6.8</m:t>
              </m:r>
              <m:r>
                <m:rPr>
                  <m:sty m:val="p"/>
                </m:rPr>
                <m:t>%</m:t>
              </m:r>
            </m:oMath>
            <w:r>
              <w:t xml:space="preserve">)</w:t>
            </w:r>
          </w:p>
        </w:tc>
        <w:tc>
          <w:tcPr/>
          <w:p>
            <w:pPr>
              <w:pStyle w:val="Compact"/>
              <w:jc w:val="center"/>
            </w:pPr>
            <w:r>
              <w:t xml:space="preserve">0.73</w:t>
            </w:r>
          </w:p>
        </w:tc>
        <w:tc>
          <w:tcPr/>
          <w:p>
            <w:pPr>
              <w:pStyle w:val="Compact"/>
              <w:jc w:val="center"/>
            </w:pPr>
            <w:r>
              <w:t xml:space="preserve">0.83 (</w:t>
            </w:r>
            <m:oMath>
              <m:r>
                <m:rPr>
                  <m:sty m:val="p"/>
                </m:rPr>
                <m:t>+</m:t>
              </m:r>
              <m:r>
                <m:t>13.7</m:t>
              </m:r>
              <m:r>
                <m:rPr>
                  <m:sty m:val="p"/>
                </m:rPr>
                <m:t>%</m:t>
              </m:r>
            </m:oMath>
            <w:r>
              <w:t xml:space="preserve">)</w:t>
            </w:r>
          </w:p>
        </w:tc>
        <w:tc>
          <w:tcPr/>
          <w:p>
            <w:pPr>
              <w:pStyle w:val="Compact"/>
              <w:jc w:val="left"/>
            </w:pPr>
            <w:r>
              <w:t xml:space="preserve">rises</w:t>
            </w:r>
          </w:p>
        </w:tc>
      </w:tr>
      <w:tr>
        <w:tc>
          <w:tcPr/>
          <w:p>
            <w:pPr>
              <w:pStyle w:val="Compact"/>
              <w:jc w:val="left"/>
            </w:pPr>
            <m:oMath>
              <m:sSub>
                <m:e>
                  <m:acc>
                    <m:accPr>
                      <m:chr m:val="‾"/>
                    </m:accPr>
                    <m:e>
                      <m:r>
                        <m:t>C</m:t>
                      </m:r>
                    </m:e>
                  </m:acc>
                </m:e>
                <m:sub>
                  <m:r>
                    <m:t>D</m:t>
                  </m:r>
                </m:sub>
              </m:sSub>
            </m:oMath>
          </w:p>
        </w:tc>
        <w:tc>
          <w:tcPr/>
          <w:p>
            <w:pPr>
              <w:pStyle w:val="Compact"/>
              <w:jc w:val="center"/>
            </w:pPr>
            <w:r>
              <w:t xml:space="preserve">0.40 (</w:t>
            </w:r>
            <m:oMath>
              <m:r>
                <m:rPr>
                  <m:sty m:val="p"/>
                </m:rPr>
                <m:t>+</m:t>
              </m:r>
              <m:r>
                <m:t>2.6</m:t>
              </m:r>
              <m:r>
                <m:rPr>
                  <m:sty m:val="p"/>
                </m:rPr>
                <m:t>%</m:t>
              </m:r>
            </m:oMath>
            <w:r>
              <w:t xml:space="preserve">)</w:t>
            </w:r>
          </w:p>
        </w:tc>
        <w:tc>
          <w:tcPr/>
          <w:p>
            <w:pPr>
              <w:pStyle w:val="Compact"/>
              <w:jc w:val="center"/>
            </w:pPr>
            <w:r>
              <w:t xml:space="preserve">0.39</w:t>
            </w:r>
          </w:p>
        </w:tc>
        <w:tc>
          <w:tcPr/>
          <w:p>
            <w:pPr>
              <w:pStyle w:val="Compact"/>
              <w:jc w:val="center"/>
            </w:pPr>
            <w:r>
              <w:t xml:space="preserve">0.41 (</w:t>
            </w:r>
            <m:oMath>
              <m:r>
                <m:rPr>
                  <m:sty m:val="p"/>
                </m:rPr>
                <m:t>+</m:t>
              </m:r>
              <m:r>
                <m:t>5.1</m:t>
              </m:r>
              <m:r>
                <m:rPr>
                  <m:sty m:val="p"/>
                </m:rPr>
                <m:t>%</m:t>
              </m:r>
            </m:oMath>
            <w:r>
              <w:t xml:space="preserve">)</w:t>
            </w:r>
          </w:p>
        </w:tc>
        <w:tc>
          <w:tcPr/>
          <w:p>
            <w:pPr>
              <w:pStyle w:val="Compact"/>
              <w:jc w:val="left"/>
            </w:pPr>
            <w:r>
              <w:t xml:space="preserve">minimum at C1</w:t>
            </w:r>
          </w:p>
        </w:tc>
      </w:tr>
      <w:tr>
        <w:tc>
          <w:tcPr/>
          <w:p>
            <w:pPr>
              <w:pStyle w:val="Compact"/>
              <w:jc w:val="left"/>
            </w:pPr>
            <m:oMath>
              <m:sSub>
                <m:e>
                  <m:r>
                    <m:t>σ</m:t>
                  </m:r>
                </m:e>
                <m:sub>
                  <m:sSub>
                    <m:e>
                      <m:r>
                        <m:t>C</m:t>
                      </m:r>
                    </m:e>
                    <m:sub>
                      <m:r>
                        <m:t>D</m:t>
                      </m:r>
                    </m:sub>
                  </m:sSub>
                </m:sub>
              </m:sSub>
            </m:oMath>
          </w:p>
        </w:tc>
        <w:tc>
          <w:tcPr/>
          <w:p>
            <w:pPr>
              <w:pStyle w:val="Compact"/>
              <w:jc w:val="center"/>
            </w:pPr>
            <w:r>
              <w:t xml:space="preserve">0.09 (</w:t>
            </w:r>
            <m:oMath>
              <m:r>
                <m:rPr>
                  <m:sty m:val="p"/>
                </m:rPr>
                <m:t>−</m:t>
              </m:r>
              <m:r>
                <m:t>25.0</m:t>
              </m:r>
              <m:r>
                <m:rPr>
                  <m:sty m:val="p"/>
                </m:rPr>
                <m:t>%</m:t>
              </m:r>
            </m:oMath>
            <w:r>
              <w:t xml:space="preserve">)</w:t>
            </w:r>
          </w:p>
        </w:tc>
        <w:tc>
          <w:tcPr/>
          <w:p>
            <w:pPr>
              <w:pStyle w:val="Compact"/>
              <w:jc w:val="center"/>
            </w:pPr>
            <w:r>
              <w:t xml:space="preserve">0.12</w:t>
            </w:r>
          </w:p>
        </w:tc>
        <w:tc>
          <w:tcPr/>
          <w:p>
            <w:pPr>
              <w:pStyle w:val="Compact"/>
              <w:jc w:val="center"/>
            </w:pPr>
            <w:r>
              <w:t xml:space="preserve">0.16 (</w:t>
            </w:r>
            <m:oMath>
              <m:r>
                <m:rPr>
                  <m:sty m:val="p"/>
                </m:rPr>
                <m:t>+</m:t>
              </m:r>
              <m:r>
                <m:t>33.3</m:t>
              </m:r>
              <m:r>
                <m:rPr>
                  <m:sty m:val="p"/>
                </m:rPr>
                <m:t>%</m:t>
              </m:r>
            </m:oMath>
            <w:r>
              <w:t xml:space="preserve">)</w:t>
            </w:r>
          </w:p>
        </w:tc>
        <w:tc>
          <w:tcPr/>
          <w:p>
            <w:pPr>
              <w:pStyle w:val="Compact"/>
              <w:jc w:val="left"/>
            </w:pPr>
            <w:r>
              <w:t xml:space="preserve">rises</w:t>
            </w:r>
          </w:p>
        </w:tc>
      </w:tr>
      <w:tr>
        <w:tc>
          <w:tcPr/>
          <w:p>
            <w:pPr>
              <w:pStyle w:val="Compact"/>
              <w:jc w:val="left"/>
            </w:pPr>
            <m:oMath>
              <m:r>
                <m:t>S</m:t>
              </m:r>
              <m:r>
                <m:t>t</m:t>
              </m:r>
            </m:oMath>
            <w:r>
              <w:t xml:space="preserve"> </w:t>
            </w:r>
            <w:r>
              <w:t xml:space="preserve">peak, pressure</w:t>
            </w:r>
          </w:p>
        </w:tc>
        <w:tc>
          <w:tcPr/>
          <w:p>
            <w:pPr>
              <w:pStyle w:val="Compact"/>
              <w:jc w:val="center"/>
            </w:pPr>
            <w:r>
              <w:t xml:space="preserve">1.13</w:t>
            </w:r>
          </w:p>
        </w:tc>
        <w:tc>
          <w:tcPr/>
          <w:p>
            <w:pPr>
              <w:pStyle w:val="Compact"/>
              <w:jc w:val="center"/>
            </w:pPr>
            <w:r>
              <w:t xml:space="preserve">1.12</w:t>
            </w:r>
          </w:p>
        </w:tc>
        <w:tc>
          <w:tcPr/>
          <w:p>
            <w:pPr>
              <w:pStyle w:val="Compact"/>
              <w:jc w:val="center"/>
            </w:pPr>
            <w:r>
              <w:t xml:space="preserve">0.82</w:t>
            </w:r>
          </w:p>
        </w:tc>
        <w:tc>
          <w:tcPr/>
          <w:p>
            <w:pPr>
              <w:pStyle w:val="Compact"/>
              <w:jc w:val="left"/>
            </w:pPr>
            <w:r>
              <w:t xml:space="preserve">falls</w:t>
            </w:r>
          </w:p>
        </w:tc>
      </w:tr>
      <w:tr>
        <w:tc>
          <w:tcPr/>
          <w:p>
            <w:pPr>
              <w:pStyle w:val="Compact"/>
              <w:jc w:val="left"/>
            </w:pPr>
            <m:oMath>
              <m:r>
                <m:t>S</m:t>
              </m:r>
              <m:r>
                <m:t>t</m:t>
              </m:r>
            </m:oMath>
            <w:r>
              <w:t xml:space="preserve"> </w:t>
            </w:r>
            <w:r>
              <w:t xml:space="preserve">peak, drag</w:t>
            </w:r>
          </w:p>
        </w:tc>
        <w:tc>
          <w:tcPr/>
          <w:p>
            <w:pPr>
              <w:pStyle w:val="Compact"/>
              <w:jc w:val="center"/>
            </w:pPr>
            <w:r>
              <w:t xml:space="preserve">1.12</w:t>
            </w:r>
          </w:p>
        </w:tc>
        <w:tc>
          <w:tcPr/>
          <w:p>
            <w:pPr>
              <w:pStyle w:val="Compact"/>
              <w:jc w:val="center"/>
            </w:pPr>
            <w:r>
              <w:t xml:space="preserve">1.14</w:t>
            </w:r>
          </w:p>
        </w:tc>
        <w:tc>
          <w:tcPr/>
          <w:p>
            <w:pPr>
              <w:pStyle w:val="Compact"/>
              <w:jc w:val="center"/>
            </w:pPr>
            <w:r>
              <w:t xml:space="preserve">0.82</w:t>
            </w:r>
          </w:p>
        </w:tc>
        <w:tc>
          <w:tcPr/>
          <w:p>
            <w:pPr>
              <w:pStyle w:val="Compact"/>
              <w:jc w:val="left"/>
            </w:pPr>
            <w:r>
              <w:t xml:space="preserve">falls</w:t>
            </w:r>
          </w:p>
        </w:tc>
      </w:tr>
      <w:tr>
        <w:tc>
          <w:tcPr/>
          <w:p>
            <w:pPr>
              <w:pStyle w:val="Compact"/>
              <w:jc w:val="left"/>
            </w:pPr>
            <w:r>
              <w:t xml:space="preserve">Peak</w:t>
            </w:r>
            <w:r>
              <w:t xml:space="preserve"> </w:t>
            </w:r>
            <m:oMath>
              <m:r>
                <m:t>Π</m:t>
              </m:r>
            </m:oMath>
          </w:p>
        </w:tc>
        <w:tc>
          <w:tcPr/>
          <w:p>
            <w:pPr>
              <w:pStyle w:val="Compact"/>
              <w:jc w:val="center"/>
            </w:pPr>
            <m:oMath>
              <m:r>
                <m:rPr>
                  <m:sty m:val="p"/>
                </m:rPr>
                <m:t>≈</m:t>
              </m:r>
              <m:r>
                <m:t>0.50</m:t>
              </m:r>
            </m:oMath>
          </w:p>
        </w:tc>
        <w:tc>
          <w:tcPr/>
          <w:p>
            <w:pPr>
              <w:pStyle w:val="Compact"/>
              <w:jc w:val="center"/>
            </w:pPr>
            <m:oMath>
              <m:r>
                <m:rPr>
                  <m:sty m:val="p"/>
                </m:rPr>
                <m:t>≈</m:t>
              </m:r>
              <m:r>
                <m:t>0.37</m:t>
              </m:r>
            </m:oMath>
          </w:p>
        </w:tc>
        <w:tc>
          <w:tcPr/>
          <w:p>
            <w:pPr>
              <w:pStyle w:val="Compact"/>
              <w:jc w:val="center"/>
            </w:pPr>
            <m:oMath>
              <m:r>
                <m:rPr>
                  <m:sty m:val="p"/>
                </m:rPr>
                <m:t>≈</m:t>
              </m:r>
              <m:r>
                <m:t>0.54</m:t>
              </m:r>
            </m:oMath>
          </w:p>
        </w:tc>
        <w:tc>
          <w:tcPr/>
          <w:p>
            <w:pPr>
              <w:pStyle w:val="Compact"/>
              <w:jc w:val="left"/>
            </w:pPr>
            <w:r>
              <w:t xml:space="preserve">non-monotonic</w:t>
            </w:r>
          </w:p>
        </w:tc>
      </w:tr>
      <w:tr>
        <w:tc>
          <w:tcPr/>
          <w:p>
            <w:pPr>
              <w:pStyle w:val="Compact"/>
              <w:jc w:val="left"/>
            </w:pPr>
            <w:r>
              <w:t xml:space="preserve">SPOD leading</w:t>
            </w:r>
            <w:r>
              <w:t xml:space="preserve"> </w:t>
            </w:r>
            <m:oMath>
              <m:r>
                <m:t>S</m:t>
              </m:r>
              <m:r>
                <m:t>t</m:t>
              </m:r>
            </m:oMath>
          </w:p>
        </w:tc>
        <w:tc>
          <w:tcPr/>
          <w:p>
            <w:pPr>
              <w:pStyle w:val="Compact"/>
              <w:jc w:val="center"/>
            </w:pPr>
            <w:r>
              <w:t xml:space="preserve">0.505</w:t>
            </w:r>
          </w:p>
        </w:tc>
        <w:tc>
          <w:tcPr/>
          <w:p>
            <w:pPr>
              <w:pStyle w:val="Compact"/>
              <w:jc w:val="center"/>
            </w:pPr>
            <w:r>
              <w:t xml:space="preserve">0.291</w:t>
            </w:r>
          </w:p>
        </w:tc>
        <w:tc>
          <w:tcPr/>
          <w:p>
            <w:pPr>
              <w:pStyle w:val="Compact"/>
              <w:jc w:val="center"/>
            </w:pPr>
            <w:r>
              <w:t xml:space="preserve">0.214</w:t>
            </w:r>
          </w:p>
        </w:tc>
        <w:tc>
          <w:tcPr/>
          <w:p>
            <w:pPr>
              <w:pStyle w:val="Compact"/>
              <w:jc w:val="left"/>
            </w:pPr>
            <w:r>
              <w:t xml:space="preserve">falls</w:t>
            </w:r>
          </w:p>
        </w:tc>
      </w:tr>
      <w:tr>
        <w:tc>
          <w:tcPr/>
          <w:p>
            <w:pPr>
              <w:pStyle w:val="Compact"/>
              <w:jc w:val="left"/>
            </w:pPr>
            <w:r>
              <w:t xml:space="preserve">SPOD peak</w:t>
            </w:r>
            <w:r>
              <w:t xml:space="preserve"> </w:t>
            </w:r>
            <m:oMath>
              <m:sSub>
                <m:e>
                  <m:r>
                    <m:t>λ</m:t>
                  </m:r>
                </m:e>
                <m:sub>
                  <m:r>
                    <m:t>1</m:t>
                  </m:r>
                </m:sub>
              </m:sSub>
            </m:oMath>
          </w:p>
        </w:tc>
        <w:tc>
          <w:tcPr/>
          <w:p>
            <w:pPr>
              <w:pStyle w:val="Compact"/>
              <w:jc w:val="center"/>
            </w:pPr>
            <m:oMath>
              <m:r>
                <m:rPr>
                  <m:sty m:val="p"/>
                </m:rPr>
                <m:t>≈</m:t>
              </m:r>
              <m:r>
                <m:t>6</m:t>
              </m:r>
              <m:r>
                <m:rPr>
                  <m:sty m:val="p"/>
                </m:rPr>
                <m:t>×</m:t>
              </m:r>
              <m:sSup>
                <m:e>
                  <m:r>
                    <m:t>10</m:t>
                  </m:r>
                </m:e>
                <m:sup>
                  <m:r>
                    <m:rPr>
                      <m:sty m:val="p"/>
                    </m:rPr>
                    <m:t>−</m:t>
                  </m:r>
                  <m:r>
                    <m:t>6</m:t>
                  </m:r>
                </m:sup>
              </m:sSup>
            </m:oMath>
          </w:p>
        </w:tc>
        <w:tc>
          <w:tcPr/>
          <w:p>
            <w:pPr>
              <w:pStyle w:val="Compact"/>
              <w:jc w:val="center"/>
            </w:pPr>
            <m:oMath>
              <m:r>
                <m:rPr>
                  <m:sty m:val="p"/>
                </m:rPr>
                <m:t>≈</m:t>
              </m:r>
              <m:r>
                <m:t>1.3</m:t>
              </m:r>
              <m:r>
                <m:rPr>
                  <m:sty m:val="p"/>
                </m:rPr>
                <m:t>×</m:t>
              </m:r>
              <m:sSup>
                <m:e>
                  <m:r>
                    <m:t>10</m:t>
                  </m:r>
                </m:e>
                <m:sup>
                  <m:r>
                    <m:rPr>
                      <m:sty m:val="p"/>
                    </m:rPr>
                    <m:t>−</m:t>
                  </m:r>
                  <m:r>
                    <m:t>5</m:t>
                  </m:r>
                </m:sup>
              </m:sSup>
            </m:oMath>
          </w:p>
        </w:tc>
        <w:tc>
          <w:tcPr/>
          <w:p>
            <w:pPr>
              <w:pStyle w:val="Compact"/>
              <w:jc w:val="center"/>
            </w:pPr>
            <m:oMath>
              <m:r>
                <m:rPr>
                  <m:sty m:val="p"/>
                </m:rPr>
                <m:t>≈</m:t>
              </m:r>
              <m:r>
                <m:t>2.5</m:t>
              </m:r>
              <m:r>
                <m:rPr>
                  <m:sty m:val="p"/>
                </m:rPr>
                <m:t>×</m:t>
              </m:r>
              <m:sSup>
                <m:e>
                  <m:r>
                    <m:t>10</m:t>
                  </m:r>
                </m:e>
                <m:sup>
                  <m:r>
                    <m:rPr>
                      <m:sty m:val="p"/>
                    </m:rPr>
                    <m:t>−</m:t>
                  </m:r>
                  <m:r>
                    <m:t>5</m:t>
                  </m:r>
                </m:sup>
              </m:sSup>
            </m:oMath>
          </w:p>
        </w:tc>
        <w:tc>
          <w:tcPr/>
          <w:p>
            <w:pPr>
              <w:pStyle w:val="Compact"/>
              <w:jc w:val="left"/>
            </w:pPr>
            <w:r>
              <w:t xml:space="preserve">rises</w:t>
            </w:r>
          </w:p>
        </w:tc>
      </w:tr>
    </w:tbl>
    <w:bookmarkEnd w:id="281"/>
    <w:bookmarkEnd w:id="282"/>
    <w:bookmarkEnd w:id="283"/>
    <w:bookmarkStart w:id="288" w:name="sec:synthesis"/>
    <w:p>
      <w:pPr>
        <w:pStyle w:val="Heading2"/>
      </w:pPr>
      <w:r>
        <w:t xml:space="preserve">Comparison across all cases</w:t>
      </w:r>
    </w:p>
    <w:p>
      <w:pPr>
        <w:pStyle w:val="FirstParagraph"/>
      </w:pPr>
      <w:r>
        <w:t xml:space="preserve">Table </w:t>
      </w:r>
      <w:hyperlink w:anchor="tab:master">
        <w:r>
          <w:rPr>
            <w:rStyle w:val="Hyperlink"/>
          </w:rPr>
          <w:t xml:space="preserve">7</w:t>
        </w:r>
      </w:hyperlink>
      <w:r>
        <w:t xml:space="preserve"> </w:t>
      </w:r>
      <w:r>
        <w:t xml:space="preserve">collects the results of all eight cases.</w:t>
      </w:r>
    </w:p>
    <w:bookmarkStart w:id="284" w:name="tab:master"/>
    <w:p>
      <w:pPr>
        <w:pStyle w:val="TableCaption"/>
      </w:pPr>
      <w:r>
        <w:t xml:space="preserve">All cases. Probe at</w:t>
      </w:r>
      <w:r>
        <w:t xml:space="preserve"> </w:t>
      </w:r>
      <m:oMath>
        <m:r>
          <m:t>s</m:t>
        </m:r>
        <m:r>
          <m:rPr>
            <m:sty m:val="p"/>
          </m:rPr>
          <m:t>/</m:t>
        </m:r>
        <m:r>
          <m:t>D</m:t>
        </m:r>
        <m:r>
          <m:rPr>
            <m:sty m:val="p"/>
          </m:rPr>
          <m:t>≈</m:t>
        </m:r>
        <m:r>
          <m:t>0.4</m:t>
        </m:r>
      </m:oMath>
      <w:r>
        <w:t xml:space="preserve">. Percentages in brackets are relative to SA.</w:t>
      </w:r>
      <w:r>
        <w:t xml:space="preserve"> </w:t>
      </w:r>
      <m:oMath>
        <m:r>
          <m:t>Π</m:t>
        </m:r>
      </m:oMath>
      <w:r>
        <w:t xml:space="preserve"> </w:t>
      </w:r>
      <w:r>
        <w:t xml:space="preserve">and</w:t>
      </w:r>
      <w:r>
        <w:t xml:space="preserve"> </w:t>
      </w:r>
      <m:oMath>
        <m:sSub>
          <m:e>
            <m:r>
              <m:t>λ</m:t>
            </m:r>
          </m:e>
          <m:sub>
            <m:r>
              <m:t>1</m:t>
            </m:r>
          </m:sub>
        </m:sSub>
      </m:oMath>
      <w:r>
        <w:t xml:space="preserve"> </w:t>
      </w:r>
      <w:r>
        <w:t xml:space="preserve">are read from the spectra.</w:t>
      </w:r>
    </w:p>
    <w:tbl>
      <w:tblPr>
        <w:tblStyle w:val="Table"/>
        <w:tblW w:type="auto" w:w="0"/>
        <w:tblLook w:firstRow="1" w:lastRow="0" w:firstColumn="0" w:lastColumn="0" w:noHBand="0" w:noVBand="0" w:val="0020"/>
        <w:jc w:val="start"/>
        <w:tblCaption w:val="All cases. Probe at s/D \approx 0.4. Percentages in brackets are relative to SA. \Pi and \lambda_1 are read from the spectra."/>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Case</w:t>
            </w:r>
          </w:p>
        </w:tc>
        <w:tc>
          <w:tcPr/>
          <w:p>
            <w:pPr>
              <w:pStyle w:val="Compact"/>
              <w:jc w:val="center"/>
            </w:pPr>
            <m:oMath>
              <m:r>
                <m:t>l</m:t>
              </m:r>
              <m:r>
                <m:rPr>
                  <m:sty m:val="p"/>
                </m:rPr>
                <m:t>/</m:t>
              </m:r>
              <m:r>
                <m:t>D</m:t>
              </m:r>
            </m:oMath>
          </w:p>
        </w:tc>
        <w:tc>
          <w:tcPr/>
          <w:p>
            <w:pPr>
              <w:pStyle w:val="Compact"/>
              <w:jc w:val="center"/>
            </w:pPr>
            <m:oMath>
              <m:sSub>
                <m:e>
                  <m:r>
                    <m:t>l</m:t>
                  </m:r>
                </m:e>
                <m:sub>
                  <m:r>
                    <m:t>2</m:t>
                  </m:r>
                </m:sub>
              </m:sSub>
              <m:r>
                <m:rPr>
                  <m:sty m:val="p"/>
                </m:rPr>
                <m:t>/</m:t>
              </m:r>
              <m:sSub>
                <m:e>
                  <m:r>
                    <m:t>l</m:t>
                  </m:r>
                </m:e>
                <m:sub>
                  <m:r>
                    <m:t>1</m:t>
                  </m:r>
                </m:sub>
              </m:sSub>
            </m:oMath>
          </w:p>
        </w:tc>
        <w:tc>
          <w:tcPr/>
          <w:p>
            <w:pPr>
              <w:pStyle w:val="Compact"/>
              <w:jc w:val="center"/>
            </w:pPr>
            <m:oMath>
              <m:sSub>
                <m:e>
                  <m:r>
                    <m:t>d</m:t>
                  </m:r>
                </m:e>
                <m:sub>
                  <m:r>
                    <m:t>2</m:t>
                  </m:r>
                </m:sub>
              </m:sSub>
              <m:r>
                <m:rPr>
                  <m:sty m:val="p"/>
                </m:rPr>
                <m:t>/</m:t>
              </m:r>
              <m:sSub>
                <m:e>
                  <m:r>
                    <m:t>d</m:t>
                  </m:r>
                </m:e>
                <m:sub>
                  <m:r>
                    <m:t>1</m:t>
                  </m:r>
                </m:sub>
              </m:sSub>
            </m:oMath>
          </w:p>
        </w:tc>
        <w:tc>
          <w:tcPr/>
          <w:p>
            <w:pPr>
              <w:pStyle w:val="Compact"/>
              <w:jc w:val="center"/>
            </w:pPr>
            <m:oMath>
              <m:acc>
                <m:accPr>
                  <m:chr m:val="‾"/>
                </m:accPr>
                <m:e>
                  <m:r>
                    <m:t>p</m:t>
                  </m:r>
                </m:e>
              </m:acc>
              <m:r>
                <m:rPr>
                  <m:sty m:val="p"/>
                </m:rPr>
                <m:t>/</m:t>
              </m:r>
              <m:sSub>
                <m:e>
                  <m:r>
                    <m:t>p</m:t>
                  </m:r>
                </m:e>
                <m:sub>
                  <m:r>
                    <m:rPr>
                      <m:sty m:val="p"/>
                    </m:rPr>
                    <m:t>∞</m:t>
                  </m:r>
                </m:sub>
              </m:sSub>
            </m:oMath>
          </w:p>
        </w:tc>
        <w:tc>
          <w:tcPr/>
          <w:p>
            <w:pPr>
              <w:pStyle w:val="Compact"/>
              <w:jc w:val="center"/>
            </w:pPr>
            <m:oMath>
              <m:sSub>
                <m:e>
                  <m:r>
                    <m:t>p</m:t>
                  </m:r>
                </m:e>
                <m:sub>
                  <m:r>
                    <m:t>σ</m:t>
                  </m:r>
                </m:sub>
              </m:sSub>
              <m:r>
                <m:rPr>
                  <m:sty m:val="p"/>
                </m:rPr>
                <m:t>/</m:t>
              </m:r>
              <m:sSub>
                <m:e>
                  <m:r>
                    <m:t>p</m:t>
                  </m:r>
                </m:e>
                <m:sub>
                  <m:r>
                    <m:rPr>
                      <m:sty m:val="p"/>
                    </m:rPr>
                    <m:t>∞</m:t>
                  </m:r>
                </m:sub>
              </m:sSub>
            </m:oMath>
          </w:p>
        </w:tc>
        <w:tc>
          <w:tcPr/>
          <w:p>
            <w:pPr>
              <w:pStyle w:val="Compact"/>
              <w:jc w:val="center"/>
            </w:pPr>
            <m:oMath>
              <m:sSub>
                <m:e>
                  <m:acc>
                    <m:accPr>
                      <m:chr m:val="‾"/>
                    </m:accPr>
                    <m:e>
                      <m:r>
                        <m:t>C</m:t>
                      </m:r>
                    </m:e>
                  </m:acc>
                </m:e>
                <m:sub>
                  <m:r>
                    <m:t>D</m:t>
                  </m:r>
                </m:sub>
              </m:sSub>
            </m:oMath>
          </w:p>
        </w:tc>
        <w:tc>
          <w:tcPr/>
          <w:p>
            <w:pPr>
              <w:pStyle w:val="Compact"/>
              <w:jc w:val="center"/>
            </w:pPr>
            <m:oMath>
              <m:sSub>
                <m:e>
                  <m:r>
                    <m:t>σ</m:t>
                  </m:r>
                </m:e>
                <m:sub>
                  <m:sSub>
                    <m:e>
                      <m:r>
                        <m:t>C</m:t>
                      </m:r>
                    </m:e>
                    <m:sub>
                      <m:r>
                        <m:t>D</m:t>
                      </m:r>
                    </m:sub>
                  </m:sSub>
                </m:sub>
              </m:sSub>
            </m:oMath>
          </w:p>
        </w:tc>
        <w:tc>
          <w:tcPr/>
          <w:p>
            <w:pPr>
              <w:pStyle w:val="Compact"/>
              <w:jc w:val="center"/>
            </w:pPr>
            <m:oMath>
              <m:r>
                <m:t>S</m:t>
              </m:r>
              <m:sSub>
                <m:e>
                  <m:r>
                    <m:t>t</m:t>
                  </m:r>
                </m:e>
                <m:sub>
                  <m:r>
                    <m:t>p</m:t>
                  </m:r>
                </m:sub>
              </m:sSub>
            </m:oMath>
          </w:p>
        </w:tc>
        <w:tc>
          <w:tcPr/>
          <w:p>
            <w:pPr>
              <w:pStyle w:val="Compact"/>
              <w:jc w:val="center"/>
            </w:pPr>
            <m:oMath>
              <m:r>
                <m:t>S</m:t>
              </m:r>
              <m:sSub>
                <m:e>
                  <m:r>
                    <m:t>t</m:t>
                  </m:r>
                </m:e>
                <m:sub>
                  <m:r>
                    <m:t>d</m:t>
                  </m:r>
                </m:sub>
              </m:sSub>
            </m:oMath>
          </w:p>
        </w:tc>
        <w:tc>
          <w:tcPr/>
          <w:p>
            <w:pPr>
              <w:pStyle w:val="Compact"/>
              <w:jc w:val="center"/>
            </w:pPr>
            <m:oMath>
              <m:r>
                <m:t>Π</m:t>
              </m:r>
            </m:oMath>
          </w:p>
        </w:tc>
        <w:tc>
          <w:tcPr/>
          <w:p>
            <w:pPr>
              <w:pStyle w:val="Compact"/>
              <w:jc w:val="center"/>
            </w:pPr>
            <m:oMath>
              <m:sSub>
                <m:e>
                  <m:r>
                    <m:t>λ</m:t>
                  </m:r>
                </m:e>
                <m:sub>
                  <m:r>
                    <m:t>1</m:t>
                  </m:r>
                </m:sub>
              </m:sSub>
            </m:oMath>
            <w:r>
              <w:t xml:space="preserve"> </w:t>
            </w:r>
            <w:r>
              <w:t xml:space="preserve">(</w:t>
            </w:r>
            <m:oMath>
              <m:r>
                <m:t>S</m:t>
              </m:r>
              <m:r>
                <m:t>t</m:t>
              </m:r>
            </m:oMath>
            <w:r>
              <w:t xml:space="preserve">)</w:t>
            </w:r>
          </w:p>
        </w:tc>
      </w:tr>
      <w:tr>
        <w:tc>
          <w:tcPr/>
          <w:p>
            <w:pPr>
              <w:pStyle w:val="Compact"/>
              <w:jc w:val="left"/>
            </w:pPr>
            <w:r>
              <w:t xml:space="preserve">SA</w:t>
            </w:r>
          </w:p>
        </w:tc>
        <w:tc>
          <w:tcPr/>
          <w:p>
            <w:pPr>
              <w:pStyle w:val="Compact"/>
              <w:jc w:val="center"/>
            </w:pPr>
            <w:r>
              <w:t xml:space="preserve">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1.78</w:t>
            </w:r>
          </w:p>
        </w:tc>
        <w:tc>
          <w:tcPr/>
          <w:p>
            <w:pPr>
              <w:pStyle w:val="Compact"/>
              <w:jc w:val="center"/>
            </w:pPr>
            <w:r>
              <w:t xml:space="preserve">0.71</w:t>
            </w:r>
          </w:p>
        </w:tc>
        <w:tc>
          <w:tcPr/>
          <w:p>
            <w:pPr>
              <w:pStyle w:val="Compact"/>
              <w:jc w:val="center"/>
            </w:pPr>
            <w:r>
              <w:t xml:space="preserve">0.36</w:t>
            </w:r>
          </w:p>
        </w:tc>
        <w:tc>
          <w:tcPr/>
          <w:p>
            <w:pPr>
              <w:pStyle w:val="Compact"/>
              <w:jc w:val="center"/>
            </w:pPr>
            <w:r>
              <w:t xml:space="preserve">0.10</w:t>
            </w:r>
          </w:p>
        </w:tc>
        <w:tc>
          <w:tcPr/>
          <w:p>
            <w:pPr>
              <w:pStyle w:val="Compact"/>
              <w:jc w:val="center"/>
            </w:pPr>
            <w:r>
              <w:t xml:space="preserve">0.76</w:t>
            </w:r>
          </w:p>
        </w:tc>
        <w:tc>
          <w:tcPr/>
          <w:p>
            <w:pPr>
              <w:pStyle w:val="Compact"/>
              <w:jc w:val="center"/>
            </w:pPr>
            <w:r>
              <w:t xml:space="preserve">0.76</w:t>
            </w:r>
          </w:p>
        </w:tc>
        <w:tc>
          <w:tcPr/>
          <w:p>
            <w:pPr>
              <w:pStyle w:val="Compact"/>
              <w:jc w:val="center"/>
            </w:pPr>
            <w:r>
              <w:t xml:space="preserve">3.6</w:t>
            </w:r>
          </w:p>
        </w:tc>
        <w:tc>
          <w:tcPr/>
          <w:p>
            <w:pPr>
              <w:pStyle w:val="Compact"/>
              <w:jc w:val="center"/>
            </w:pPr>
            <m:oMath>
              <m:r>
                <m:t>2.6</m:t>
              </m:r>
              <m:r>
                <m:rPr>
                  <m:sty m:val="p"/>
                </m:rPr>
                <m:t>×</m:t>
              </m:r>
              <m:sSup>
                <m:e>
                  <m:r>
                    <m:t>10</m:t>
                  </m:r>
                </m:e>
                <m:sup>
                  <m:r>
                    <m:rPr>
                      <m:sty m:val="p"/>
                    </m:rPr>
                    <m:t>−</m:t>
                  </m:r>
                  <m:r>
                    <m:t>5</m:t>
                  </m:r>
                </m:sup>
              </m:sSup>
            </m:oMath>
            <w:r>
              <w:t xml:space="preserve"> </w:t>
            </w:r>
            <w:r>
              <w:t xml:space="preserve">(0.757)</w:t>
            </w:r>
          </w:p>
        </w:tc>
      </w:tr>
      <w:tr>
        <w:tc>
          <w:tcPr/>
          <w:p>
            <w:pPr>
              <w:pStyle w:val="Compact"/>
              <w:jc w:val="left"/>
            </w:pPr>
            <w:r>
              <w:t xml:space="preserve">C1</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1.86 (</w:t>
            </w:r>
            <m:oMath>
              <m:r>
                <m:rPr>
                  <m:sty m:val="p"/>
                </m:rPr>
                <m:t>+</m:t>
              </m:r>
              <m:r>
                <m:t>4.5</m:t>
              </m:r>
            </m:oMath>
            <w:r>
              <w:t xml:space="preserve">)</w:t>
            </w:r>
          </w:p>
        </w:tc>
        <w:tc>
          <w:tcPr/>
          <w:p>
            <w:pPr>
              <w:pStyle w:val="Compact"/>
              <w:jc w:val="center"/>
            </w:pPr>
            <w:r>
              <w:t xml:space="preserve">0.73 (</w:t>
            </w:r>
            <m:oMath>
              <m:r>
                <m:rPr>
                  <m:sty m:val="p"/>
                </m:rPr>
                <m:t>+</m:t>
              </m:r>
              <m:r>
                <m:t>2.8</m:t>
              </m:r>
            </m:oMath>
            <w:r>
              <w:t xml:space="preserve">)</w:t>
            </w:r>
          </w:p>
        </w:tc>
        <w:tc>
          <w:tcPr/>
          <w:p>
            <w:pPr>
              <w:pStyle w:val="Compact"/>
              <w:jc w:val="center"/>
            </w:pPr>
            <w:r>
              <w:t xml:space="preserve">0.39 (</w:t>
            </w:r>
            <m:oMath>
              <m:r>
                <m:rPr>
                  <m:sty m:val="p"/>
                </m:rPr>
                <m:t>+</m:t>
              </m:r>
              <m:r>
                <m:t>8.3</m:t>
              </m:r>
            </m:oMath>
            <w:r>
              <w:t xml:space="preserve">)</w:t>
            </w:r>
          </w:p>
        </w:tc>
        <w:tc>
          <w:tcPr/>
          <w:p>
            <w:pPr>
              <w:pStyle w:val="Compact"/>
              <w:jc w:val="center"/>
            </w:pPr>
            <w:r>
              <w:t xml:space="preserve">0.12 (</w:t>
            </w:r>
            <m:oMath>
              <m:r>
                <m:rPr>
                  <m:sty m:val="p"/>
                </m:rPr>
                <m:t>+</m:t>
              </m:r>
              <m:r>
                <m:t>20</m:t>
              </m:r>
            </m:oMath>
            <w:r>
              <w:t xml:space="preserve">)</w:t>
            </w:r>
          </w:p>
        </w:tc>
        <w:tc>
          <w:tcPr/>
          <w:p>
            <w:pPr>
              <w:pStyle w:val="Compact"/>
              <w:jc w:val="center"/>
            </w:pPr>
            <w:r>
              <w:t xml:space="preserve">1.12</w:t>
            </w:r>
          </w:p>
        </w:tc>
        <w:tc>
          <w:tcPr/>
          <w:p>
            <w:pPr>
              <w:pStyle w:val="Compact"/>
              <w:jc w:val="center"/>
            </w:pPr>
            <w:r>
              <w:t xml:space="preserve">1.14</w:t>
            </w:r>
          </w:p>
        </w:tc>
        <w:tc>
          <w:tcPr/>
          <w:p>
            <w:pPr>
              <w:pStyle w:val="Compact"/>
              <w:jc w:val="center"/>
            </w:pPr>
            <w:r>
              <w:t xml:space="preserve">0.37</w:t>
            </w:r>
          </w:p>
        </w:tc>
        <w:tc>
          <w:tcPr/>
          <w:p>
            <w:pPr>
              <w:pStyle w:val="Compact"/>
              <w:jc w:val="center"/>
            </w:pPr>
            <m:oMath>
              <m:r>
                <m:t>1.3</m:t>
              </m:r>
              <m:r>
                <m:rPr>
                  <m:sty m:val="p"/>
                </m:rPr>
                <m:t>×</m:t>
              </m:r>
              <m:sSup>
                <m:e>
                  <m:r>
                    <m:t>10</m:t>
                  </m:r>
                </m:e>
                <m:sup>
                  <m:r>
                    <m:rPr>
                      <m:sty m:val="p"/>
                    </m:rPr>
                    <m:t>−</m:t>
                  </m:r>
                  <m:r>
                    <m:t>5</m:t>
                  </m:r>
                </m:sup>
              </m:sSup>
            </m:oMath>
            <w:r>
              <w:t xml:space="preserve"> </w:t>
            </w:r>
            <w:r>
              <w:t xml:space="preserve">(0.291)</w:t>
            </w:r>
          </w:p>
        </w:tc>
      </w:tr>
      <w:tr>
        <w:tc>
          <w:tcPr/>
          <w:p>
            <w:pPr>
              <w:pStyle w:val="Compact"/>
              <w:jc w:val="left"/>
            </w:pPr>
            <w:r>
              <w:t xml:space="preserve">C2</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1.5</w:t>
            </w:r>
          </w:p>
        </w:tc>
        <w:tc>
          <w:tcPr/>
          <w:p>
            <w:pPr>
              <w:pStyle w:val="Compact"/>
              <w:jc w:val="center"/>
            </w:pPr>
            <w:r>
              <w:t xml:space="preserve">1.67 (</w:t>
            </w:r>
            <m:oMath>
              <m:r>
                <m:rPr>
                  <m:sty m:val="p"/>
                </m:rPr>
                <m:t>−</m:t>
              </m:r>
              <m:r>
                <m:t>6.2</m:t>
              </m:r>
            </m:oMath>
            <w:r>
              <w:t xml:space="preserve">)</w:t>
            </w:r>
          </w:p>
        </w:tc>
        <w:tc>
          <w:tcPr/>
          <w:p>
            <w:pPr>
              <w:pStyle w:val="Compact"/>
              <w:jc w:val="center"/>
            </w:pPr>
            <w:r>
              <w:t xml:space="preserve">0.68 (</w:t>
            </w:r>
            <m:oMath>
              <m:r>
                <m:rPr>
                  <m:sty m:val="p"/>
                </m:rPr>
                <m:t>−</m:t>
              </m:r>
              <m:r>
                <m:t>4.2</m:t>
              </m:r>
            </m:oMath>
            <w:r>
              <w:t xml:space="preserve">)</w:t>
            </w:r>
          </w:p>
        </w:tc>
        <w:tc>
          <w:tcPr/>
          <w:p>
            <w:pPr>
              <w:pStyle w:val="Compact"/>
              <w:jc w:val="center"/>
            </w:pPr>
            <w:r>
              <w:t xml:space="preserve">0.35 (</w:t>
            </w:r>
            <m:oMath>
              <m:r>
                <m:rPr>
                  <m:sty m:val="p"/>
                </m:rPr>
                <m:t>−</m:t>
              </m:r>
              <m:r>
                <m:t>2.8</m:t>
              </m:r>
            </m:oMath>
            <w:r>
              <w:t xml:space="preserve">)</w:t>
            </w:r>
          </w:p>
        </w:tc>
        <w:tc>
          <w:tcPr/>
          <w:p>
            <w:pPr>
              <w:pStyle w:val="Compact"/>
              <w:jc w:val="center"/>
            </w:pPr>
            <w:r>
              <w:t xml:space="preserve">0.10 (0)</w:t>
            </w:r>
          </w:p>
        </w:tc>
        <w:tc>
          <w:tcPr/>
          <w:p>
            <w:pPr>
              <w:pStyle w:val="Compact"/>
              <w:jc w:val="center"/>
            </w:pPr>
            <w:r>
              <w:t xml:space="preserve">0.56</w:t>
            </w:r>
          </w:p>
        </w:tc>
        <w:tc>
          <w:tcPr/>
          <w:p>
            <w:pPr>
              <w:pStyle w:val="Compact"/>
              <w:jc w:val="center"/>
            </w:pPr>
            <w:r>
              <w:t xml:space="preserve">0.89</w:t>
            </w:r>
          </w:p>
        </w:tc>
        <w:tc>
          <w:tcPr/>
          <w:p>
            <w:pPr>
              <w:pStyle w:val="Compact"/>
              <w:jc w:val="center"/>
            </w:pPr>
            <w:r>
              <w:t xml:space="preserve">0.50</w:t>
            </w:r>
          </w:p>
        </w:tc>
        <w:tc>
          <w:tcPr/>
          <w:p>
            <w:pPr>
              <w:pStyle w:val="Compact"/>
              <w:jc w:val="center"/>
            </w:pPr>
            <m:oMath>
              <m:r>
                <m:t>8</m:t>
              </m:r>
              <m:r>
                <m:rPr>
                  <m:sty m:val="p"/>
                </m:rPr>
                <m:t>×</m:t>
              </m:r>
              <m:sSup>
                <m:e>
                  <m:r>
                    <m:t>10</m:t>
                  </m:r>
                </m:e>
                <m:sup>
                  <m:r>
                    <m:rPr>
                      <m:sty m:val="p"/>
                    </m:rPr>
                    <m:t>−</m:t>
                  </m:r>
                  <m:r>
                    <m:t>6</m:t>
                  </m:r>
                </m:sup>
              </m:sSup>
            </m:oMath>
            <w:r>
              <w:t xml:space="preserve"> </w:t>
            </w:r>
            <w:r>
              <w:t xml:space="preserve">(0.524)</w:t>
            </w:r>
          </w:p>
        </w:tc>
      </w:tr>
      <w:tr>
        <w:tc>
          <w:tcPr/>
          <w:p>
            <w:pPr>
              <w:pStyle w:val="Compact"/>
              <w:jc w:val="left"/>
            </w:pPr>
            <w:r>
              <w:t xml:space="preserve">C3</w:t>
            </w:r>
          </w:p>
        </w:tc>
        <w:tc>
          <w:tcPr/>
          <w:p>
            <w:pPr>
              <w:pStyle w:val="Compact"/>
              <w:jc w:val="center"/>
            </w:pPr>
            <w:r>
              <w:t xml:space="preserve">1.5</w:t>
            </w:r>
          </w:p>
        </w:tc>
        <w:tc>
          <w:tcPr/>
          <w:p>
            <w:pPr>
              <w:pStyle w:val="Compact"/>
              <w:jc w:val="center"/>
            </w:pPr>
            <w:r>
              <w:t xml:space="preserve">0.5</w:t>
            </w:r>
          </w:p>
        </w:tc>
        <w:tc>
          <w:tcPr/>
          <w:p>
            <w:pPr>
              <w:pStyle w:val="Compact"/>
              <w:jc w:val="center"/>
            </w:pPr>
            <w:r>
              <w:t xml:space="preserve">1.5</w:t>
            </w:r>
          </w:p>
        </w:tc>
        <w:tc>
          <w:tcPr/>
          <w:p>
            <w:pPr>
              <w:pStyle w:val="Compact"/>
              <w:jc w:val="center"/>
            </w:pPr>
            <w:r>
              <w:t xml:space="preserve">1.98 (</w:t>
            </w:r>
            <m:oMath>
              <m:r>
                <m:rPr>
                  <m:sty m:val="p"/>
                </m:rPr>
                <m:t>+</m:t>
              </m:r>
              <m:r>
                <m:t>11.2</m:t>
              </m:r>
            </m:oMath>
            <w:r>
              <w:t xml:space="preserve">)</w:t>
            </w:r>
          </w:p>
        </w:tc>
        <w:tc>
          <w:tcPr/>
          <w:p>
            <w:pPr>
              <w:pStyle w:val="Compact"/>
              <w:jc w:val="center"/>
            </w:pPr>
            <w:r>
              <w:t xml:space="preserve">0.76 (</w:t>
            </w:r>
            <m:oMath>
              <m:r>
                <m:rPr>
                  <m:sty m:val="p"/>
                </m:rPr>
                <m:t>+</m:t>
              </m:r>
              <m:r>
                <m:t>7.0</m:t>
              </m:r>
            </m:oMath>
            <w:r>
              <w:t xml:space="preserve">)</w:t>
            </w:r>
          </w:p>
        </w:tc>
        <w:tc>
          <w:tcPr/>
          <w:p>
            <w:pPr>
              <w:pStyle w:val="Compact"/>
              <w:jc w:val="center"/>
            </w:pPr>
            <w:r>
              <w:t xml:space="preserve">0.43 (</w:t>
            </w:r>
            <m:oMath>
              <m:r>
                <m:rPr>
                  <m:sty m:val="p"/>
                </m:rPr>
                <m:t>+</m:t>
              </m:r>
              <m:r>
                <m:t>19.4</m:t>
              </m:r>
            </m:oMath>
            <w:r>
              <w:t xml:space="preserve">)</w:t>
            </w:r>
          </w:p>
        </w:tc>
        <w:tc>
          <w:tcPr/>
          <w:p>
            <w:pPr>
              <w:pStyle w:val="Compact"/>
              <w:jc w:val="center"/>
            </w:pPr>
            <w:r>
              <w:t xml:space="preserve">0.14 (</w:t>
            </w:r>
            <m:oMath>
              <m:r>
                <m:rPr>
                  <m:sty m:val="p"/>
                </m:rPr>
                <m:t>+</m:t>
              </m:r>
              <m:r>
                <m:t>40</m:t>
              </m:r>
            </m:oMath>
            <w:r>
              <w:t xml:space="preserve">)</w:t>
            </w:r>
          </w:p>
        </w:tc>
        <w:tc>
          <w:tcPr/>
          <w:p>
            <w:pPr>
              <w:pStyle w:val="Compact"/>
              <w:jc w:val="center"/>
            </w:pPr>
            <w:r>
              <w:t xml:space="preserve">0.25</w:t>
            </w:r>
          </w:p>
        </w:tc>
        <w:tc>
          <w:tcPr/>
          <w:p>
            <w:pPr>
              <w:pStyle w:val="Compact"/>
              <w:jc w:val="center"/>
            </w:pPr>
            <w:r>
              <w:t xml:space="preserve">0.53</w:t>
            </w:r>
          </w:p>
        </w:tc>
        <w:tc>
          <w:tcPr/>
          <w:p>
            <w:pPr>
              <w:pStyle w:val="Compact"/>
              <w:jc w:val="center"/>
            </w:pPr>
            <w:r>
              <w:t xml:space="preserve">0.61</w:t>
            </w:r>
          </w:p>
        </w:tc>
        <w:tc>
          <w:tcPr/>
          <w:p>
            <w:pPr>
              <w:pStyle w:val="Compact"/>
              <w:jc w:val="center"/>
            </w:pPr>
            <m:oMath>
              <m:r>
                <m:t>4</m:t>
              </m:r>
              <m:r>
                <m:rPr>
                  <m:sty m:val="p"/>
                </m:rPr>
                <m:t>×</m:t>
              </m:r>
              <m:sSup>
                <m:e>
                  <m:r>
                    <m:t>10</m:t>
                  </m:r>
                </m:e>
                <m:sup>
                  <m:r>
                    <m:rPr>
                      <m:sty m:val="p"/>
                    </m:rPr>
                    <m:t>−</m:t>
                  </m:r>
                  <m:r>
                    <m:t>5</m:t>
                  </m:r>
                </m:sup>
              </m:sSup>
            </m:oMath>
            <w:r>
              <w:t xml:space="preserve"> </w:t>
            </w:r>
            <w:r>
              <w:t xml:space="preserve">(0.252)</w:t>
            </w:r>
          </w:p>
        </w:tc>
      </w:tr>
      <w:tr>
        <w:tc>
          <w:tcPr/>
          <w:p>
            <w:pPr>
              <w:pStyle w:val="Compact"/>
              <w:jc w:val="left"/>
            </w:pPr>
            <w:r>
              <w:t xml:space="preserve">C4</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2.12 (</w:t>
            </w:r>
            <m:oMath>
              <m:r>
                <m:rPr>
                  <m:sty m:val="p"/>
                </m:rPr>
                <m:t>+</m:t>
              </m:r>
              <m:r>
                <m:t>19.1</m:t>
              </m:r>
            </m:oMath>
            <w:r>
              <w:t xml:space="preserve">)</w:t>
            </w:r>
          </w:p>
        </w:tc>
        <w:tc>
          <w:tcPr/>
          <w:p>
            <w:pPr>
              <w:pStyle w:val="Compact"/>
              <w:jc w:val="center"/>
            </w:pPr>
            <w:r>
              <w:t xml:space="preserve">0.87 (</w:t>
            </w:r>
            <m:oMath>
              <m:r>
                <m:rPr>
                  <m:sty m:val="p"/>
                </m:rPr>
                <m:t>+</m:t>
              </m:r>
              <m:r>
                <m:t>22.5</m:t>
              </m:r>
            </m:oMath>
            <w:r>
              <w:t xml:space="preserve">)</w:t>
            </w:r>
          </w:p>
        </w:tc>
        <w:tc>
          <w:tcPr/>
          <w:p>
            <w:pPr>
              <w:pStyle w:val="Compact"/>
              <w:jc w:val="center"/>
            </w:pPr>
            <w:r>
              <w:t xml:space="preserve">0.41 (</w:t>
            </w:r>
            <m:oMath>
              <m:r>
                <m:rPr>
                  <m:sty m:val="p"/>
                </m:rPr>
                <m:t>+</m:t>
              </m:r>
              <m:r>
                <m:t>13.9</m:t>
              </m:r>
            </m:oMath>
            <w:r>
              <w:t xml:space="preserve">)</w:t>
            </w:r>
          </w:p>
        </w:tc>
        <w:tc>
          <w:tcPr/>
          <w:p>
            <w:pPr>
              <w:pStyle w:val="Compact"/>
              <w:jc w:val="center"/>
            </w:pPr>
            <w:r>
              <w:t xml:space="preserve">0.11 (</w:t>
            </w:r>
            <m:oMath>
              <m:r>
                <m:rPr>
                  <m:sty m:val="p"/>
                </m:rPr>
                <m:t>+</m:t>
              </m:r>
              <m:r>
                <m:t>10</m:t>
              </m:r>
            </m:oMath>
            <w:r>
              <w:t xml:space="preserve">)</w:t>
            </w:r>
          </w:p>
        </w:tc>
        <w:tc>
          <w:tcPr/>
          <w:p>
            <w:pPr>
              <w:pStyle w:val="Compact"/>
              <w:jc w:val="center"/>
            </w:pPr>
            <w:r>
              <w:t xml:space="preserve">0.83</w:t>
            </w:r>
          </w:p>
        </w:tc>
        <w:tc>
          <w:tcPr/>
          <w:p>
            <w:pPr>
              <w:pStyle w:val="Compact"/>
              <w:jc w:val="center"/>
            </w:pPr>
            <w:r>
              <w:t xml:space="preserve">0.83</w:t>
            </w:r>
          </w:p>
        </w:tc>
        <w:tc>
          <w:tcPr/>
          <w:p>
            <w:pPr>
              <w:pStyle w:val="Compact"/>
              <w:jc w:val="center"/>
            </w:pPr>
            <w:r>
              <w:t xml:space="preserve">0.72</w:t>
            </w:r>
          </w:p>
        </w:tc>
        <w:tc>
          <w:tcPr/>
          <w:p>
            <w:pPr>
              <w:pStyle w:val="Compact"/>
              <w:jc w:val="center"/>
            </w:pPr>
            <m:oMath>
              <m:r>
                <m:t>1.4</m:t>
              </m:r>
              <m:r>
                <m:rPr>
                  <m:sty m:val="p"/>
                </m:rPr>
                <m:t>×</m:t>
              </m:r>
              <m:sSup>
                <m:e>
                  <m:r>
                    <m:t>10</m:t>
                  </m:r>
                </m:e>
                <m:sup>
                  <m:r>
                    <m:rPr>
                      <m:sty m:val="p"/>
                    </m:rPr>
                    <m:t>−</m:t>
                  </m:r>
                  <m:r>
                    <m:t>5</m:t>
                  </m:r>
                </m:sup>
              </m:sSup>
            </m:oMath>
            <w:r>
              <w:t xml:space="preserve"> </w:t>
            </w:r>
            <w:r>
              <w:t xml:space="preserve">(0.835)</w:t>
            </w:r>
          </w:p>
        </w:tc>
      </w:tr>
      <w:tr>
        <w:tc>
          <w:tcPr/>
          <w:p>
            <w:pPr>
              <w:pStyle w:val="Compact"/>
              <w:jc w:val="left"/>
            </w:pPr>
            <w:r>
              <w:t xml:space="preserve">C5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2.0</w:t>
            </w:r>
          </w:p>
        </w:tc>
        <w:tc>
          <w:tcPr/>
          <w:p>
            <w:pPr>
              <w:pStyle w:val="Compact"/>
              <w:jc w:val="center"/>
            </w:pPr>
            <w:r>
              <w:t xml:space="preserve">1.45 (</w:t>
            </w:r>
            <m:oMath>
              <m:r>
                <m:rPr>
                  <m:sty m:val="p"/>
                </m:rPr>
                <m:t>−</m:t>
              </m:r>
              <m:r>
                <m:t>18.5</m:t>
              </m:r>
            </m:oMath>
            <w:r>
              <w:t xml:space="preserve">)</w:t>
            </w:r>
          </w:p>
        </w:tc>
        <w:tc>
          <w:tcPr/>
          <w:p>
            <w:pPr>
              <w:pStyle w:val="Compact"/>
              <w:jc w:val="center"/>
            </w:pPr>
            <w:r>
              <w:t xml:space="preserve">0.64 (</w:t>
            </w:r>
            <m:oMath>
              <m:r>
                <m:rPr>
                  <m:sty m:val="p"/>
                </m:rPr>
                <m:t>−</m:t>
              </m:r>
              <m:r>
                <m:t>9.9</m:t>
              </m:r>
            </m:oMath>
            <w:r>
              <w:t xml:space="preserve">)</w:t>
            </w:r>
          </w:p>
        </w:tc>
        <w:tc>
          <w:tcPr/>
          <w:p>
            <w:pPr>
              <w:pStyle w:val="Compact"/>
              <w:jc w:val="center"/>
            </w:pPr>
            <w:r>
              <w:t xml:space="preserve">0.39 (</w:t>
            </w:r>
            <m:oMath>
              <m:r>
                <m:rPr>
                  <m:sty m:val="p"/>
                </m:rPr>
                <m:t>+</m:t>
              </m:r>
              <m:r>
                <m:t>8.3</m:t>
              </m:r>
            </m:oMath>
            <w:r>
              <w:t xml:space="preserve">)</w:t>
            </w:r>
          </w:p>
        </w:tc>
        <w:tc>
          <w:tcPr/>
          <w:p>
            <w:pPr>
              <w:pStyle w:val="Compact"/>
              <w:jc w:val="center"/>
            </w:pPr>
            <w:r>
              <w:t xml:space="preserve">0.20 (</w:t>
            </w:r>
            <m:oMath>
              <m:r>
                <m:rPr>
                  <m:sty m:val="p"/>
                </m:rPr>
                <m:t>+</m:t>
              </m:r>
              <m:r>
                <m:t>100</m:t>
              </m:r>
            </m:oMath>
            <w:r>
              <w:t xml:space="preserve">)</w:t>
            </w:r>
          </w:p>
        </w:tc>
        <w:tc>
          <w:tcPr/>
          <w:p>
            <w:pPr>
              <w:pStyle w:val="Compact"/>
              <w:jc w:val="center"/>
            </w:pPr>
            <w:r>
              <w:t xml:space="preserve">0.74</w:t>
            </w:r>
          </w:p>
        </w:tc>
        <w:tc>
          <w:tcPr/>
          <w:p>
            <w:pPr>
              <w:pStyle w:val="Compact"/>
              <w:jc w:val="center"/>
            </w:pPr>
            <w:r>
              <w:t xml:space="preserve">0.65</w:t>
            </w:r>
          </w:p>
        </w:tc>
        <w:tc>
          <w:tcPr/>
          <w:p>
            <w:pPr>
              <w:pStyle w:val="Compact"/>
              <w:jc w:val="center"/>
            </w:pPr>
            <w:r>
              <w:t xml:space="preserve">0.44</w:t>
            </w:r>
          </w:p>
        </w:tc>
        <w:tc>
          <w:tcPr/>
          <w:p>
            <w:pPr>
              <w:pStyle w:val="Compact"/>
              <w:jc w:val="center"/>
            </w:pPr>
            <m:oMath>
              <m:r>
                <m:t>5.5</m:t>
              </m:r>
              <m:r>
                <m:rPr>
                  <m:sty m:val="p"/>
                </m:rPr>
                <m:t>×</m:t>
              </m:r>
              <m:sSup>
                <m:e>
                  <m:r>
                    <m:t>10</m:t>
                  </m:r>
                </m:e>
                <m:sup>
                  <m:r>
                    <m:rPr>
                      <m:sty m:val="p"/>
                    </m:rPr>
                    <m:t>−</m:t>
                  </m:r>
                  <m:r>
                    <m:t>5</m:t>
                  </m:r>
                </m:sup>
              </m:sSup>
            </m:oMath>
            <w:r>
              <w:t xml:space="preserve"> </w:t>
            </w:r>
            <w:r>
              <w:t xml:space="preserve">(0.291)</w:t>
            </w:r>
          </w:p>
        </w:tc>
      </w:tr>
      <w:tr>
        <w:tc>
          <w:tcPr/>
          <w:p>
            <w:pPr>
              <w:pStyle w:val="Compact"/>
              <w:jc w:val="left"/>
            </w:pPr>
            <w:r>
              <w:t xml:space="preserve">C6</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2.03 (</w:t>
            </w:r>
            <m:oMath>
              <m:r>
                <m:rPr>
                  <m:sty m:val="p"/>
                </m:rPr>
                <m:t>+</m:t>
              </m:r>
              <m:r>
                <m:t>14.0</m:t>
              </m:r>
            </m:oMath>
            <w:r>
              <w:t xml:space="preserve">)</w:t>
            </w:r>
          </w:p>
        </w:tc>
        <w:tc>
          <w:tcPr/>
          <w:p>
            <w:pPr>
              <w:pStyle w:val="Compact"/>
              <w:jc w:val="center"/>
            </w:pPr>
            <w:r>
              <w:t xml:space="preserve">0.68 (</w:t>
            </w:r>
            <m:oMath>
              <m:r>
                <m:rPr>
                  <m:sty m:val="p"/>
                </m:rPr>
                <m:t>−</m:t>
              </m:r>
              <m:r>
                <m:t>4.2</m:t>
              </m:r>
            </m:oMath>
            <w:r>
              <w:t xml:space="preserve">)</w:t>
            </w:r>
          </w:p>
        </w:tc>
        <w:tc>
          <w:tcPr/>
          <w:p>
            <w:pPr>
              <w:pStyle w:val="Compact"/>
              <w:jc w:val="center"/>
            </w:pPr>
            <w:r>
              <w:t xml:space="preserve">0.40 (</w:t>
            </w:r>
            <m:oMath>
              <m:r>
                <m:rPr>
                  <m:sty m:val="p"/>
                </m:rPr>
                <m:t>+</m:t>
              </m:r>
              <m:r>
                <m:t>11.1</m:t>
              </m:r>
            </m:oMath>
            <w:r>
              <w:t xml:space="preserve">)</w:t>
            </w:r>
          </w:p>
        </w:tc>
        <w:tc>
          <w:tcPr/>
          <w:p>
            <w:pPr>
              <w:pStyle w:val="Compact"/>
              <w:jc w:val="center"/>
            </w:pPr>
            <w:r>
              <w:t xml:space="preserve">0.09 (</w:t>
            </w:r>
            <m:oMath>
              <m:r>
                <m:rPr>
                  <m:sty m:val="p"/>
                </m:rPr>
                <m:t>−</m:t>
              </m:r>
              <m:r>
                <m:t>10</m:t>
              </m:r>
            </m:oMath>
            <w:r>
              <w:t xml:space="preserve">)</w:t>
            </w:r>
          </w:p>
        </w:tc>
        <w:tc>
          <w:tcPr/>
          <w:p>
            <w:pPr>
              <w:pStyle w:val="Compact"/>
              <w:jc w:val="center"/>
            </w:pPr>
            <w:r>
              <w:t xml:space="preserve">1.13</w:t>
            </w:r>
          </w:p>
        </w:tc>
        <w:tc>
          <w:tcPr/>
          <w:p>
            <w:pPr>
              <w:pStyle w:val="Compact"/>
              <w:jc w:val="center"/>
            </w:pPr>
            <w:r>
              <w:t xml:space="preserve">1.12</w:t>
            </w:r>
          </w:p>
        </w:tc>
        <w:tc>
          <w:tcPr/>
          <w:p>
            <w:pPr>
              <w:pStyle w:val="Compact"/>
              <w:jc w:val="center"/>
            </w:pPr>
            <w:r>
              <w:t xml:space="preserve">0.50</w:t>
            </w:r>
          </w:p>
        </w:tc>
        <w:tc>
          <w:tcPr/>
          <w:p>
            <w:pPr>
              <w:pStyle w:val="Compact"/>
              <w:jc w:val="center"/>
            </w:pPr>
            <m:oMath>
              <m:r>
                <m:t>6</m:t>
              </m:r>
              <m:r>
                <m:rPr>
                  <m:sty m:val="p"/>
                </m:rPr>
                <m:t>×</m:t>
              </m:r>
              <m:sSup>
                <m:e>
                  <m:r>
                    <m:t>10</m:t>
                  </m:r>
                </m:e>
                <m:sup>
                  <m:r>
                    <m:rPr>
                      <m:sty m:val="p"/>
                    </m:rPr>
                    <m:t>−</m:t>
                  </m:r>
                  <m:r>
                    <m:t>6</m:t>
                  </m:r>
                </m:sup>
              </m:sSup>
            </m:oMath>
            <w:r>
              <w:t xml:space="preserve"> </w:t>
            </w:r>
            <w:r>
              <w:t xml:space="preserve">(0.505)</w:t>
            </w:r>
          </w:p>
        </w:tc>
      </w:tr>
      <w:tr>
        <w:tc>
          <w:tcPr/>
          <w:p>
            <w:pPr>
              <w:pStyle w:val="Compact"/>
              <w:jc w:val="left"/>
            </w:pPr>
            <w:r>
              <w:t xml:space="preserve">C7</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1.83 (</w:t>
            </w:r>
            <m:oMath>
              <m:r>
                <m:rPr>
                  <m:sty m:val="p"/>
                </m:rPr>
                <m:t>+</m:t>
              </m:r>
              <m:r>
                <m:t>2.8</m:t>
              </m:r>
            </m:oMath>
            <w:r>
              <w:t xml:space="preserve">)</w:t>
            </w:r>
          </w:p>
        </w:tc>
        <w:tc>
          <w:tcPr/>
          <w:p>
            <w:pPr>
              <w:pStyle w:val="Compact"/>
              <w:jc w:val="center"/>
            </w:pPr>
            <w:r>
              <w:t xml:space="preserve">0.83 (</w:t>
            </w:r>
            <m:oMath>
              <m:r>
                <m:rPr>
                  <m:sty m:val="p"/>
                </m:rPr>
                <m:t>+</m:t>
              </m:r>
              <m:r>
                <m:t>16.9</m:t>
              </m:r>
            </m:oMath>
            <w:r>
              <w:t xml:space="preserve">)</w:t>
            </w:r>
          </w:p>
        </w:tc>
        <w:tc>
          <w:tcPr/>
          <w:p>
            <w:pPr>
              <w:pStyle w:val="Compact"/>
              <w:jc w:val="center"/>
            </w:pPr>
            <w:r>
              <w:t xml:space="preserve">0.41 (</w:t>
            </w:r>
            <m:oMath>
              <m:r>
                <m:rPr>
                  <m:sty m:val="p"/>
                </m:rPr>
                <m:t>+</m:t>
              </m:r>
              <m:r>
                <m:t>13.9</m:t>
              </m:r>
            </m:oMath>
            <w:r>
              <w:t xml:space="preserve">)</w:t>
            </w:r>
          </w:p>
        </w:tc>
        <w:tc>
          <w:tcPr/>
          <w:p>
            <w:pPr>
              <w:pStyle w:val="Compact"/>
              <w:jc w:val="center"/>
            </w:pPr>
            <w:r>
              <w:t xml:space="preserve">0.16 (</w:t>
            </w:r>
            <m:oMath>
              <m:r>
                <m:rPr>
                  <m:sty m:val="p"/>
                </m:rPr>
                <m:t>+</m:t>
              </m:r>
              <m:r>
                <m:t>60</m:t>
              </m:r>
            </m:oMath>
            <w:r>
              <w:t xml:space="preserve">)</w:t>
            </w:r>
          </w:p>
        </w:tc>
        <w:tc>
          <w:tcPr/>
          <w:p>
            <w:pPr>
              <w:pStyle w:val="Compact"/>
              <w:jc w:val="center"/>
            </w:pPr>
            <w:r>
              <w:t xml:space="preserve">0.82</w:t>
            </w:r>
          </w:p>
        </w:tc>
        <w:tc>
          <w:tcPr/>
          <w:p>
            <w:pPr>
              <w:pStyle w:val="Compact"/>
              <w:jc w:val="center"/>
            </w:pPr>
            <w:r>
              <w:t xml:space="preserve">0.82</w:t>
            </w:r>
          </w:p>
        </w:tc>
        <w:tc>
          <w:tcPr/>
          <w:p>
            <w:pPr>
              <w:pStyle w:val="Compact"/>
              <w:jc w:val="center"/>
            </w:pPr>
            <w:r>
              <w:t xml:space="preserve">0.54</w:t>
            </w:r>
          </w:p>
        </w:tc>
        <w:tc>
          <w:tcPr/>
          <w:p>
            <w:pPr>
              <w:pStyle w:val="Compact"/>
              <w:jc w:val="center"/>
            </w:pPr>
            <m:oMath>
              <m:r>
                <m:t>2.5</m:t>
              </m:r>
              <m:r>
                <m:rPr>
                  <m:sty m:val="p"/>
                </m:rPr>
                <m:t>×</m:t>
              </m:r>
              <m:sSup>
                <m:e>
                  <m:r>
                    <m:t>10</m:t>
                  </m:r>
                </m:e>
                <m:sup>
                  <m:r>
                    <m:rPr>
                      <m:sty m:val="p"/>
                    </m:rPr>
                    <m:t>−</m:t>
                  </m:r>
                  <m:r>
                    <m:t>5</m:t>
                  </m:r>
                </m:sup>
              </m:sSup>
            </m:oMath>
            <w:r>
              <w:t xml:space="preserve"> </w:t>
            </w:r>
            <w:r>
              <w:t xml:space="preserve">(0.214)</w:t>
            </w:r>
          </w:p>
        </w:tc>
      </w:tr>
    </w:tbl>
    <w:bookmarkEnd w:id="284"/>
    <w:bookmarkStart w:id="285" w:name="which-parameter-matters-most."/>
    <w:p>
      <w:pPr>
        <w:pStyle w:val="Heading4"/>
      </w:pPr>
      <w:r>
        <w:t xml:space="preserve">Which parameter matters most.</w:t>
      </w:r>
    </w:p>
    <w:p>
      <w:pPr>
        <w:pStyle w:val="FirstParagraph"/>
      </w:pPr>
      <w:r>
        <w:t xml:space="preserve">We compare the range of each metric within each sweep, with the other two parameters held at the pivot values. For the mean shoulder pressure,</w:t>
      </w:r>
      <w:r>
        <w:t xml:space="preserve"> </w:t>
      </w:r>
      <m:oMath>
        <m:sSub>
          <m:e>
            <m:r>
              <m:t>d</m:t>
            </m:r>
          </m:e>
          <m:sub>
            <m:r>
              <m:t>2</m:t>
            </m:r>
          </m:sub>
        </m:sSub>
        <m:r>
          <m:rPr>
            <m:sty m:val="p"/>
          </m:rPr>
          <m:t>/</m:t>
        </m:r>
        <m:sSub>
          <m:e>
            <m:r>
              <m:t>d</m:t>
            </m:r>
          </m:e>
          <m:sub>
            <m:r>
              <m:t>1</m:t>
            </m:r>
          </m:sub>
        </m:sSub>
      </m:oMath>
      <w:r>
        <w:t xml:space="preserve"> </w:t>
      </w:r>
      <w:r>
        <w:t xml:space="preserve">gives the largest range (2.12 to 1.45, span 0.67), ahead of</w:t>
      </w:r>
      <w:r>
        <w:t xml:space="preserve"> </w:t>
      </w:r>
      <m:oMath>
        <m:sSub>
          <m:e>
            <m:r>
              <m:t>l</m:t>
            </m:r>
          </m:e>
          <m:sub>
            <m:r>
              <m:t>2</m:t>
            </m:r>
          </m:sub>
        </m:sSub>
        <m:r>
          <m:rPr>
            <m:sty m:val="p"/>
          </m:rPr>
          <m:t>/</m:t>
        </m:r>
        <m:sSub>
          <m:e>
            <m:r>
              <m:t>l</m:t>
            </m:r>
          </m:e>
          <m:sub>
            <m:r>
              <m:t>1</m:t>
            </m:r>
          </m:sub>
        </m:sSub>
      </m:oMath>
      <w:r>
        <w:t xml:space="preserve"> </w:t>
      </w:r>
      <w:r>
        <w:t xml:space="preserve">(1.98 to 1.67, span 0.31) and</w:t>
      </w:r>
      <w:r>
        <w:t xml:space="preserve"> </w:t>
      </w:r>
      <m:oMath>
        <m:r>
          <m:t>l</m:t>
        </m:r>
        <m:r>
          <m:rPr>
            <m:sty m:val="p"/>
          </m:rPr>
          <m:t>/</m:t>
        </m:r>
        <m:r>
          <m:t>D</m:t>
        </m:r>
      </m:oMath>
      <w:r>
        <w:t xml:space="preserve"> </w:t>
      </w:r>
      <w:r>
        <w:t xml:space="preserve">(2.03 to 1.83, span 0.20). For the mean drag,</w:t>
      </w:r>
      <w:r>
        <w:t xml:space="preserve"> </w:t>
      </w:r>
      <m:oMath>
        <m:sSub>
          <m:e>
            <m:r>
              <m:t>l</m:t>
            </m:r>
          </m:e>
          <m:sub>
            <m:r>
              <m:t>2</m:t>
            </m:r>
          </m:sub>
        </m:sSub>
        <m:r>
          <m:rPr>
            <m:sty m:val="p"/>
          </m:rPr>
          <m:t>/</m:t>
        </m:r>
        <m:sSub>
          <m:e>
            <m:r>
              <m:t>l</m:t>
            </m:r>
          </m:e>
          <m:sub>
            <m:r>
              <m:t>1</m:t>
            </m:r>
          </m:sub>
        </m:sSub>
      </m:oMath>
      <w:r>
        <w:t xml:space="preserve"> </w:t>
      </w:r>
      <w:r>
        <w:t xml:space="preserve">gives the largest range (0.43 to 0.35, span 0.08), while</w:t>
      </w:r>
      <w:r>
        <w:t xml:space="preserve"> </w:t>
      </w:r>
      <m:oMath>
        <m:sSub>
          <m:e>
            <m:r>
              <m:t>d</m:t>
            </m:r>
          </m:e>
          <m:sub>
            <m:r>
              <m:t>2</m:t>
            </m:r>
          </m:sub>
        </m:sSub>
        <m:r>
          <m:rPr>
            <m:sty m:val="p"/>
          </m:rPr>
          <m:t>/</m:t>
        </m:r>
        <m:sSub>
          <m:e>
            <m:r>
              <m:t>d</m:t>
            </m:r>
          </m:e>
          <m:sub>
            <m:r>
              <m:t>1</m:t>
            </m:r>
          </m:sub>
        </m:sSub>
      </m:oMath>
      <w:r>
        <w:t xml:space="preserve"> </w:t>
      </w:r>
      <w:r>
        <w:t xml:space="preserve">and</w:t>
      </w:r>
      <w:r>
        <w:t xml:space="preserve"> </w:t>
      </w:r>
      <m:oMath>
        <m:r>
          <m:t>l</m:t>
        </m:r>
        <m:r>
          <m:rPr>
            <m:sty m:val="p"/>
          </m:rPr>
          <m:t>/</m:t>
        </m:r>
        <m:r>
          <m:t>D</m:t>
        </m:r>
      </m:oMath>
      <w:r>
        <w:t xml:space="preserve"> </w:t>
      </w:r>
      <w:r>
        <w:t xml:space="preserve">each span only 0.02. For the drag fluctuation,</w:t>
      </w:r>
      <w:r>
        <w:t xml:space="preserve"> </w:t>
      </w:r>
      <m:oMath>
        <m:sSub>
          <m:e>
            <m:r>
              <m:t>d</m:t>
            </m:r>
          </m:e>
          <m:sub>
            <m:r>
              <m:t>2</m:t>
            </m:r>
          </m:sub>
        </m:sSub>
        <m:r>
          <m:rPr>
            <m:sty m:val="p"/>
          </m:rPr>
          <m:t>/</m:t>
        </m:r>
        <m:sSub>
          <m:e>
            <m:r>
              <m:t>d</m:t>
            </m:r>
          </m:e>
          <m:sub>
            <m:r>
              <m:t>1</m:t>
            </m:r>
          </m:sub>
        </m:sSub>
      </m:oMath>
      <w:r>
        <w:t xml:space="preserve"> </w:t>
      </w:r>
      <w:r>
        <w:t xml:space="preserve">gives the largest range (0.11 to 0.20, span 0.09), ahead of</w:t>
      </w:r>
      <w:r>
        <w:t xml:space="preserve"> </w:t>
      </w:r>
      <m:oMath>
        <m:r>
          <m:t>l</m:t>
        </m:r>
        <m:r>
          <m:rPr>
            <m:sty m:val="p"/>
          </m:rPr>
          <m:t>/</m:t>
        </m:r>
        <m:r>
          <m:t>D</m:t>
        </m:r>
      </m:oMath>
      <w:r>
        <w:t xml:space="preserve"> </w:t>
      </w:r>
      <w:r>
        <w:t xml:space="preserve">(0.09 to 0.16, span 0.07) and</w:t>
      </w:r>
      <w:r>
        <w:t xml:space="preserve"> </w:t>
      </w:r>
      <m:oMath>
        <m:sSub>
          <m:e>
            <m:r>
              <m:t>l</m:t>
            </m:r>
          </m:e>
          <m:sub>
            <m:r>
              <m:t>2</m:t>
            </m:r>
          </m:sub>
        </m:sSub>
        <m:r>
          <m:rPr>
            <m:sty m:val="p"/>
          </m:rPr>
          <m:t>/</m:t>
        </m:r>
        <m:sSub>
          <m:e>
            <m:r>
              <m:t>l</m:t>
            </m:r>
          </m:e>
          <m:sub>
            <m:r>
              <m:t>1</m:t>
            </m:r>
          </m:sub>
        </m:sSub>
      </m:oMath>
      <w:r>
        <w:t xml:space="preserve"> </w:t>
      </w:r>
      <w:r>
        <w:t xml:space="preserve">(0.10 to 0.14, span 0.04), although</w:t>
      </w:r>
      <w:r>
        <w:t xml:space="preserve"> </w:t>
      </w:r>
      <m:oMath>
        <m:r>
          <m:t>l</m:t>
        </m:r>
        <m:r>
          <m:rPr>
            <m:sty m:val="p"/>
          </m:rPr>
          <m:t>/</m:t>
        </m:r>
        <m:r>
          <m:t>D</m:t>
        </m:r>
      </m:oMath>
      <w:r>
        <w:t xml:space="preserve"> </w:t>
      </w:r>
      <w:r>
        <w:t xml:space="preserve">gives the only monotonic trend. For the SPOD peak</w:t>
      </w:r>
      <w:r>
        <w:t xml:space="preserve"> </w:t>
      </w:r>
      <m:oMath>
        <m:sSub>
          <m:e>
            <m:r>
              <m:t>λ</m:t>
            </m:r>
          </m:e>
          <m:sub>
            <m:r>
              <m:t>1</m:t>
            </m:r>
          </m:sub>
        </m:sSub>
      </m:oMath>
      <w:r>
        <w:t xml:space="preserve">,</w:t>
      </w:r>
      <w:r>
        <w:t xml:space="preserve"> </w:t>
      </w:r>
      <m:oMath>
        <m:sSub>
          <m:e>
            <m:r>
              <m:t>d</m:t>
            </m:r>
          </m:e>
          <m:sub>
            <m:r>
              <m:t>2</m:t>
            </m:r>
          </m:sub>
        </m:sSub>
        <m:r>
          <m:rPr>
            <m:sty m:val="p"/>
          </m:rPr>
          <m:t>/</m:t>
        </m:r>
        <m:sSub>
          <m:e>
            <m:r>
              <m:t>d</m:t>
            </m:r>
          </m:e>
          <m:sub>
            <m:r>
              <m:t>1</m:t>
            </m:r>
          </m:sub>
        </m:sSub>
      </m:oMath>
      <w:r>
        <w:t xml:space="preserve"> </w:t>
      </w:r>
      <w:r>
        <w:t xml:space="preserve">gives the largest range (span about</w:t>
      </w:r>
      <w:r>
        <w:t xml:space="preserve"> </w:t>
      </w:r>
      <m:oMath>
        <m:r>
          <m:t>4.2</m:t>
        </m:r>
        <m:r>
          <m:rPr>
            <m:sty m:val="p"/>
          </m:rPr>
          <m:t>×</m:t>
        </m:r>
        <m:sSup>
          <m:e>
            <m:r>
              <m:t>10</m:t>
            </m:r>
          </m:e>
          <m:sup>
            <m:r>
              <m:rPr>
                <m:sty m:val="p"/>
              </m:rPr>
              <m:t>−</m:t>
            </m:r>
            <m:r>
              <m:t>5</m:t>
            </m:r>
          </m:sup>
        </m:sSup>
      </m:oMath>
      <w:r>
        <w:t xml:space="preserve">, mostly from C5), ahead of</w:t>
      </w:r>
      <w:r>
        <w:t xml:space="preserve"> </w:t>
      </w:r>
      <m:oMath>
        <m:sSub>
          <m:e>
            <m:r>
              <m:t>l</m:t>
            </m:r>
          </m:e>
          <m:sub>
            <m:r>
              <m:t>2</m:t>
            </m:r>
          </m:sub>
        </m:sSub>
        <m:r>
          <m:rPr>
            <m:sty m:val="p"/>
          </m:rPr>
          <m:t>/</m:t>
        </m:r>
        <m:sSub>
          <m:e>
            <m:r>
              <m:t>l</m:t>
            </m:r>
          </m:e>
          <m:sub>
            <m:r>
              <m:t>1</m:t>
            </m:r>
          </m:sub>
        </m:sSub>
      </m:oMath>
      <w:r>
        <w:t xml:space="preserve"> </w:t>
      </w:r>
      <w:r>
        <w:t xml:space="preserve">(about</w:t>
      </w:r>
      <w:r>
        <w:t xml:space="preserve"> </w:t>
      </w:r>
      <m:oMath>
        <m:r>
          <m:t>3.2</m:t>
        </m:r>
        <m:r>
          <m:rPr>
            <m:sty m:val="p"/>
          </m:rPr>
          <m:t>×</m:t>
        </m:r>
        <m:sSup>
          <m:e>
            <m:r>
              <m:t>10</m:t>
            </m:r>
          </m:e>
          <m:sup>
            <m:r>
              <m:rPr>
                <m:sty m:val="p"/>
              </m:rPr>
              <m:t>−</m:t>
            </m:r>
            <m:r>
              <m:t>5</m:t>
            </m:r>
          </m:sup>
        </m:sSup>
      </m:oMath>
      <w:r>
        <w:t xml:space="preserve">) and</w:t>
      </w:r>
      <w:r>
        <w:t xml:space="preserve"> </w:t>
      </w:r>
      <m:oMath>
        <m:r>
          <m:t>l</m:t>
        </m:r>
        <m:r>
          <m:rPr>
            <m:sty m:val="p"/>
          </m:rPr>
          <m:t>/</m:t>
        </m:r>
        <m:r>
          <m:t>D</m:t>
        </m:r>
      </m:oMath>
      <w:r>
        <w:t xml:space="preserve"> </w:t>
      </w:r>
      <w:r>
        <w:t xml:space="preserve">(about</w:t>
      </w:r>
      <w:r>
        <w:t xml:space="preserve"> </w:t>
      </w:r>
      <m:oMath>
        <m:r>
          <m:t>1.9</m:t>
        </m:r>
        <m:r>
          <m:rPr>
            <m:sty m:val="p"/>
          </m:rPr>
          <m:t>×</m:t>
        </m:r>
        <m:sSup>
          <m:e>
            <m:r>
              <m:t>10</m:t>
            </m:r>
          </m:e>
          <m:sup>
            <m:r>
              <m:rPr>
                <m:sty m:val="p"/>
              </m:rPr>
              <m:t>−</m:t>
            </m:r>
            <m:r>
              <m:t>5</m:t>
            </m:r>
          </m:sup>
        </m:sSup>
      </m:oMath>
      <w:r>
        <w:t xml:space="preserve">). All DDAS cases lower the peak</w:t>
      </w:r>
      <w:r>
        <w:t xml:space="preserve"> </w:t>
      </w:r>
      <m:oMath>
        <m:r>
          <m:t>Π</m:t>
        </m:r>
      </m:oMath>
      <w:r>
        <w:t xml:space="preserve"> </w:t>
      </w:r>
      <w:r>
        <w:t xml:space="preserve">by 80% to 90% relative to SA. No single parameter minimises every metric. In this matrix the gap ratio has the largest effect on mean drag, and the disk diameter ratio has the largest effect on mean shoulder pressure, drag fluctuation and coherent-mode energy.</w:t>
      </w:r>
    </w:p>
    <w:bookmarkEnd w:id="285"/>
    <w:bookmarkStart w:id="286" w:name="design-trade-offs."/>
    <w:p>
      <w:pPr>
        <w:pStyle w:val="Heading4"/>
      </w:pPr>
      <w:r>
        <w:t xml:space="preserve">Design trade-offs.</w:t>
      </w:r>
    </w:p>
    <w:p>
      <w:pPr>
        <w:pStyle w:val="FirstParagraph"/>
      </w:pPr>
      <w:r>
        <w:t xml:space="preserve">Two options stand out. For low mean drag and pressure, C2 (</w:t>
      </w:r>
      <m:oMath>
        <m:sSub>
          <m:e>
            <m:r>
              <m:t>l</m:t>
            </m:r>
          </m:e>
          <m:sub>
            <m:r>
              <m:t>2</m:t>
            </m:r>
          </m:sub>
        </m:sSub>
        <m:r>
          <m:rPr>
            <m:sty m:val="p"/>
          </m:rPr>
          <m:t>/</m:t>
        </m:r>
        <m:sSub>
          <m:e>
            <m:r>
              <m:t>l</m:t>
            </m:r>
          </m:e>
          <m:sub>
            <m:r>
              <m:t>1</m:t>
            </m:r>
          </m:sub>
        </m:sSub>
        <m:r>
          <m:rPr>
            <m:sty m:val="p"/>
          </m:rPr>
          <m:t>=</m:t>
        </m:r>
        <m:r>
          <m:t>2</m:t>
        </m:r>
      </m:oMath>
      <w:r>
        <w:t xml:space="preserve">) has the lowest</w:t>
      </w:r>
      <w:r>
        <w:t xml:space="preserve"> </w:t>
      </w:r>
      <m:oMath>
        <m:sSub>
          <m:e>
            <m:acc>
              <m:accPr>
                <m:chr m:val="‾"/>
              </m:accPr>
              <m:e>
                <m:r>
                  <m:t>C</m:t>
                </m:r>
              </m:e>
            </m:acc>
          </m:e>
          <m:sub>
            <m:r>
              <m:t>D</m:t>
            </m:r>
          </m:sub>
        </m:sSub>
      </m:oMath>
      <w:r>
        <w:t xml:space="preserve"> </w:t>
      </w:r>
      <w:r>
        <w:t xml:space="preserve">(0.35) and the second-lowest</w:t>
      </w:r>
      <w:r>
        <w:t xml:space="preserve"> </w:t>
      </w:r>
      <m:oMath>
        <m:acc>
          <m:accPr>
            <m:chr m:val="‾"/>
          </m:accPr>
          <m:e>
            <m:r>
              <m:t>p</m:t>
            </m:r>
          </m:e>
        </m:acc>
        <m:r>
          <m:rPr>
            <m:sty m:val="p"/>
          </m:rPr>
          <m:t>/</m:t>
        </m:r>
        <m:sSub>
          <m:e>
            <m:r>
              <m:t>p</m:t>
            </m:r>
          </m:e>
          <m:sub>
            <m:r>
              <m:rPr>
                <m:sty m:val="p"/>
              </m:rPr>
              <m:t>∞</m:t>
            </m:r>
          </m:sub>
        </m:sSub>
      </m:oMath>
      <w:r>
        <w:t xml:space="preserve"> </w:t>
      </w:r>
      <w:r>
        <w:t xml:space="preserve">(1.67), with the same drag fluctuation as SA (</w:t>
      </w:r>
      <m:oMath>
        <m:sSub>
          <m:e>
            <m:r>
              <m:t>σ</m:t>
            </m:r>
          </m:e>
          <m:sub>
            <m:sSub>
              <m:e>
                <m:r>
                  <m:t>C</m:t>
                </m:r>
              </m:e>
              <m:sub>
                <m:r>
                  <m:t>D</m:t>
                </m:r>
              </m:sub>
            </m:sSub>
          </m:sub>
        </m:sSub>
        <m:r>
          <m:rPr>
            <m:sty m:val="p"/>
          </m:rPr>
          <m:t>=</m:t>
        </m:r>
        <m:r>
          <m:t>0.10</m:t>
        </m:r>
      </m:oMath>
      <w:r>
        <w:t xml:space="preserve">) and the second-lowest</w:t>
      </w:r>
      <w:r>
        <w:t xml:space="preserve"> </w:t>
      </w:r>
      <m:oMath>
        <m:sSub>
          <m:e>
            <m:r>
              <m:t>λ</m:t>
            </m:r>
          </m:e>
          <m:sub>
            <m:r>
              <m:t>1</m:t>
            </m:r>
          </m:sub>
        </m:sSub>
      </m:oMath>
      <w:r>
        <w:t xml:space="preserve">. The forward second disk makes Cavity 1 short and weakens the coupling between the cavities, so Cavity 2 acts almost as a single cavity. For low drag fluctuation, C6 (</w:t>
      </w:r>
      <m:oMath>
        <m:r>
          <m:t>l</m:t>
        </m:r>
        <m:r>
          <m:rPr>
            <m:sty m:val="p"/>
          </m:rPr>
          <m:t>/</m:t>
        </m:r>
        <m:r>
          <m:t>D</m:t>
        </m:r>
        <m:r>
          <m:rPr>
            <m:sty m:val="p"/>
          </m:rPr>
          <m:t>=</m:t>
        </m:r>
        <m:r>
          <m:t>1</m:t>
        </m:r>
      </m:oMath>
      <w:r>
        <w:t xml:space="preserve">) has the lowest</w:t>
      </w:r>
      <w:r>
        <w:t xml:space="preserve"> </w:t>
      </w:r>
      <m:oMath>
        <m:sSub>
          <m:e>
            <m:r>
              <m:t>σ</m:t>
            </m:r>
          </m:e>
          <m:sub>
            <m:sSub>
              <m:e>
                <m:r>
                  <m:t>C</m:t>
                </m:r>
              </m:e>
              <m:sub>
                <m:r>
                  <m:t>D</m:t>
                </m:r>
              </m:sub>
            </m:sSub>
          </m:sub>
        </m:sSub>
      </m:oMath>
      <w:r>
        <w:t xml:space="preserve"> </w:t>
      </w:r>
      <w:r>
        <w:t xml:space="preserve">(0.09, below SA) and the lowest</w:t>
      </w:r>
      <w:r>
        <w:t xml:space="preserve"> </w:t>
      </w:r>
      <m:oMath>
        <m:sSub>
          <m:e>
            <m:r>
              <m:t>λ</m:t>
            </m:r>
          </m:e>
          <m:sub>
            <m:r>
              <m:t>1</m:t>
            </m:r>
          </m:sub>
        </m:sSub>
      </m:oMath>
      <w:r>
        <w:t xml:space="preserve">, but the third-highest shoulder pressure (2.03). C5 (</w:t>
      </w:r>
      <m:oMath>
        <m:sSub>
          <m:e>
            <m:r>
              <m:t>d</m:t>
            </m:r>
          </m:e>
          <m:sub>
            <m:r>
              <m:t>2</m:t>
            </m:r>
          </m:sub>
        </m:sSub>
        <m:r>
          <m:rPr>
            <m:sty m:val="p"/>
          </m:rPr>
          <m:t>/</m:t>
        </m:r>
        <m:sSub>
          <m:e>
            <m:r>
              <m:t>d</m:t>
            </m:r>
          </m:e>
          <m:sub>
            <m:r>
              <m:t>1</m:t>
            </m:r>
          </m:sub>
        </m:sSub>
        <m:r>
          <m:rPr>
            <m:sty m:val="p"/>
          </m:rPr>
          <m:t>=</m:t>
        </m:r>
        <m:r>
          <m:t>2</m:t>
        </m:r>
      </m:oMath>
      <w:r>
        <w:t xml:space="preserve">) gives the largest cut in shoulder pressure (</w:t>
      </w:r>
      <m:oMath>
        <m:r>
          <m:rPr>
            <m:sty m:val="p"/>
          </m:rPr>
          <m:t>−</m:t>
        </m:r>
        <m:r>
          <m:t>18.5</m:t>
        </m:r>
        <m:r>
          <m:rPr>
            <m:sty m:val="p"/>
          </m:rPr>
          <m:t>%</m:t>
        </m:r>
      </m:oMath>
      <w:r>
        <w:t xml:space="preserve">) but doubles the drag fluctuation of SA and carries the most energetic coherent mode, which would be a concern for fatigue loading.</w:t>
      </w:r>
    </w:p>
    <w:bookmarkEnd w:id="286"/>
    <w:bookmarkStart w:id="287" w:name="pressure-and-drag-frequencies."/>
    <w:p>
      <w:pPr>
        <w:pStyle w:val="Heading4"/>
      </w:pPr>
      <w:r>
        <w:t xml:space="preserve">Pressure and drag frequencies.</w:t>
      </w:r>
    </w:p>
    <w:p>
      <w:pPr>
        <w:pStyle w:val="FirstParagraph"/>
      </w:pPr>
      <w:r>
        <w:t xml:space="preserve">In SA, C1, C4, C6 and C7 the probe pressure and the drag peak at nearly the same</w:t>
      </w:r>
      <w:r>
        <w:t xml:space="preserve"> </w:t>
      </w:r>
      <m:oMath>
        <m:r>
          <m:t>S</m:t>
        </m:r>
        <m:r>
          <m:t>t</m:t>
        </m:r>
      </m:oMath>
      <w:r>
        <w:t xml:space="preserve">, so the shoulder pressure and the integrated drag follow one global mode. In C2, C3 and C5, where the gap or the disk size departs from the pivot, the two peaks differ by 12% to 50%. These geometries excite more than one mode with different spatial footprints: one that dominates the shoulder (probe</w:t>
      </w:r>
      <w:r>
        <w:t xml:space="preserve"> </w:t>
      </w:r>
      <m:oMath>
        <m:r>
          <m:t>S</m:t>
        </m:r>
        <m:r>
          <m:t>t</m:t>
        </m:r>
      </m:oMath>
      <w:r>
        <w:t xml:space="preserve">) and one that dominates the pressure over the disks and the forebody (drag</w:t>
      </w:r>
      <w:r>
        <w:t xml:space="preserve"> </w:t>
      </w:r>
      <m:oMath>
        <m:r>
          <m:t>S</m:t>
        </m:r>
        <m:r>
          <m:t>t</m:t>
        </m:r>
      </m:oMath>
      <w:r>
        <w:t xml:space="preserve">). In C3, for example, the drag peak matches the disk-face band of the</w:t>
      </w:r>
      <w:r>
        <w:t xml:space="preserve"> </w:t>
      </w:r>
      <m:oMath>
        <m:r>
          <m:t>x</m:t>
        </m:r>
      </m:oMath>
      <w:r>
        <w:t xml:space="preserve">–</w:t>
      </w:r>
      <m:oMath>
        <m:r>
          <m:t>f</m:t>
        </m:r>
      </m:oMath>
      <w:r>
        <w:t xml:space="preserve"> </w:t>
      </w:r>
      <w:r>
        <w:t xml:space="preserve">diagram. A single shoulder probe is therefore not enough to estimate the frequency content of the drag in these cases.</w:t>
      </w:r>
    </w:p>
    <w:bookmarkEnd w:id="287"/>
    <w:bookmarkEnd w:id="288"/>
    <w:bookmarkStart w:id="290" w:name="sec:spod_all"/>
    <w:p>
      <w:pPr>
        <w:pStyle w:val="Heading2"/>
      </w:pPr>
      <w:r>
        <w:t xml:space="preserve">Combined SPOD analysis</w:t>
      </w:r>
    </w:p>
    <w:p>
      <w:pPr>
        <w:pStyle w:val="FirstParagraph"/>
      </w:pPr>
      <w:r>
        <w:t xml:space="preserve">Table </w:t>
      </w:r>
      <w:hyperlink w:anchor="tab:spod">
        <w:r>
          <w:rPr>
            <w:rStyle w:val="Hyperlink"/>
          </w:rPr>
          <w:t xml:space="preserve">8</w:t>
        </w:r>
      </w:hyperlink>
      <w:r>
        <w:t xml:space="preserve"> </w:t>
      </w:r>
      <w:r>
        <w:t xml:space="preserve">ranks the eight cases by the peak of the leading SPOD eigenvalue.</w:t>
      </w:r>
    </w:p>
    <w:bookmarkStart w:id="289" w:name="tab:spod"/>
    <w:p>
      <w:pPr>
        <w:pStyle w:val="TableCaption"/>
      </w:pPr>
      <w:r>
        <w:t xml:space="preserve">SPOD leading-eigenvalue peak</w:t>
      </w:r>
      <w:r>
        <w:t xml:space="preserve"> </w:t>
      </w:r>
      <m:oMath>
        <m:sSub>
          <m:e>
            <m:r>
              <m:t>λ</m:t>
            </m:r>
          </m:e>
          <m:sub>
            <m:r>
              <m:t>1</m:t>
            </m:r>
          </m:sub>
        </m:sSub>
      </m:oMath>
      <w:r>
        <w:t xml:space="preserve"> </w:t>
      </w:r>
      <w:r>
        <w:t xml:space="preserve">and its</w:t>
      </w:r>
      <w:r>
        <w:t xml:space="preserve"> </w:t>
      </w:r>
      <m:oMath>
        <m:r>
          <m:t>S</m:t>
        </m:r>
        <m:r>
          <m:t>t</m:t>
        </m:r>
      </m:oMath>
      <w:r>
        <w:t xml:space="preserve">, ranked from highest to lowest. Values are read from the spectra.</w:t>
      </w:r>
    </w:p>
    <w:tbl>
      <w:tblPr>
        <w:tblStyle w:val="Table"/>
        <w:tblW w:type="auto" w:w="0"/>
        <w:tblLook w:firstRow="1" w:lastRow="0" w:firstColumn="0" w:lastColumn="0" w:noHBand="0" w:noVBand="0" w:val="0020"/>
        <w:jc w:val="start"/>
        <w:tblCaption w:val="SPOD leading-eigenvalue peak \lambda_1 and its St, ranked from highest to lowest. Values are read from the spectra."/>
      </w:tblPr>
      <w:tblGrid>
        <w:gridCol w:w="1584"/>
        <w:gridCol w:w="1584"/>
        <w:gridCol w:w="1584"/>
        <w:gridCol w:w="1584"/>
        <w:gridCol w:w="1584"/>
      </w:tblGrid>
      <w:tr>
        <w:trPr>
          <w:tblHeader w:val="true"/>
        </w:trPr>
        <w:tc>
          <w:tcPr/>
          <w:p>
            <w:pPr>
              <w:pStyle w:val="Compact"/>
              <w:jc w:val="center"/>
            </w:pPr>
            <w:r>
              <w:t xml:space="preserve">Rank</w:t>
            </w:r>
          </w:p>
        </w:tc>
        <w:tc>
          <w:tcPr/>
          <w:p>
            <w:pPr>
              <w:pStyle w:val="Compact"/>
              <w:jc w:val="left"/>
            </w:pPr>
            <w:r>
              <w:t xml:space="preserve">Case</w:t>
            </w:r>
          </w:p>
        </w:tc>
        <w:tc>
          <w:tcPr/>
          <w:p>
            <w:pPr>
              <w:pStyle w:val="Compact"/>
              <w:jc w:val="center"/>
            </w:pPr>
            <m:oMath>
              <m:r>
                <m:t>S</m:t>
              </m:r>
              <m:r>
                <m:t>t</m:t>
              </m:r>
            </m:oMath>
          </w:p>
        </w:tc>
        <w:tc>
          <w:tcPr/>
          <w:p>
            <w:pPr>
              <w:pStyle w:val="Compact"/>
              <w:jc w:val="center"/>
            </w:pPr>
            <m:oMath>
              <m:sSub>
                <m:e>
                  <m:r>
                    <m:t>λ</m:t>
                  </m:r>
                </m:e>
                <m:sub>
                  <m:r>
                    <m:t>1</m:t>
                  </m:r>
                </m:sub>
              </m:sSub>
            </m:oMath>
          </w:p>
        </w:tc>
        <w:tc>
          <w:tcPr/>
          <w:p>
            <w:pPr>
              <w:pStyle w:val="Compact"/>
              <w:jc w:val="left"/>
            </w:pPr>
            <w:r>
              <w:t xml:space="preserve">Leading mode</w:t>
            </w:r>
          </w:p>
        </w:tc>
      </w:tr>
      <w:tr>
        <w:tc>
          <w:tcPr/>
          <w:p>
            <w:pPr>
              <w:pStyle w:val="Compact"/>
              <w:jc w:val="center"/>
            </w:pPr>
            <w:r>
              <w:t xml:space="preserve">1</w:t>
            </w:r>
          </w:p>
        </w:tc>
        <w:tc>
          <w:tcPr/>
          <w:p>
            <w:pPr>
              <w:pStyle w:val="Compact"/>
              <w:jc w:val="left"/>
            </w:pPr>
            <w:r>
              <w:t xml:space="preserve">C5 (</w:t>
            </w:r>
            <m:oMath>
              <m:sSub>
                <m:e>
                  <m:r>
                    <m:t>d</m:t>
                  </m:r>
                </m:e>
                <m:sub>
                  <m:r>
                    <m:t>2</m:t>
                  </m:r>
                </m:sub>
              </m:sSub>
              <m:r>
                <m:rPr>
                  <m:sty m:val="p"/>
                </m:rPr>
                <m:t>/</m:t>
              </m:r>
              <m:sSub>
                <m:e>
                  <m:r>
                    <m:t>d</m:t>
                  </m:r>
                </m:e>
                <m:sub>
                  <m:r>
                    <m:t>1</m:t>
                  </m:r>
                </m:sub>
              </m:sSub>
              <m:r>
                <m:rPr>
                  <m:sty m:val="p"/>
                </m:rPr>
                <m:t>=</m:t>
              </m:r>
              <m:r>
                <m:t>2</m:t>
              </m:r>
            </m:oMath>
            <w:r>
              <w:t xml:space="preserve">)</w:t>
            </w:r>
          </w:p>
        </w:tc>
        <w:tc>
          <w:tcPr/>
          <w:p>
            <w:pPr>
              <w:pStyle w:val="Compact"/>
              <w:jc w:val="center"/>
            </w:pPr>
            <w:r>
              <w:t xml:space="preserve">0.291</w:t>
            </w:r>
          </w:p>
        </w:tc>
        <w:tc>
          <w:tcPr/>
          <w:p>
            <w:pPr>
              <w:pStyle w:val="Compact"/>
              <w:jc w:val="center"/>
            </w:pPr>
            <m:oMath>
              <m:r>
                <m:rPr>
                  <m:sty m:val="p"/>
                </m:rPr>
                <m:t>≈</m:t>
              </m:r>
              <m:r>
                <m:t>5.5</m:t>
              </m:r>
              <m:r>
                <m:rPr>
                  <m:sty m:val="p"/>
                </m:rPr>
                <m:t>×</m:t>
              </m:r>
              <m:sSup>
                <m:e>
                  <m:r>
                    <m:t>10</m:t>
                  </m:r>
                </m:e>
                <m:sup>
                  <m:r>
                    <m:rPr>
                      <m:sty m:val="p"/>
                    </m:rPr>
                    <m:t>−</m:t>
                  </m:r>
                  <m:r>
                    <m:t>5</m:t>
                  </m:r>
                </m:sup>
              </m:sSup>
            </m:oMath>
          </w:p>
        </w:tc>
        <w:tc>
          <w:tcPr/>
          <w:p>
            <w:pPr>
              <w:pStyle w:val="Compact"/>
              <w:jc w:val="left"/>
            </w:pPr>
            <w:r>
              <w:t xml:space="preserve">two-cavity coupling, Cavity 1 and disk edge</w:t>
            </w:r>
          </w:p>
        </w:tc>
      </w:tr>
      <w:tr>
        <w:tc>
          <w:tcPr/>
          <w:p>
            <w:pPr>
              <w:pStyle w:val="Compact"/>
              <w:jc w:val="center"/>
            </w:pPr>
            <w:r>
              <w:t xml:space="preserve">2</w:t>
            </w:r>
          </w:p>
        </w:tc>
        <w:tc>
          <w:tcPr/>
          <w:p>
            <w:pPr>
              <w:pStyle w:val="Compact"/>
              <w:jc w:val="left"/>
            </w:pPr>
            <w:r>
              <w:t xml:space="preserve">C3 (</w:t>
            </w:r>
            <m:oMath>
              <m:sSub>
                <m:e>
                  <m:r>
                    <m:t>l</m:t>
                  </m:r>
                </m:e>
                <m:sub>
                  <m:r>
                    <m:t>2</m:t>
                  </m:r>
                </m:sub>
              </m:sSub>
              <m:r>
                <m:rPr>
                  <m:sty m:val="p"/>
                </m:rPr>
                <m:t>/</m:t>
              </m:r>
              <m:sSub>
                <m:e>
                  <m:r>
                    <m:t>l</m:t>
                  </m:r>
                </m:e>
                <m:sub>
                  <m:r>
                    <m:t>1</m:t>
                  </m:r>
                </m:sub>
              </m:sSub>
              <m:r>
                <m:rPr>
                  <m:sty m:val="p"/>
                </m:rPr>
                <m:t>=</m:t>
              </m:r>
              <m:r>
                <m:t>0.5</m:t>
              </m:r>
            </m:oMath>
            <w:r>
              <w:t xml:space="preserve">)</w:t>
            </w:r>
          </w:p>
        </w:tc>
        <w:tc>
          <w:tcPr/>
          <w:p>
            <w:pPr>
              <w:pStyle w:val="Compact"/>
              <w:jc w:val="center"/>
            </w:pPr>
            <w:r>
              <w:t xml:space="preserve">0.252</w:t>
            </w:r>
          </w:p>
        </w:tc>
        <w:tc>
          <w:tcPr/>
          <w:p>
            <w:pPr>
              <w:pStyle w:val="Compact"/>
              <w:jc w:val="center"/>
            </w:pPr>
            <m:oMath>
              <m:r>
                <m:rPr>
                  <m:sty m:val="p"/>
                </m:rPr>
                <m:t>≈</m:t>
              </m:r>
              <m:r>
                <m:t>4</m:t>
              </m:r>
              <m:r>
                <m:rPr>
                  <m:sty m:val="p"/>
                </m:rPr>
                <m:t>×</m:t>
              </m:r>
              <m:sSup>
                <m:e>
                  <m:r>
                    <m:t>10</m:t>
                  </m:r>
                </m:e>
                <m:sup>
                  <m:r>
                    <m:rPr>
                      <m:sty m:val="p"/>
                    </m:rPr>
                    <m:t>−</m:t>
                  </m:r>
                  <m:r>
                    <m:t>5</m:t>
                  </m:r>
                </m:sup>
              </m:sSup>
            </m:oMath>
          </w:p>
        </w:tc>
        <w:tc>
          <w:tcPr/>
          <w:p>
            <w:pPr>
              <w:pStyle w:val="Compact"/>
              <w:jc w:val="left"/>
            </w:pPr>
            <w:r>
              <w:t xml:space="preserve">cavity-wide pulsation, harmonic at</w:t>
            </w:r>
            <w:r>
              <w:t xml:space="preserve"> </w:t>
            </w:r>
            <m:oMath>
              <m:r>
                <m:t>2</m:t>
              </m:r>
              <m:r>
                <m:t>S</m:t>
              </m:r>
              <m:r>
                <m:t>t</m:t>
              </m:r>
            </m:oMath>
          </w:p>
        </w:tc>
      </w:tr>
      <w:tr>
        <w:tc>
          <w:tcPr/>
          <w:p>
            <w:pPr>
              <w:pStyle w:val="Compact"/>
              <w:jc w:val="center"/>
            </w:pPr>
            <w:r>
              <w:t xml:space="preserve">3</w:t>
            </w:r>
          </w:p>
        </w:tc>
        <w:tc>
          <w:tcPr/>
          <w:p>
            <w:pPr>
              <w:pStyle w:val="Compact"/>
              <w:jc w:val="left"/>
            </w:pPr>
            <w:r>
              <w:t xml:space="preserve">SA</w:t>
            </w:r>
          </w:p>
        </w:tc>
        <w:tc>
          <w:tcPr/>
          <w:p>
            <w:pPr>
              <w:pStyle w:val="Compact"/>
              <w:jc w:val="center"/>
            </w:pPr>
            <w:r>
              <w:t xml:space="preserve">0.757</w:t>
            </w:r>
          </w:p>
        </w:tc>
        <w:tc>
          <w:tcPr/>
          <w:p>
            <w:pPr>
              <w:pStyle w:val="Compact"/>
              <w:jc w:val="center"/>
            </w:pPr>
            <m:oMath>
              <m:r>
                <m:rPr>
                  <m:sty m:val="p"/>
                </m:rPr>
                <m:t>≈</m:t>
              </m:r>
              <m:r>
                <m:t>2.6</m:t>
              </m:r>
              <m:r>
                <m:rPr>
                  <m:sty m:val="p"/>
                </m:rPr>
                <m:t>×</m:t>
              </m:r>
              <m:sSup>
                <m:e>
                  <m:r>
                    <m:t>10</m:t>
                  </m:r>
                </m:e>
                <m:sup>
                  <m:r>
                    <m:rPr>
                      <m:sty m:val="p"/>
                    </m:rPr>
                    <m:t>−</m:t>
                  </m:r>
                  <m:r>
                    <m:t>5</m:t>
                  </m:r>
                </m:sup>
              </m:sSup>
            </m:oMath>
          </w:p>
        </w:tc>
        <w:tc>
          <w:tcPr/>
          <w:p>
            <w:pPr>
              <w:pStyle w:val="Compact"/>
              <w:jc w:val="left"/>
            </w:pPr>
            <w:r>
              <w:t xml:space="preserve">single-tone global oscillation</w:t>
            </w:r>
          </w:p>
        </w:tc>
      </w:tr>
      <w:tr>
        <w:tc>
          <w:tcPr/>
          <w:p>
            <w:pPr>
              <w:pStyle w:val="Compact"/>
              <w:jc w:val="center"/>
            </w:pPr>
            <w:r>
              <w:t xml:space="preserve">4</w:t>
            </w:r>
          </w:p>
        </w:tc>
        <w:tc>
          <w:tcPr/>
          <w:p>
            <w:pPr>
              <w:pStyle w:val="Compact"/>
              <w:jc w:val="left"/>
            </w:pPr>
            <w:r>
              <w:t xml:space="preserve">C7 (</w:t>
            </w:r>
            <m:oMath>
              <m:r>
                <m:t>l</m:t>
              </m:r>
              <m:r>
                <m:rPr>
                  <m:sty m:val="p"/>
                </m:rPr>
                <m:t>/</m:t>
              </m:r>
              <m:r>
                <m:t>D</m:t>
              </m:r>
              <m:r>
                <m:rPr>
                  <m:sty m:val="p"/>
                </m:rPr>
                <m:t>=</m:t>
              </m:r>
              <m:r>
                <m:t>2</m:t>
              </m:r>
            </m:oMath>
            <w:r>
              <w:t xml:space="preserve">)</w:t>
            </w:r>
          </w:p>
        </w:tc>
        <w:tc>
          <w:tcPr/>
          <w:p>
            <w:pPr>
              <w:pStyle w:val="Compact"/>
              <w:jc w:val="center"/>
            </w:pPr>
            <w:r>
              <w:t xml:space="preserve">0.214</w:t>
            </w:r>
          </w:p>
        </w:tc>
        <w:tc>
          <w:tcPr/>
          <w:p>
            <w:pPr>
              <w:pStyle w:val="Compact"/>
              <w:jc w:val="center"/>
            </w:pPr>
            <m:oMath>
              <m:r>
                <m:rPr>
                  <m:sty m:val="p"/>
                </m:rPr>
                <m:t>≈</m:t>
              </m:r>
              <m:r>
                <m:t>2.5</m:t>
              </m:r>
              <m:r>
                <m:rPr>
                  <m:sty m:val="p"/>
                </m:rPr>
                <m:t>×</m:t>
              </m:r>
              <m:sSup>
                <m:e>
                  <m:r>
                    <m:t>10</m:t>
                  </m:r>
                </m:e>
                <m:sup>
                  <m:r>
                    <m:rPr>
                      <m:sty m:val="p"/>
                    </m:rPr>
                    <m:t>−</m:t>
                  </m:r>
                  <m:r>
                    <m:t>5</m:t>
                  </m:r>
                </m:sup>
              </m:sSup>
            </m:oMath>
          </w:p>
        </w:tc>
        <w:tc>
          <w:tcPr/>
          <w:p>
            <w:pPr>
              <w:pStyle w:val="Compact"/>
              <w:jc w:val="left"/>
            </w:pPr>
            <w:r>
              <w:t xml:space="preserve">long global mode over the whole spike</w:t>
            </w:r>
          </w:p>
        </w:tc>
      </w:tr>
      <w:tr>
        <w:tc>
          <w:tcPr/>
          <w:p>
            <w:pPr>
              <w:pStyle w:val="Compact"/>
              <w:jc w:val="center"/>
            </w:pPr>
            <w:r>
              <w:t xml:space="preserve">5</w:t>
            </w:r>
          </w:p>
        </w:tc>
        <w:tc>
          <w:tcPr/>
          <w:p>
            <w:pPr>
              <w:pStyle w:val="Compact"/>
              <w:jc w:val="left"/>
            </w:pPr>
            <w:r>
              <w:t xml:space="preserve">C4 (</w:t>
            </w:r>
            <m:oMath>
              <m:sSub>
                <m:e>
                  <m:r>
                    <m:t>d</m:t>
                  </m:r>
                </m:e>
                <m:sub>
                  <m:r>
                    <m:t>2</m:t>
                  </m:r>
                </m:sub>
              </m:sSub>
              <m:r>
                <m:rPr>
                  <m:sty m:val="p"/>
                </m:rPr>
                <m:t>/</m:t>
              </m:r>
              <m:sSub>
                <m:e>
                  <m:r>
                    <m:t>d</m:t>
                  </m:r>
                </m:e>
                <m:sub>
                  <m:r>
                    <m:t>1</m:t>
                  </m:r>
                </m:sub>
              </m:sSub>
              <m:r>
                <m:rPr>
                  <m:sty m:val="p"/>
                </m:rPr>
                <m:t>=</m:t>
              </m:r>
              <m:r>
                <m:t>1</m:t>
              </m:r>
            </m:oMath>
            <w:r>
              <w:t xml:space="preserve">)</w:t>
            </w:r>
          </w:p>
        </w:tc>
        <w:tc>
          <w:tcPr/>
          <w:p>
            <w:pPr>
              <w:pStyle w:val="Compact"/>
              <w:jc w:val="center"/>
            </w:pPr>
            <w:r>
              <w:t xml:space="preserve">0.835</w:t>
            </w:r>
          </w:p>
        </w:tc>
        <w:tc>
          <w:tcPr/>
          <w:p>
            <w:pPr>
              <w:pStyle w:val="Compact"/>
              <w:jc w:val="center"/>
            </w:pPr>
            <m:oMath>
              <m:r>
                <m:rPr>
                  <m:sty m:val="p"/>
                </m:rPr>
                <m:t>≈</m:t>
              </m:r>
              <m:r>
                <m:t>1.4</m:t>
              </m:r>
              <m:r>
                <m:rPr>
                  <m:sty m:val="p"/>
                </m:rPr>
                <m:t>×</m:t>
              </m:r>
              <m:sSup>
                <m:e>
                  <m:r>
                    <m:t>10</m:t>
                  </m:r>
                </m:e>
                <m:sup>
                  <m:r>
                    <m:rPr>
                      <m:sty m:val="p"/>
                    </m:rPr>
                    <m:t>−</m:t>
                  </m:r>
                  <m:r>
                    <m:t>5</m:t>
                  </m:r>
                </m:sup>
              </m:sSup>
            </m:oMath>
          </w:p>
        </w:tc>
        <w:tc>
          <w:tcPr/>
          <w:p>
            <w:pPr>
              <w:pStyle w:val="Compact"/>
              <w:jc w:val="left"/>
            </w:pPr>
            <w:r>
              <w:t xml:space="preserve">SA-like single loop</w:t>
            </w:r>
          </w:p>
        </w:tc>
      </w:tr>
      <w:tr>
        <w:tc>
          <w:tcPr/>
          <w:p>
            <w:pPr>
              <w:pStyle w:val="Compact"/>
              <w:jc w:val="center"/>
            </w:pPr>
            <w:r>
              <w:t xml:space="preserve">6</w:t>
            </w:r>
          </w:p>
        </w:tc>
        <w:tc>
          <w:tcPr/>
          <w:p>
            <w:pPr>
              <w:pStyle w:val="Compact"/>
              <w:jc w:val="left"/>
            </w:pPr>
            <w:r>
              <w:t xml:space="preserve">C1 (pivot)</w:t>
            </w:r>
          </w:p>
        </w:tc>
        <w:tc>
          <w:tcPr/>
          <w:p>
            <w:pPr>
              <w:pStyle w:val="Compact"/>
              <w:jc w:val="center"/>
            </w:pPr>
            <w:r>
              <w:t xml:space="preserve">0.291</w:t>
            </w:r>
          </w:p>
        </w:tc>
        <w:tc>
          <w:tcPr/>
          <w:p>
            <w:pPr>
              <w:pStyle w:val="Compact"/>
              <w:jc w:val="center"/>
            </w:pPr>
            <m:oMath>
              <m:r>
                <m:rPr>
                  <m:sty m:val="p"/>
                </m:rPr>
                <m:t>≈</m:t>
              </m:r>
              <m:r>
                <m:t>1.3</m:t>
              </m:r>
              <m:r>
                <m:rPr>
                  <m:sty m:val="p"/>
                </m:rPr>
                <m:t>×</m:t>
              </m:r>
              <m:sSup>
                <m:e>
                  <m:r>
                    <m:t>10</m:t>
                  </m:r>
                </m:e>
                <m:sup>
                  <m:r>
                    <m:rPr>
                      <m:sty m:val="p"/>
                    </m:rPr>
                    <m:t>−</m:t>
                  </m:r>
                  <m:r>
                    <m:t>5</m:t>
                  </m:r>
                </m:sup>
              </m:sSup>
            </m:oMath>
          </w:p>
        </w:tc>
        <w:tc>
          <w:tcPr/>
          <w:p>
            <w:pPr>
              <w:pStyle w:val="Compact"/>
              <w:jc w:val="left"/>
            </w:pPr>
            <w:r>
              <w:t xml:space="preserve">two-cavity coupling</w:t>
            </w:r>
          </w:p>
        </w:tc>
      </w:tr>
      <w:tr>
        <w:tc>
          <w:tcPr/>
          <w:p>
            <w:pPr>
              <w:pStyle w:val="Compact"/>
              <w:jc w:val="center"/>
            </w:pPr>
            <w:r>
              <w:t xml:space="preserve">7</w:t>
            </w:r>
          </w:p>
        </w:tc>
        <w:tc>
          <w:tcPr/>
          <w:p>
            <w:pPr>
              <w:pStyle w:val="Compact"/>
              <w:jc w:val="left"/>
            </w:pPr>
            <w:r>
              <w:t xml:space="preserve">C2 (</w:t>
            </w:r>
            <m:oMath>
              <m:sSub>
                <m:e>
                  <m:r>
                    <m:t>l</m:t>
                  </m:r>
                </m:e>
                <m:sub>
                  <m:r>
                    <m:t>2</m:t>
                  </m:r>
                </m:sub>
              </m:sSub>
              <m:r>
                <m:rPr>
                  <m:sty m:val="p"/>
                </m:rPr>
                <m:t>/</m:t>
              </m:r>
              <m:sSub>
                <m:e>
                  <m:r>
                    <m:t>l</m:t>
                  </m:r>
                </m:e>
                <m:sub>
                  <m:r>
                    <m:t>1</m:t>
                  </m:r>
                </m:sub>
              </m:sSub>
              <m:r>
                <m:rPr>
                  <m:sty m:val="p"/>
                </m:rPr>
                <m:t>=</m:t>
              </m:r>
              <m:r>
                <m:t>2</m:t>
              </m:r>
            </m:oMath>
            <w:r>
              <w:t xml:space="preserve">)</w:t>
            </w:r>
          </w:p>
        </w:tc>
        <w:tc>
          <w:tcPr/>
          <w:p>
            <w:pPr>
              <w:pStyle w:val="Compact"/>
              <w:jc w:val="center"/>
            </w:pPr>
            <w:r>
              <w:t xml:space="preserve">0.524</w:t>
            </w:r>
          </w:p>
        </w:tc>
        <w:tc>
          <w:tcPr/>
          <w:p>
            <w:pPr>
              <w:pStyle w:val="Compact"/>
              <w:jc w:val="center"/>
            </w:pPr>
            <m:oMath>
              <m:r>
                <m:rPr>
                  <m:sty m:val="p"/>
                </m:rPr>
                <m:t>≈</m:t>
              </m:r>
              <m:r>
                <m:t>8</m:t>
              </m:r>
              <m:r>
                <m:rPr>
                  <m:sty m:val="p"/>
                </m:rPr>
                <m:t>×</m:t>
              </m:r>
              <m:sSup>
                <m:e>
                  <m:r>
                    <m:t>10</m:t>
                  </m:r>
                </m:e>
                <m:sup>
                  <m:r>
                    <m:rPr>
                      <m:sty m:val="p"/>
                    </m:rPr>
                    <m:t>−</m:t>
                  </m:r>
                  <m:r>
                    <m:t>6</m:t>
                  </m:r>
                </m:sup>
              </m:sSup>
            </m:oMath>
          </w:p>
        </w:tc>
        <w:tc>
          <w:tcPr/>
          <w:p>
            <w:pPr>
              <w:pStyle w:val="Compact"/>
              <w:jc w:val="left"/>
            </w:pPr>
            <w:r>
              <w:t xml:space="preserve">weak coupling, Cavity 2</w:t>
            </w:r>
          </w:p>
        </w:tc>
      </w:tr>
      <w:tr>
        <w:tc>
          <w:tcPr/>
          <w:p>
            <w:pPr>
              <w:pStyle w:val="Compact"/>
              <w:jc w:val="center"/>
            </w:pPr>
            <w:r>
              <w:t xml:space="preserve">8</w:t>
            </w:r>
          </w:p>
        </w:tc>
        <w:tc>
          <w:tcPr/>
          <w:p>
            <w:pPr>
              <w:pStyle w:val="Compact"/>
              <w:jc w:val="left"/>
            </w:pPr>
            <w:r>
              <w:t xml:space="preserve">C6 (</w:t>
            </w:r>
            <m:oMath>
              <m:r>
                <m:t>l</m:t>
              </m:r>
              <m:r>
                <m:rPr>
                  <m:sty m:val="p"/>
                </m:rPr>
                <m:t>/</m:t>
              </m:r>
              <m:r>
                <m:t>D</m:t>
              </m:r>
              <m:r>
                <m:rPr>
                  <m:sty m:val="p"/>
                </m:rPr>
                <m:t>=</m:t>
              </m:r>
              <m:r>
                <m:t>1</m:t>
              </m:r>
            </m:oMath>
            <w:r>
              <w:t xml:space="preserve">)</w:t>
            </w:r>
          </w:p>
        </w:tc>
        <w:tc>
          <w:tcPr/>
          <w:p>
            <w:pPr>
              <w:pStyle w:val="Compact"/>
              <w:jc w:val="center"/>
            </w:pPr>
            <w:r>
              <w:t xml:space="preserve">0.505</w:t>
            </w:r>
          </w:p>
        </w:tc>
        <w:tc>
          <w:tcPr/>
          <w:p>
            <w:pPr>
              <w:pStyle w:val="Compact"/>
              <w:jc w:val="center"/>
            </w:pPr>
            <m:oMath>
              <m:r>
                <m:rPr>
                  <m:sty m:val="p"/>
                </m:rPr>
                <m:t>≈</m:t>
              </m:r>
              <m:r>
                <m:t>6</m:t>
              </m:r>
              <m:r>
                <m:rPr>
                  <m:sty m:val="p"/>
                </m:rPr>
                <m:t>×</m:t>
              </m:r>
              <m:sSup>
                <m:e>
                  <m:r>
                    <m:t>10</m:t>
                  </m:r>
                </m:e>
                <m:sup>
                  <m:r>
                    <m:rPr>
                      <m:sty m:val="p"/>
                    </m:rPr>
                    <m:t>−</m:t>
                  </m:r>
                  <m:r>
                    <m:t>6</m:t>
                  </m:r>
                </m:sup>
              </m:sSup>
            </m:oMath>
          </w:p>
        </w:tc>
        <w:tc>
          <w:tcPr/>
          <w:p>
            <w:pPr>
              <w:pStyle w:val="Compact"/>
              <w:jc w:val="left"/>
            </w:pPr>
            <w:r>
              <w:t xml:space="preserve">compact, low energy</w:t>
            </w:r>
          </w:p>
        </w:tc>
      </w:tr>
    </w:tbl>
    <w:bookmarkEnd w:id="289"/>
    <w:p>
      <w:pPr>
        <w:pStyle w:val="BodyText"/>
      </w:pPr>
      <w:r>
        <w:t xml:space="preserve">SA ranks third in</w:t>
      </w:r>
      <w:r>
        <w:t xml:space="preserve"> </w:t>
      </w:r>
      <m:oMath>
        <m:sSub>
          <m:e>
            <m:r>
              <m:t>λ</m:t>
            </m:r>
          </m:e>
          <m:sub>
            <m:r>
              <m:t>1</m:t>
            </m:r>
          </m:sub>
        </m:sSub>
      </m:oMath>
      <w:r>
        <w:t xml:space="preserve"> </w:t>
      </w:r>
      <w:r>
        <w:t xml:space="preserve">even though it has by far the highest probe peak (</w:t>
      </w:r>
      <m:oMath>
        <m:r>
          <m:t>Π</m:t>
        </m:r>
        <m:r>
          <m:rPr>
            <m:sty m:val="p"/>
          </m:rPr>
          <m:t>≈</m:t>
        </m:r>
        <m:r>
          <m:t>3.6</m:t>
        </m:r>
      </m:oMath>
      <w:r>
        <w:t xml:space="preserve">). The two measures differ: the SPOD eigenvalue is the variance of a mode integrated over the whole field, while</w:t>
      </w:r>
      <w:r>
        <w:t xml:space="preserve"> </w:t>
      </w:r>
      <m:oMath>
        <m:r>
          <m:t>Π</m:t>
        </m:r>
      </m:oMath>
      <w:r>
        <w:t xml:space="preserve"> </w:t>
      </w:r>
      <w:r>
        <w:t xml:space="preserve">is the spectrum at one point. SA puts its energy into one narrow tone that is strongest near the shoulder, while C5 and C3 spread coherent energy over a larger area.</w:t>
      </w:r>
    </w:p>
    <w:p>
      <w:pPr>
        <w:pStyle w:val="BodyText"/>
      </w:pPr>
      <w:r>
        <w:t xml:space="preserve">Across the DDAS cases,</w:t>
      </w:r>
      <w:r>
        <w:t xml:space="preserve"> </w:t>
      </w:r>
      <m:oMath>
        <m:sSub>
          <m:e>
            <m:r>
              <m:t>λ</m:t>
            </m:r>
          </m:e>
          <m:sub>
            <m:r>
              <m:t>1</m:t>
            </m:r>
          </m:sub>
        </m:sSub>
      </m:oMath>
      <w:r>
        <w:t xml:space="preserve"> </w:t>
      </w:r>
      <w:r>
        <w:t xml:space="preserve">varies about ninefold, from</w:t>
      </w:r>
      <w:r>
        <w:t xml:space="preserve"> </w:t>
      </w:r>
      <m:oMath>
        <m:r>
          <m:t>6</m:t>
        </m:r>
        <m:r>
          <m:rPr>
            <m:sty m:val="p"/>
          </m:rPr>
          <m:t>×</m:t>
        </m:r>
        <m:sSup>
          <m:e>
            <m:r>
              <m:t>10</m:t>
            </m:r>
          </m:e>
          <m:sup>
            <m:r>
              <m:rPr>
                <m:sty m:val="p"/>
              </m:rPr>
              <m:t>−</m:t>
            </m:r>
            <m:r>
              <m:t>6</m:t>
            </m:r>
          </m:sup>
        </m:sSup>
      </m:oMath>
      <w:r>
        <w:t xml:space="preserve"> </w:t>
      </w:r>
      <w:r>
        <w:t xml:space="preserve">(C6) to</w:t>
      </w:r>
      <w:r>
        <w:t xml:space="preserve"> </w:t>
      </w:r>
      <m:oMath>
        <m:r>
          <m:t>5.5</m:t>
        </m:r>
        <m:r>
          <m:rPr>
            <m:sty m:val="p"/>
          </m:rPr>
          <m:t>×</m:t>
        </m:r>
        <m:sSup>
          <m:e>
            <m:r>
              <m:t>10</m:t>
            </m:r>
          </m:e>
          <m:sup>
            <m:r>
              <m:rPr>
                <m:sty m:val="p"/>
              </m:rPr>
              <m:t>−</m:t>
            </m:r>
            <m:r>
              <m:t>5</m:t>
            </m:r>
          </m:sup>
        </m:sSup>
      </m:oMath>
      <w:r>
        <w:t xml:space="preserve"> </w:t>
      </w:r>
      <w:r>
        <w:t xml:space="preserve">(C5), so the geometry gives strong control over coherent-structure energy. The leading frequencies fall into two groups. Cases where the second disk sets up two-cavity coupling (C1, C3, C5, C7) have leading modes at</w:t>
      </w:r>
      <w:r>
        <w:t xml:space="preserve"> </w:t>
      </w:r>
      <m:oMath>
        <m:r>
          <m:t>S</m:t>
        </m:r>
        <m:r>
          <m:t>t</m:t>
        </m:r>
        <m:r>
          <m:rPr>
            <m:sty m:val="p"/>
          </m:rPr>
          <m:t>≈</m:t>
        </m:r>
        <m:r>
          <m:t>0.21</m:t>
        </m:r>
      </m:oMath>
      <w:r>
        <w:t xml:space="preserve"> </w:t>
      </w:r>
      <w:r>
        <w:t xml:space="preserve">to 0.29, a low-frequency group linked to mass exchange between the cavities. Cases where the second disk does not split the flow (C4) or where the cavities are short or weakly coupled (C2, C6) have leading modes at</w:t>
      </w:r>
      <w:r>
        <w:t xml:space="preserve"> </w:t>
      </w:r>
      <m:oMath>
        <m:r>
          <m:t>S</m:t>
        </m:r>
        <m:r>
          <m:t>t</m:t>
        </m:r>
        <m:r>
          <m:rPr>
            <m:sty m:val="p"/>
          </m:rPr>
          <m:t>≈</m:t>
        </m:r>
        <m:r>
          <m:t>0.5</m:t>
        </m:r>
      </m:oMath>
      <w:r>
        <w:t xml:space="preserve"> </w:t>
      </w:r>
      <w:r>
        <w:t xml:space="preserve">to 0.84, closer to the SA tone.</w:t>
      </w:r>
    </w:p>
    <w:p>
      <w:pPr>
        <w:pStyle w:val="BodyText"/>
      </w:pPr>
      <w:r>
        <w:t xml:space="preserve">The leading modes take three shapes. Type I, a global oscillation (SA, C4), has large structures running from the disk along the shear layer to the shoulder with one dominant wavelength. Type II, a two-cavity coupling mode (C1, C3, C5, C7), has structures in both cavities, usually of opposite sign across the second disk, and a longer wavelength consistent with the lower</w:t>
      </w:r>
      <w:r>
        <w:t xml:space="preserve"> </w:t>
      </w:r>
      <m:oMath>
        <m:r>
          <m:t>S</m:t>
        </m:r>
        <m:r>
          <m:t>t</m:t>
        </m:r>
      </m:oMath>
      <w:r>
        <w:t xml:space="preserve">. This shape suggests that the cavities are coupled through the second disk, with mass exchange across the disk driving the slow oscillation. Type III, a compact confined mode (C2, C6), stays within one cavity (C2) or within the short two-cavity system (C6) and carries the least energy. Type II modes carry the most energy and appear when the second disk is large enough (</w:t>
      </w:r>
      <m:oMath>
        <m:sSub>
          <m:e>
            <m:r>
              <m:t>d</m:t>
            </m:r>
          </m:e>
          <m:sub>
            <m:r>
              <m:t>2</m:t>
            </m:r>
          </m:sub>
        </m:sSub>
        <m:r>
          <m:rPr>
            <m:sty m:val="p"/>
          </m:rPr>
          <m:t>/</m:t>
        </m:r>
        <m:sSub>
          <m:e>
            <m:r>
              <m:t>d</m:t>
            </m:r>
          </m:e>
          <m:sub>
            <m:r>
              <m:t>1</m:t>
            </m:r>
          </m:sub>
        </m:sSub>
        <m:r>
          <m:rPr>
            <m:sty m:val="p"/>
          </m:rPr>
          <m:t>≥</m:t>
        </m:r>
        <m:r>
          <m:t>1.5</m:t>
        </m:r>
      </m:oMath>
      <w:r>
        <w:t xml:space="preserve">) and the cavities are long enough. They can be weakened by a shorter spike (</w:t>
      </w:r>
      <m:oMath>
        <m:r>
          <m:t>l</m:t>
        </m:r>
        <m:r>
          <m:rPr>
            <m:sty m:val="p"/>
          </m:rPr>
          <m:t>/</m:t>
        </m:r>
        <m:r>
          <m:t>D</m:t>
        </m:r>
        <m:r>
          <m:rPr>
            <m:sty m:val="p"/>
          </m:rPr>
          <m:t>=</m:t>
        </m:r>
        <m:r>
          <m:t>1</m:t>
        </m:r>
      </m:oMath>
      <w:r>
        <w:t xml:space="preserve">) or a forward second disk (</w:t>
      </w:r>
      <m:oMath>
        <m:sSub>
          <m:e>
            <m:r>
              <m:t>l</m:t>
            </m:r>
          </m:e>
          <m:sub>
            <m:r>
              <m:t>2</m:t>
            </m:r>
          </m:sub>
        </m:sSub>
        <m:r>
          <m:rPr>
            <m:sty m:val="p"/>
          </m:rPr>
          <m:t>/</m:t>
        </m:r>
        <m:sSub>
          <m:e>
            <m:r>
              <m:t>l</m:t>
            </m:r>
          </m:e>
          <m:sub>
            <m:r>
              <m:t>1</m:t>
            </m:r>
          </m:sub>
        </m:sSub>
        <m:r>
          <m:rPr>
            <m:sty m:val="p"/>
          </m:rPr>
          <m:t>=</m:t>
        </m:r>
        <m:r>
          <m:t>2</m:t>
        </m:r>
      </m:oMath>
      <w:r>
        <w:t xml:space="preserve">). A smaller disk (</w:t>
      </w:r>
      <m:oMath>
        <m:sSub>
          <m:e>
            <m:r>
              <m:t>d</m:t>
            </m:r>
          </m:e>
          <m:sub>
            <m:r>
              <m:t>2</m:t>
            </m:r>
          </m:sub>
        </m:sSub>
        <m:r>
          <m:rPr>
            <m:sty m:val="p"/>
          </m:rPr>
          <m:t>/</m:t>
        </m:r>
        <m:sSub>
          <m:e>
            <m:r>
              <m:t>d</m:t>
            </m:r>
          </m:e>
          <m:sub>
            <m:r>
              <m:t>1</m:t>
            </m:r>
          </m:sub>
        </m:sSub>
        <m:r>
          <m:rPr>
            <m:sty m:val="p"/>
          </m:rPr>
          <m:t>=</m:t>
        </m:r>
        <m:r>
          <m:t>1</m:t>
        </m:r>
      </m:oMath>
      <w:r>
        <w:t xml:space="preserve">) also removes them, but the SA-type tonal mode returns.</w:t>
      </w:r>
    </w:p>
    <w:bookmarkEnd w:id="290"/>
    <w:bookmarkEnd w:id="291"/>
    <w:bookmarkStart w:id="298" w:name="sec:conclusions"/>
    <w:p>
      <w:pPr>
        <w:pStyle w:val="Heading1"/>
      </w:pPr>
      <w:r>
        <w:t xml:space="preserve">Conclusions</w:t>
      </w:r>
    </w:p>
    <w:p>
      <w:pPr>
        <w:pStyle w:val="FirstParagraph"/>
      </w:pPr>
      <w:r>
        <w:t xml:space="preserve">We studied the unsteady flow over double-disk aerospikes on a hemisphere at</w:t>
      </w:r>
      <w:r>
        <w:t xml:space="preserve"> </w:t>
      </w:r>
      <m:oMath>
        <m:sSub>
          <m:e>
            <m:r>
              <m:t>M</m:t>
            </m:r>
          </m:e>
          <m:sub>
            <m:r>
              <m:rPr>
                <m:sty m:val="p"/>
              </m:rPr>
              <m:t>∞</m:t>
            </m:r>
          </m:sub>
        </m:sSub>
        <m:r>
          <m:rPr>
            <m:sty m:val="p"/>
          </m:rPr>
          <m:t>=</m:t>
        </m:r>
        <m:r>
          <m:t>2.01</m:t>
        </m:r>
      </m:oMath>
      <w:r>
        <w:t xml:space="preserve"> </w:t>
      </w:r>
      <w:r>
        <w:t xml:space="preserve">and</w:t>
      </w:r>
      <w:r>
        <w:t xml:space="preserve"> </w:t>
      </w:r>
      <m:oMath>
        <m:r>
          <m:t>R</m:t>
        </m:r>
        <m:sSub>
          <m:e>
            <m:r>
              <m:t>e</m:t>
            </m:r>
          </m:e>
          <m:sub>
            <m:r>
              <m:t>D</m:t>
            </m:r>
          </m:sub>
        </m:sSub>
        <m:r>
          <m:rPr>
            <m:sty m:val="p"/>
          </m:rPr>
          <m:t>=</m:t>
        </m:r>
        <m:r>
          <m:t>2.16</m:t>
        </m:r>
        <m:r>
          <m:rPr>
            <m:sty m:val="p"/>
          </m:rPr>
          <m:t>×</m:t>
        </m:r>
        <m:sSup>
          <m:e>
            <m:r>
              <m:t>10</m:t>
            </m:r>
          </m:e>
          <m:sup>
            <m:r>
              <m:t>6</m:t>
            </m:r>
          </m:sup>
        </m:sSup>
      </m:oMath>
      <w:r>
        <w:t xml:space="preserve"> </w:t>
      </w:r>
      <w:r>
        <w:t xml:space="preserve">with 2D axisymmetric DDES. A single-disk baseline and seven DDAS cases, built around a pivot (</w:t>
      </w:r>
      <m:oMath>
        <m:r>
          <m:t>l</m:t>
        </m:r>
        <m:r>
          <m:rPr>
            <m:sty m:val="p"/>
          </m:rPr>
          <m:t>/</m:t>
        </m:r>
        <m:r>
          <m:t>D</m:t>
        </m:r>
        <m:r>
          <m:rPr>
            <m:sty m:val="p"/>
          </m:rPr>
          <m:t>=</m:t>
        </m:r>
        <m:r>
          <m:t>1.5</m:t>
        </m:r>
      </m:oMath>
      <w:r>
        <w:t xml:space="preserve">,</w:t>
      </w:r>
      <w:r>
        <w:t xml:space="preserve"> </w:t>
      </w:r>
      <m:oMath>
        <m:sSub>
          <m:e>
            <m:r>
              <m:t>d</m:t>
            </m:r>
          </m:e>
          <m:sub>
            <m:r>
              <m:t>2</m:t>
            </m:r>
          </m:sub>
        </m:sSub>
        <m:r>
          <m:rPr>
            <m:sty m:val="p"/>
          </m:rPr>
          <m:t>/</m:t>
        </m:r>
        <m:sSub>
          <m:e>
            <m:r>
              <m:t>d</m:t>
            </m:r>
          </m:e>
          <m:sub>
            <m:r>
              <m:t>1</m:t>
            </m:r>
          </m:sub>
        </m:sSub>
        <m:r>
          <m:rPr>
            <m:sty m:val="p"/>
          </m:rPr>
          <m:t>=</m:t>
        </m:r>
        <m:r>
          <m:t>1.5</m:t>
        </m:r>
      </m:oMath>
      <w:r>
        <w:t xml:space="preserve">,</w:t>
      </w:r>
      <w:r>
        <w:t xml:space="preserve"> </w:t>
      </w:r>
      <m:oMath>
        <m:sSub>
          <m:e>
            <m:r>
              <m:t>l</m:t>
            </m:r>
          </m:e>
          <m:sub>
            <m:r>
              <m:t>2</m:t>
            </m:r>
          </m:sub>
        </m:sSub>
        <m:r>
          <m:rPr>
            <m:sty m:val="p"/>
          </m:rPr>
          <m:t>/</m:t>
        </m:r>
        <m:sSub>
          <m:e>
            <m:r>
              <m:t>l</m:t>
            </m:r>
          </m:e>
          <m:sub>
            <m:r>
              <m:t>1</m:t>
            </m:r>
          </m:sub>
        </m:sSub>
        <m:r>
          <m:rPr>
            <m:sty m:val="p"/>
          </m:rPr>
          <m:t>=</m:t>
        </m:r>
        <m:r>
          <m:t>1</m:t>
        </m:r>
      </m:oMath>
      <w:r>
        <w:t xml:space="preserve">), isolated the effects of the gap ratio, the disk diameter ratio and the spike length. The solver matched the Mach 2 experiment within 5.2% in mean drag and 2.2 percentage points in</w:t>
      </w:r>
      <w:r>
        <w:t xml:space="preserve"> </w:t>
      </w:r>
      <m:oMath>
        <m:r>
          <m:t>κ</m:t>
        </m:r>
      </m:oMath>
      <w:r>
        <w:t xml:space="preserve">.</w:t>
      </w:r>
    </w:p>
    <w:bookmarkStart w:id="292" w:name="rq1-effect-of-the-second-disk."/>
    <w:p>
      <w:pPr>
        <w:pStyle w:val="Heading4"/>
      </w:pPr>
      <w:r>
        <w:t xml:space="preserve">RQ1, effect of the second disk.</w:t>
      </w:r>
    </w:p>
    <w:p>
      <w:pPr>
        <w:numPr>
          <w:ilvl w:val="0"/>
          <w:numId w:val="1003"/>
        </w:numPr>
      </w:pPr>
      <w:r>
        <w:t xml:space="preserve">SA has one tone at</w:t>
      </w:r>
      <w:r>
        <w:t xml:space="preserve"> </w:t>
      </w:r>
      <m:oMath>
        <m:r>
          <m:t>S</m:t>
        </m:r>
        <m:r>
          <m:t>t</m:t>
        </m:r>
        <m:r>
          <m:rPr>
            <m:sty m:val="p"/>
          </m:rPr>
          <m:t>=</m:t>
        </m:r>
        <m:r>
          <m:t>0.76</m:t>
        </m:r>
      </m:oMath>
      <w:r>
        <w:t xml:space="preserve"> </w:t>
      </w:r>
      <w:r>
        <w:t xml:space="preserve">with</w:t>
      </w:r>
      <w:r>
        <w:t xml:space="preserve"> </w:t>
      </w:r>
      <m:oMath>
        <m:r>
          <m:t>Π</m:t>
        </m:r>
        <m:r>
          <m:rPr>
            <m:sty m:val="p"/>
          </m:rPr>
          <m:t>≈</m:t>
        </m:r>
        <m:r>
          <m:t>3.6</m:t>
        </m:r>
      </m:oMath>
      <w:r>
        <w:t xml:space="preserve">. The pivot C1 spreads the energy over</w:t>
      </w:r>
      <w:r>
        <w:t xml:space="preserve"> </w:t>
      </w:r>
      <m:oMath>
        <m:r>
          <m:t>S</m:t>
        </m:r>
        <m:r>
          <m:t>t</m:t>
        </m:r>
        <m:r>
          <m:rPr>
            <m:sty m:val="p"/>
          </m:rPr>
          <m:t>≈</m:t>
        </m:r>
        <m:r>
          <m:t>0.3</m:t>
        </m:r>
      </m:oMath>
      <w:r>
        <w:t xml:space="preserve"> </w:t>
      </w:r>
      <w:r>
        <w:t xml:space="preserve">to 2.5 and lowers the peak to</w:t>
      </w:r>
      <w:r>
        <w:t xml:space="preserve"> </w:t>
      </w:r>
      <m:oMath>
        <m:r>
          <m:t>Π</m:t>
        </m:r>
        <m:r>
          <m:rPr>
            <m:sty m:val="p"/>
          </m:rPr>
          <m:t>≈</m:t>
        </m:r>
        <m:r>
          <m:t>0.37</m:t>
        </m:r>
      </m:oMath>
      <w:r>
        <w:t xml:space="preserve">, about 90% less.</w:t>
      </w:r>
    </w:p>
    <w:p>
      <w:pPr>
        <w:numPr>
          <w:ilvl w:val="0"/>
          <w:numId w:val="1003"/>
        </w:numPr>
      </w:pPr>
      <w:r>
        <w:t xml:space="preserve">SPOD of C1 shows a new two-cavity mode at</w:t>
      </w:r>
      <w:r>
        <w:t xml:space="preserve"> </w:t>
      </w:r>
      <m:oMath>
        <m:r>
          <m:t>S</m:t>
        </m:r>
        <m:r>
          <m:t>t</m:t>
        </m:r>
        <m:r>
          <m:rPr>
            <m:sty m:val="p"/>
          </m:rPr>
          <m:t>≈</m:t>
        </m:r>
        <m:r>
          <m:t>0.29</m:t>
        </m:r>
      </m:oMath>
      <w:r>
        <w:t xml:space="preserve"> </w:t>
      </w:r>
      <w:r>
        <w:t xml:space="preserve">and a disk-face mode at</w:t>
      </w:r>
      <w:r>
        <w:t xml:space="preserve"> </w:t>
      </w:r>
      <m:oMath>
        <m:r>
          <m:t>S</m:t>
        </m:r>
        <m:r>
          <m:t>t</m:t>
        </m:r>
        <m:r>
          <m:rPr>
            <m:sty m:val="p"/>
          </m:rPr>
          <m:t>≈</m:t>
        </m:r>
        <m:r>
          <m:t>1.1</m:t>
        </m:r>
      </m:oMath>
      <w:r>
        <w:t xml:space="preserve">, while the SA-type mode remains, weaker, in Cavity 2.</w:t>
      </w:r>
    </w:p>
    <w:p>
      <w:pPr>
        <w:numPr>
          <w:ilvl w:val="0"/>
          <w:numId w:val="1003"/>
        </w:numPr>
      </w:pPr>
      <w:r>
        <w:t xml:space="preserve">The second disk does not lower the mean load: the shoulder pressure rises by 4.5% and the mean drag by 8.3% relative to SA.</w:t>
      </w:r>
    </w:p>
    <w:bookmarkEnd w:id="292"/>
    <w:bookmarkStart w:id="293" w:name="rq2-disk-diameter-ratio-d_2d_1."/>
    <w:p>
      <w:pPr>
        <w:pStyle w:val="Heading4"/>
      </w:pPr>
      <w:r>
        <w:t xml:space="preserve">RQ2, disk diameter ratio</w:t>
      </w:r>
      <w:r>
        <w:t xml:space="preserve"> </w:t>
      </w:r>
      <m:oMath>
        <m:sSub>
          <m:e>
            <m:r>
              <m:t>d</m:t>
            </m:r>
          </m:e>
          <m:sub>
            <m:r>
              <m:t>2</m:t>
            </m:r>
          </m:sub>
        </m:sSub>
        <m:r>
          <m:rPr>
            <m:sty m:val="p"/>
          </m:rPr>
          <m:t>/</m:t>
        </m:r>
        <m:sSub>
          <m:e>
            <m:r>
              <m:t>d</m:t>
            </m:r>
          </m:e>
          <m:sub>
            <m:r>
              <m:t>1</m:t>
            </m:r>
          </m:sub>
        </m:sSub>
      </m:oMath>
      <w:r>
        <w:t xml:space="preserve">.</w:t>
      </w:r>
    </w:p>
    <w:p>
      <w:pPr>
        <w:numPr>
          <w:ilvl w:val="0"/>
          <w:numId w:val="1004"/>
        </w:numPr>
      </w:pPr>
      <w:r>
        <w:t xml:space="preserve">The mean shoulder pressure falls by 31.6% from</w:t>
      </w:r>
      <w:r>
        <w:t xml:space="preserve"> </w:t>
      </w:r>
      <m:oMath>
        <m:sSub>
          <m:e>
            <m:r>
              <m:t>d</m:t>
            </m:r>
          </m:e>
          <m:sub>
            <m:r>
              <m:t>2</m:t>
            </m:r>
          </m:sub>
        </m:sSub>
        <m:r>
          <m:rPr>
            <m:sty m:val="p"/>
          </m:rPr>
          <m:t>/</m:t>
        </m:r>
        <m:sSub>
          <m:e>
            <m:r>
              <m:t>d</m:t>
            </m:r>
          </m:e>
          <m:sub>
            <m:r>
              <m:t>1</m:t>
            </m:r>
          </m:sub>
        </m:sSub>
        <m:r>
          <m:rPr>
            <m:sty m:val="p"/>
          </m:rPr>
          <m:t>=</m:t>
        </m:r>
        <m:r>
          <m:t>1</m:t>
        </m:r>
      </m:oMath>
      <w:r>
        <w:t xml:space="preserve"> </w:t>
      </w:r>
      <w:r>
        <w:t xml:space="preserve">(C4, 2.12) to</w:t>
      </w:r>
      <w:r>
        <w:t xml:space="preserve"> </w:t>
      </w:r>
      <m:oMath>
        <m:sSub>
          <m:e>
            <m:r>
              <m:t>d</m:t>
            </m:r>
          </m:e>
          <m:sub>
            <m:r>
              <m:t>2</m:t>
            </m:r>
          </m:sub>
        </m:sSub>
        <m:r>
          <m:rPr>
            <m:sty m:val="p"/>
          </m:rPr>
          <m:t>/</m:t>
        </m:r>
        <m:sSub>
          <m:e>
            <m:r>
              <m:t>d</m:t>
            </m:r>
          </m:e>
          <m:sub>
            <m:r>
              <m:t>1</m:t>
            </m:r>
          </m:sub>
        </m:sSub>
        <m:r>
          <m:rPr>
            <m:sty m:val="p"/>
          </m:rPr>
          <m:t>=</m:t>
        </m:r>
        <m:r>
          <m:t>2</m:t>
        </m:r>
      </m:oMath>
      <w:r>
        <w:t xml:space="preserve"> </w:t>
      </w:r>
      <w:r>
        <w:t xml:space="preserve">(C5, 1.45). C5 is 18.5% below SA.</w:t>
      </w:r>
    </w:p>
    <w:p>
      <w:pPr>
        <w:numPr>
          <w:ilvl w:val="0"/>
          <w:numId w:val="1004"/>
        </w:numPr>
      </w:pPr>
      <w:r>
        <w:t xml:space="preserve">The drag fluctuation rises by 82% from C4 to C5. C5 has the highest</w:t>
      </w:r>
      <w:r>
        <w:t xml:space="preserve"> </w:t>
      </w:r>
      <m:oMath>
        <m:sSub>
          <m:e>
            <m:r>
              <m:t>σ</m:t>
            </m:r>
          </m:e>
          <m:sub>
            <m:sSub>
              <m:e>
                <m:r>
                  <m:t>C</m:t>
                </m:r>
              </m:e>
              <m:sub>
                <m:r>
                  <m:t>D</m:t>
                </m:r>
              </m:sub>
            </m:sSub>
          </m:sub>
        </m:sSub>
      </m:oMath>
      <w:r>
        <w:t xml:space="preserve"> </w:t>
      </w:r>
      <w:r>
        <w:t xml:space="preserve">(0.20, twice SA) and the highest SPOD peak of all cases.</w:t>
      </w:r>
    </w:p>
    <w:p>
      <w:pPr>
        <w:numPr>
          <w:ilvl w:val="0"/>
          <w:numId w:val="1004"/>
        </w:numPr>
      </w:pPr>
      <w:r>
        <w:t xml:space="preserve">C4 has the highest mean pressure and fluctuation level and keeps the SA-type single loop, so an equal-size second disk gives no benefit here.</w:t>
      </w:r>
    </w:p>
    <w:p>
      <w:pPr>
        <w:numPr>
          <w:ilvl w:val="0"/>
          <w:numId w:val="1004"/>
        </w:numPr>
      </w:pPr>
      <m:oMath>
        <m:sSub>
          <m:e>
            <m:r>
              <m:t>d</m:t>
            </m:r>
          </m:e>
          <m:sub>
            <m:r>
              <m:t>2</m:t>
            </m:r>
          </m:sub>
        </m:sSub>
        <m:r>
          <m:rPr>
            <m:sty m:val="p"/>
          </m:rPr>
          <m:t>/</m:t>
        </m:r>
        <m:sSub>
          <m:e>
            <m:r>
              <m:t>d</m:t>
            </m:r>
          </m:e>
          <m:sub>
            <m:r>
              <m:t>1</m:t>
            </m:r>
          </m:sub>
        </m:sSub>
        <m:r>
          <m:rPr>
            <m:sty m:val="p"/>
          </m:rPr>
          <m:t>=</m:t>
        </m:r>
        <m:r>
          <m:t>1.5</m:t>
        </m:r>
      </m:oMath>
      <w:r>
        <w:t xml:space="preserve"> </w:t>
      </w:r>
      <w:r>
        <w:t xml:space="preserve">sets up the two-cavity mode with moderate drag fluctuation.</w:t>
      </w:r>
    </w:p>
    <w:bookmarkEnd w:id="293"/>
    <w:bookmarkStart w:id="294" w:name="rq3-gap-ratio-l_2l_1."/>
    <w:p>
      <w:pPr>
        <w:pStyle w:val="Heading4"/>
      </w:pPr>
      <w:r>
        <w:t xml:space="preserve">RQ3, gap ratio</w:t>
      </w:r>
      <w:r>
        <w:t xml:space="preserve"> </w:t>
      </w:r>
      <m:oMath>
        <m:sSub>
          <m:e>
            <m:r>
              <m:t>l</m:t>
            </m:r>
          </m:e>
          <m:sub>
            <m:r>
              <m:t>2</m:t>
            </m:r>
          </m:sub>
        </m:sSub>
        <m:r>
          <m:rPr>
            <m:sty m:val="p"/>
          </m:rPr>
          <m:t>/</m:t>
        </m:r>
        <m:sSub>
          <m:e>
            <m:r>
              <m:t>l</m:t>
            </m:r>
          </m:e>
          <m:sub>
            <m:r>
              <m:t>1</m:t>
            </m:r>
          </m:sub>
        </m:sSub>
      </m:oMath>
      <w:r>
        <w:t xml:space="preserve">.</w:t>
      </w:r>
    </w:p>
    <w:p>
      <w:pPr>
        <w:numPr>
          <w:ilvl w:val="0"/>
          <w:numId w:val="1005"/>
        </w:numPr>
      </w:pPr>
      <w:r>
        <w:t xml:space="preserve">From</w:t>
      </w:r>
      <w:r>
        <w:t xml:space="preserve"> </w:t>
      </w:r>
      <m:oMath>
        <m:sSub>
          <m:e>
            <m:r>
              <m:t>l</m:t>
            </m:r>
          </m:e>
          <m:sub>
            <m:r>
              <m:t>2</m:t>
            </m:r>
          </m:sub>
        </m:sSub>
        <m:r>
          <m:rPr>
            <m:sty m:val="p"/>
          </m:rPr>
          <m:t>/</m:t>
        </m:r>
        <m:sSub>
          <m:e>
            <m:r>
              <m:t>l</m:t>
            </m:r>
          </m:e>
          <m:sub>
            <m:r>
              <m:t>1</m:t>
            </m:r>
          </m:sub>
        </m:sSub>
        <m:r>
          <m:rPr>
            <m:sty m:val="p"/>
          </m:rPr>
          <m:t>=</m:t>
        </m:r>
        <m:r>
          <m:t>0.5</m:t>
        </m:r>
      </m:oMath>
      <w:r>
        <w:t xml:space="preserve"> </w:t>
      </w:r>
      <w:r>
        <w:t xml:space="preserve">to 2, the mean drag falls by 18.6% (0.43 to 0.35) and the SPOD peak falls about fivefold.</w:t>
      </w:r>
    </w:p>
    <w:p>
      <w:pPr>
        <w:numPr>
          <w:ilvl w:val="0"/>
          <w:numId w:val="1005"/>
        </w:numPr>
      </w:pPr>
      <w:r>
        <w:t xml:space="preserve">At</w:t>
      </w:r>
      <w:r>
        <w:t xml:space="preserve"> </w:t>
      </w:r>
      <m:oMath>
        <m:sSub>
          <m:e>
            <m:r>
              <m:t>l</m:t>
            </m:r>
          </m:e>
          <m:sub>
            <m:r>
              <m:t>2</m:t>
            </m:r>
          </m:sub>
        </m:sSub>
        <m:r>
          <m:rPr>
            <m:sty m:val="p"/>
          </m:rPr>
          <m:t>/</m:t>
        </m:r>
        <m:sSub>
          <m:e>
            <m:r>
              <m:t>l</m:t>
            </m:r>
          </m:e>
          <m:sub>
            <m:r>
              <m:t>1</m:t>
            </m:r>
          </m:sub>
        </m:sSub>
        <m:r>
          <m:rPr>
            <m:sty m:val="p"/>
          </m:rPr>
          <m:t>=</m:t>
        </m:r>
        <m:r>
          <m:t>0.5</m:t>
        </m:r>
      </m:oMath>
      <w:r>
        <w:t xml:space="preserve"> </w:t>
      </w:r>
      <w:r>
        <w:t xml:space="preserve">(C3) the short Cavity 2 gives a pulsation-like mode at</w:t>
      </w:r>
      <w:r>
        <w:t xml:space="preserve"> </w:t>
      </w:r>
      <m:oMath>
        <m:r>
          <m:t>S</m:t>
        </m:r>
        <m:r>
          <m:t>t</m:t>
        </m:r>
        <m:r>
          <m:rPr>
            <m:sty m:val="p"/>
          </m:rPr>
          <m:t>=</m:t>
        </m:r>
        <m:r>
          <m:t>0.25</m:t>
        </m:r>
      </m:oMath>
      <w:r>
        <w:t xml:space="preserve"> </w:t>
      </w:r>
      <w:r>
        <w:t xml:space="preserve">with a harmonic at twice that frequency.</w:t>
      </w:r>
    </w:p>
    <w:p>
      <w:pPr>
        <w:numPr>
          <w:ilvl w:val="0"/>
          <w:numId w:val="1005"/>
        </w:numPr>
      </w:pPr>
      <w:r>
        <w:t xml:space="preserve">At</w:t>
      </w:r>
      <w:r>
        <w:t xml:space="preserve"> </w:t>
      </w:r>
      <m:oMath>
        <m:sSub>
          <m:e>
            <m:r>
              <m:t>l</m:t>
            </m:r>
          </m:e>
          <m:sub>
            <m:r>
              <m:t>2</m:t>
            </m:r>
          </m:sub>
        </m:sSub>
        <m:r>
          <m:rPr>
            <m:sty m:val="p"/>
          </m:rPr>
          <m:t>/</m:t>
        </m:r>
        <m:sSub>
          <m:e>
            <m:r>
              <m:t>l</m:t>
            </m:r>
          </m:e>
          <m:sub>
            <m:r>
              <m:t>1</m:t>
            </m:r>
          </m:sub>
        </m:sSub>
        <m:r>
          <m:rPr>
            <m:sty m:val="p"/>
          </m:rPr>
          <m:t>=</m:t>
        </m:r>
        <m:r>
          <m:t>2</m:t>
        </m:r>
      </m:oMath>
      <w:r>
        <w:t xml:space="preserve"> </w:t>
      </w:r>
      <w:r>
        <w:t xml:space="preserve">(C2) the short Cavity 1 weakens the coupling and the flow moves toward SA-like behaviour. C2 has the lowest mean drag of all cases (</w:t>
      </w:r>
      <m:oMath>
        <m:sSub>
          <m:e>
            <m:acc>
              <m:accPr>
                <m:chr m:val="‾"/>
              </m:accPr>
              <m:e>
                <m:r>
                  <m:t>C</m:t>
                </m:r>
              </m:e>
            </m:acc>
          </m:e>
          <m:sub>
            <m:r>
              <m:t>D</m:t>
            </m:r>
          </m:sub>
        </m:sSub>
        <m:r>
          <m:rPr>
            <m:sty m:val="p"/>
          </m:rPr>
          <m:t>=</m:t>
        </m:r>
        <m:r>
          <m:t>0.35</m:t>
        </m:r>
      </m:oMath>
      <w:r>
        <w:t xml:space="preserve">, 2.8% below SA) with the same drag fluctuation as SA, in line with our steady result for a forward second disk </w:t>
      </w:r>
      <w:r>
        <w:t xml:space="preserve">(</w:t>
      </w:r>
      <w:hyperlink w:anchor="ref-Gujar2026staged">
        <w:r>
          <w:rPr>
            <w:rStyle w:val="Hyperlink"/>
          </w:rPr>
          <w:t xml:space="preserve">Gujar et al. 2026</w:t>
        </w:r>
      </w:hyperlink>
      <w:r>
        <w:t xml:space="preserve">)</w:t>
      </w:r>
      <w:r>
        <w:t xml:space="preserve">.</w:t>
      </w:r>
    </w:p>
    <w:bookmarkEnd w:id="294"/>
    <w:bookmarkStart w:id="295" w:name="rq4-spike-length-ld-and-overall-ranking."/>
    <w:p>
      <w:pPr>
        <w:pStyle w:val="Heading4"/>
      </w:pPr>
      <w:r>
        <w:t xml:space="preserve">RQ4, spike length</w:t>
      </w:r>
      <w:r>
        <w:t xml:space="preserve"> </w:t>
      </w:r>
      <m:oMath>
        <m:r>
          <m:t>l</m:t>
        </m:r>
        <m:r>
          <m:rPr>
            <m:sty m:val="p"/>
          </m:rPr>
          <m:t>/</m:t>
        </m:r>
        <m:r>
          <m:t>D</m:t>
        </m:r>
      </m:oMath>
      <w:r>
        <w:t xml:space="preserve"> </w:t>
      </w:r>
      <w:r>
        <w:t xml:space="preserve">and overall ranking.</w:t>
      </w:r>
    </w:p>
    <w:p>
      <w:pPr>
        <w:numPr>
          <w:ilvl w:val="0"/>
          <w:numId w:val="1006"/>
        </w:numPr>
      </w:pPr>
      <w:r>
        <w:t xml:space="preserve">A longer spike lowers the shoulder pressure, with little change beyond</w:t>
      </w:r>
      <w:r>
        <w:t xml:space="preserve"> </w:t>
      </w:r>
      <m:oMath>
        <m:r>
          <m:t>l</m:t>
        </m:r>
        <m:r>
          <m:rPr>
            <m:sty m:val="p"/>
          </m:rPr>
          <m:t>/</m:t>
        </m:r>
        <m:r>
          <m:t>D</m:t>
        </m:r>
        <m:r>
          <m:rPr>
            <m:sty m:val="p"/>
          </m:rPr>
          <m:t>=</m:t>
        </m:r>
        <m:r>
          <m:t>1.5</m:t>
        </m:r>
      </m:oMath>
      <w:r>
        <w:t xml:space="preserve">, and raises the drag fluctuation and the SPOD peak.</w:t>
      </w:r>
    </w:p>
    <w:p>
      <w:pPr>
        <w:numPr>
          <w:ilvl w:val="0"/>
          <w:numId w:val="1006"/>
        </w:numPr>
      </w:pPr>
      <w:r>
        <w:t xml:space="preserve">C6 (</w:t>
      </w:r>
      <m:oMath>
        <m:r>
          <m:t>l</m:t>
        </m:r>
        <m:r>
          <m:rPr>
            <m:sty m:val="p"/>
          </m:rPr>
          <m:t>/</m:t>
        </m:r>
        <m:r>
          <m:t>D</m:t>
        </m:r>
        <m:r>
          <m:rPr>
            <m:sty m:val="p"/>
          </m:rPr>
          <m:t>=</m:t>
        </m:r>
        <m:r>
          <m:t>1</m:t>
        </m:r>
      </m:oMath>
      <w:r>
        <w:t xml:space="preserve">) has the lowest drag fluctuation of all cases (</w:t>
      </w:r>
      <m:oMath>
        <m:sSub>
          <m:e>
            <m:r>
              <m:t>σ</m:t>
            </m:r>
          </m:e>
          <m:sub>
            <m:sSub>
              <m:e>
                <m:r>
                  <m:t>C</m:t>
                </m:r>
              </m:e>
              <m:sub>
                <m:r>
                  <m:t>D</m:t>
                </m:r>
              </m:sub>
            </m:sSub>
          </m:sub>
        </m:sSub>
        <m:r>
          <m:rPr>
            <m:sty m:val="p"/>
          </m:rPr>
          <m:t>=</m:t>
        </m:r>
        <m:r>
          <m:t>0.09</m:t>
        </m:r>
      </m:oMath>
      <w:r>
        <w:t xml:space="preserve">, below SA) but a 14% higher shoulder pressure than SA. C7 (</w:t>
      </w:r>
      <m:oMath>
        <m:r>
          <m:t>l</m:t>
        </m:r>
        <m:r>
          <m:rPr>
            <m:sty m:val="p"/>
          </m:rPr>
          <m:t>/</m:t>
        </m:r>
        <m:r>
          <m:t>D</m:t>
        </m:r>
        <m:r>
          <m:rPr>
            <m:sty m:val="p"/>
          </m:rPr>
          <m:t>=</m:t>
        </m:r>
        <m:r>
          <m:t>2</m:t>
        </m:r>
      </m:oMath>
      <w:r>
        <w:t xml:space="preserve">) gains little in mean pressure over C1 and has 33% more drag fluctuation.</w:t>
      </w:r>
    </w:p>
    <w:p>
      <w:pPr>
        <w:numPr>
          <w:ilvl w:val="0"/>
          <w:numId w:val="1006"/>
        </w:numPr>
      </w:pPr>
      <w:r>
        <w:t xml:space="preserve">The mean drag of the DDAS has a shallow minimum at</w:t>
      </w:r>
      <w:r>
        <w:t xml:space="preserve"> </w:t>
      </w:r>
      <m:oMath>
        <m:r>
          <m:t>l</m:t>
        </m:r>
        <m:r>
          <m:rPr>
            <m:sty m:val="p"/>
          </m:rPr>
          <m:t>/</m:t>
        </m:r>
        <m:r>
          <m:t>D</m:t>
        </m:r>
        <m:r>
          <m:rPr>
            <m:sty m:val="p"/>
          </m:rPr>
          <m:t>=</m:t>
        </m:r>
        <m:r>
          <m:t>1.5</m:t>
        </m:r>
      </m:oMath>
      <w:r>
        <w:t xml:space="preserve"> </w:t>
      </w:r>
      <w:r>
        <w:t xml:space="preserve">within the three lengths tested.</w:t>
      </w:r>
    </w:p>
    <w:p>
      <w:pPr>
        <w:numPr>
          <w:ilvl w:val="0"/>
          <w:numId w:val="1006"/>
        </w:numPr>
      </w:pPr>
      <w:r>
        <w:t xml:space="preserve">No single parameter minimises all metrics. In this matrix the gap ratio has the largest effect on mean drag, and the disk diameter ratio has the largest effect on mean shoulder pressure, drag fluctuation and coherent-mode energy.</w:t>
      </w:r>
    </w:p>
    <w:bookmarkEnd w:id="295"/>
    <w:bookmarkStart w:id="296" w:name="other-findings."/>
    <w:p>
      <w:pPr>
        <w:pStyle w:val="Heading4"/>
      </w:pPr>
      <w:r>
        <w:t xml:space="preserve">Other findings.</w:t>
      </w:r>
    </w:p>
    <w:p>
      <w:pPr>
        <w:numPr>
          <w:ilvl w:val="0"/>
          <w:numId w:val="1007"/>
        </w:numPr>
      </w:pPr>
      <w:r>
        <w:t xml:space="preserve">In C2, C3 and C5 the probe and drag peak frequencies differ by 12% to 50%, so a single shoulder probe does not give the frequency content of the drag.</w:t>
      </w:r>
    </w:p>
    <w:p>
      <w:pPr>
        <w:numPr>
          <w:ilvl w:val="0"/>
          <w:numId w:val="1007"/>
        </w:numPr>
      </w:pPr>
      <w:r>
        <w:t xml:space="preserve">The leading SPOD modes fall into three shapes: global single-cavity (SA, C4), two-cavity coupling (C1, C3, C5, C7, highest energy) and compact confined (C2, C6, lowest energy).</w:t>
      </w:r>
    </w:p>
    <w:bookmarkEnd w:id="296"/>
    <w:bookmarkStart w:id="297" w:name="limitations-and-future-work."/>
    <w:p>
      <w:pPr>
        <w:pStyle w:val="Heading4"/>
      </w:pPr>
      <w:r>
        <w:t xml:space="preserve">Limitations and future work.</w:t>
      </w:r>
    </w:p>
    <w:p>
      <w:pPr>
        <w:pStyle w:val="FirstParagraph"/>
      </w:pPr>
      <w:r>
        <w:t xml:space="preserve">All results come from 2D axisymmetric DDES and should be read as relative trends between configurations. Azimuthal instabilities, spanwise vortex deformation and the 3D turbulent cascade are missing and may change the absolute drag and fluctuation levels. Wind-tunnel tests on DDAS models, and 3D DDES of selected cases, would test the trends found here, in particular the change from a tone to a broad band and the effect of</w:t>
      </w:r>
      <w:r>
        <w:t xml:space="preserve"> </w:t>
      </w:r>
      <m:oMath>
        <m:sSub>
          <m:e>
            <m:r>
              <m:t>l</m:t>
            </m:r>
          </m:e>
          <m:sub>
            <m:r>
              <m:t>2</m:t>
            </m:r>
          </m:sub>
        </m:sSub>
        <m:r>
          <m:rPr>
            <m:sty m:val="p"/>
          </m:rPr>
          <m:t>/</m:t>
        </m:r>
        <m:sSub>
          <m:e>
            <m:r>
              <m:t>l</m:t>
            </m:r>
          </m:e>
          <m:sub>
            <m:r>
              <m:t>1</m:t>
            </m:r>
          </m:sub>
        </m:sSub>
      </m:oMath>
      <w:r>
        <w:t xml:space="preserve"> </w:t>
      </w:r>
      <w:r>
        <w:t xml:space="preserve">on the pulsation-like behaviour.</w:t>
      </w:r>
    </w:p>
    <w:bookmarkEnd w:id="297"/>
    <w:bookmarkEnd w:id="298"/>
    <w:bookmarkStart w:id="370" w:name="declaration-of-generative-ai-use"/>
    <w:p>
      <w:pPr>
        <w:pStyle w:val="Heading1"/>
      </w:pPr>
      <w:r>
        <w:t xml:space="preserve">Declaration of generative AI use</w:t>
      </w:r>
    </w:p>
    <w:p>
      <w:pPr>
        <w:pStyle w:val="FirstParagraph"/>
      </w:pPr>
      <w:r>
        <w:t xml:space="preserve">The author used Claude (Anthropic) to edit the language of this report and to assemble the LaTeX source. The author reviewed and edited all text and takes full responsibility for the content.</w:t>
      </w:r>
    </w:p>
    <w:bookmarkStart w:id="369" w:name="refs"/>
    <w:bookmarkStart w:id="300" w:name="ref-Ahmed2010drag"/>
    <w:p>
      <w:pPr>
        <w:pStyle w:val="Bibliography"/>
      </w:pPr>
      <w:r>
        <w:t xml:space="preserve">Ahmed, M. Y. M., and N. Qin. 2010.</w:t>
      </w:r>
      <w:r>
        <w:t xml:space="preserve"> </w:t>
      </w:r>
      <w:r>
        <w:t xml:space="preserve">“</w:t>
      </w:r>
      <w:r>
        <w:t xml:space="preserve">Drag Reduction using aerodisks for hypersonic hemispherical bodies</w:t>
      </w:r>
      <w:r>
        <w:t xml:space="preserve">.”</w:t>
      </w:r>
      <w:r>
        <w:t xml:space="preserve"> </w:t>
      </w:r>
      <w:r>
        <w:rPr>
          <w:iCs/>
          <w:i/>
        </w:rPr>
        <w:t xml:space="preserve">Journal of Spacecraft and Rockets</w:t>
      </w:r>
      <w:r>
        <w:t xml:space="preserve"> </w:t>
      </w:r>
      <w:r>
        <w:t xml:space="preserve">47 (1): 62–80.</w:t>
      </w:r>
      <w:r>
        <w:t xml:space="preserve"> </w:t>
      </w:r>
      <w:hyperlink r:id="rId299">
        <w:r>
          <w:rPr>
            <w:rStyle w:val="Hyperlink"/>
          </w:rPr>
          <w:t xml:space="preserve">https://doi.org/10.2514/1.46655</w:t>
        </w:r>
      </w:hyperlink>
      <w:r>
        <w:t xml:space="preserve">.</w:t>
      </w:r>
    </w:p>
    <w:bookmarkEnd w:id="300"/>
    <w:bookmarkStart w:id="302" w:name="ref-Ahmed2011recent"/>
    <w:p>
      <w:pPr>
        <w:pStyle w:val="Bibliography"/>
      </w:pPr>
      <w:r>
        <w:t xml:space="preserve">———. 2011.</w:t>
      </w:r>
      <w:r>
        <w:t xml:space="preserve"> </w:t>
      </w:r>
      <w:r>
        <w:t xml:space="preserve">“</w:t>
      </w:r>
      <w:r>
        <w:t xml:space="preserve">Recent advances in the aerothermodynamics of spiked hypersonic vehicles</w:t>
      </w:r>
      <w:r>
        <w:t xml:space="preserve">.”</w:t>
      </w:r>
      <w:r>
        <w:t xml:space="preserve"> </w:t>
      </w:r>
      <w:r>
        <w:rPr>
          <w:iCs/>
          <w:i/>
        </w:rPr>
        <w:t xml:space="preserve">Progress in Aerospace Sciences</w:t>
      </w:r>
      <w:r>
        <w:t xml:space="preserve"> </w:t>
      </w:r>
      <w:r>
        <w:t xml:space="preserve">47 (6): 425–49.</w:t>
      </w:r>
      <w:r>
        <w:t xml:space="preserve"> </w:t>
      </w:r>
      <w:hyperlink r:id="rId301">
        <w:r>
          <w:rPr>
            <w:rStyle w:val="Hyperlink"/>
          </w:rPr>
          <w:t xml:space="preserve">https://doi.org/10.1016/j.paerosci.2011.06.001</w:t>
        </w:r>
      </w:hyperlink>
      <w:r>
        <w:t xml:space="preserve">.</w:t>
      </w:r>
    </w:p>
    <w:bookmarkEnd w:id="302"/>
    <w:bookmarkStart w:id="304" w:name="ref-Konstantin2018numerical"/>
    <w:p>
      <w:pPr>
        <w:pStyle w:val="Bibliography"/>
      </w:pPr>
      <w:r>
        <w:t xml:space="preserve">Babarykin, Konstantin. 2018.</w:t>
      </w:r>
      <w:r>
        <w:t xml:space="preserve"> </w:t>
      </w:r>
      <w:r>
        <w:t xml:space="preserve">“</w:t>
      </w:r>
      <w:r>
        <w:t xml:space="preserve">Numerical investigation of self-sustained oscillations in the flow over the spiked blunt body</w:t>
      </w:r>
      <w:r>
        <w:t xml:space="preserve">.”</w:t>
      </w:r>
      <w:r>
        <w:t xml:space="preserve"> </w:t>
      </w:r>
      <w:r>
        <w:t xml:space="preserve">In</w:t>
      </w:r>
      <w:r>
        <w:t xml:space="preserve"> </w:t>
      </w:r>
      <w:r>
        <w:rPr>
          <w:iCs/>
          <w:i/>
        </w:rPr>
        <w:t xml:space="preserve">AIP Conference Proceedings</w:t>
      </w:r>
      <w:r>
        <w:t xml:space="preserve">. Vol. 1959.</w:t>
      </w:r>
      <w:r>
        <w:t xml:space="preserve"> </w:t>
      </w:r>
      <w:hyperlink r:id="rId303">
        <w:r>
          <w:rPr>
            <w:rStyle w:val="Hyperlink"/>
          </w:rPr>
          <w:t xml:space="preserve">https://doi.org/10.1063/1.5034630</w:t>
        </w:r>
      </w:hyperlink>
      <w:r>
        <w:t xml:space="preserve">.</w:t>
      </w:r>
    </w:p>
    <w:bookmarkEnd w:id="304"/>
    <w:bookmarkStart w:id="306" w:name="ref-Bushnell2004shock"/>
    <w:p>
      <w:pPr>
        <w:pStyle w:val="Bibliography"/>
      </w:pPr>
      <w:r>
        <w:t xml:space="preserve">Bushnell, Dennis M. 2004.</w:t>
      </w:r>
      <w:r>
        <w:t xml:space="preserve"> </w:t>
      </w:r>
      <w:r>
        <w:t xml:space="preserve">“</w:t>
      </w:r>
      <w:r>
        <w:t xml:space="preserve">Shock wave drag reduction</w:t>
      </w:r>
      <w:r>
        <w:t xml:space="preserve">.”</w:t>
      </w:r>
      <w:r>
        <w:t xml:space="preserve"> </w:t>
      </w:r>
      <w:r>
        <w:rPr>
          <w:iCs/>
          <w:i/>
        </w:rPr>
        <w:t xml:space="preserve">Annual Review of Fluid Mechanics</w:t>
      </w:r>
      <w:r>
        <w:t xml:space="preserve"> </w:t>
      </w:r>
      <w:r>
        <w:t xml:space="preserve">36: 81–96.</w:t>
      </w:r>
      <w:r>
        <w:t xml:space="preserve"> </w:t>
      </w:r>
      <w:hyperlink r:id="rId305">
        <w:r>
          <w:rPr>
            <w:rStyle w:val="Hyperlink"/>
          </w:rPr>
          <w:t xml:space="preserve">https://doi.org/10.1146/annurev.fluid.36.050802.122110</w:t>
        </w:r>
      </w:hyperlink>
      <w:r>
        <w:t xml:space="preserve">.</w:t>
      </w:r>
    </w:p>
    <w:bookmarkEnd w:id="306"/>
    <w:bookmarkStart w:id="308" w:name="ref-Chaouat2017the"/>
    <w:p>
      <w:pPr>
        <w:pStyle w:val="Bibliography"/>
      </w:pPr>
      <w:r>
        <w:t xml:space="preserve">Chaouat, Bruno. 2017.</w:t>
      </w:r>
      <w:r>
        <w:t xml:space="preserve"> </w:t>
      </w:r>
      <w:r>
        <w:t xml:space="preserve">“</w:t>
      </w:r>
      <w:r>
        <w:t xml:space="preserve">The State of the Art of Hybrid RANS/LES Modeling for the Simulation of Turbulent Flows</w:t>
      </w:r>
      <w:r>
        <w:t xml:space="preserve">.”</w:t>
      </w:r>
      <w:r>
        <w:t xml:space="preserve"> </w:t>
      </w:r>
      <w:r>
        <w:rPr>
          <w:iCs/>
          <w:i/>
        </w:rPr>
        <w:t xml:space="preserve">Flow, Turbulence and Combustion</w:t>
      </w:r>
      <w:r>
        <w:t xml:space="preserve"> </w:t>
      </w:r>
      <w:r>
        <w:t xml:space="preserve">99 (2): 279–327.</w:t>
      </w:r>
      <w:r>
        <w:t xml:space="preserve"> </w:t>
      </w:r>
      <w:hyperlink r:id="rId307">
        <w:r>
          <w:rPr>
            <w:rStyle w:val="Hyperlink"/>
          </w:rPr>
          <w:t xml:space="preserve">https://doi.org/10.1007/s10494-017-9828-8</w:t>
        </w:r>
      </w:hyperlink>
      <w:r>
        <w:t xml:space="preserve">.</w:t>
      </w:r>
    </w:p>
    <w:bookmarkEnd w:id="308"/>
    <w:bookmarkStart w:id="310" w:name="ref-Feszty2004driving"/>
    <w:p>
      <w:pPr>
        <w:pStyle w:val="Bibliography"/>
      </w:pPr>
      <w:r>
        <w:t xml:space="preserve">Feszty, Daniel, Ken J. Badcock, and Bryan E. Richards. 2004.</w:t>
      </w:r>
      <w:r>
        <w:t xml:space="preserve"> </w:t>
      </w:r>
      <w:r>
        <w:t xml:space="preserve">“</w:t>
      </w:r>
      <w:r>
        <w:t xml:space="preserve">Driving mechanisms of high-speed unsteady spiked body flows, Part 1: Pulsation mode</w:t>
      </w:r>
      <w:r>
        <w:t xml:space="preserve">.”</w:t>
      </w:r>
      <w:r>
        <w:t xml:space="preserve"> </w:t>
      </w:r>
      <w:r>
        <w:rPr>
          <w:iCs/>
          <w:i/>
        </w:rPr>
        <w:t xml:space="preserve">AIAA Journal</w:t>
      </w:r>
      <w:r>
        <w:t xml:space="preserve"> </w:t>
      </w:r>
      <w:r>
        <w:t xml:space="preserve">42 (1): 95–106.</w:t>
      </w:r>
      <w:r>
        <w:t xml:space="preserve"> </w:t>
      </w:r>
      <w:hyperlink r:id="rId309">
        <w:r>
          <w:rPr>
            <w:rStyle w:val="Hyperlink"/>
          </w:rPr>
          <w:t xml:space="preserve">https://doi.org/10.2514/1.9034</w:t>
        </w:r>
      </w:hyperlink>
      <w:r>
        <w:t xml:space="preserve">.</w:t>
      </w:r>
    </w:p>
    <w:bookmarkEnd w:id="310"/>
    <w:bookmarkStart w:id="312" w:name="ref-Feszty2002utilising"/>
    <w:p>
      <w:pPr>
        <w:pStyle w:val="Bibliography"/>
      </w:pPr>
      <w:r>
        <w:t xml:space="preserve">Feszty, D., K. J. Badcock, and B. E. Richards. 2002.</w:t>
      </w:r>
      <w:r>
        <w:t xml:space="preserve"> </w:t>
      </w:r>
      <w:r>
        <w:t xml:space="preserve">“</w:t>
      </w:r>
      <w:r>
        <w:t xml:space="preserve">Utilising CFD in the investigation of high-speed unsteady spiked body flows</w:t>
      </w:r>
      <w:r>
        <w:t xml:space="preserve">.”</w:t>
      </w:r>
      <w:r>
        <w:t xml:space="preserve"> </w:t>
      </w:r>
      <w:r>
        <w:rPr>
          <w:iCs/>
          <w:i/>
        </w:rPr>
        <w:t xml:space="preserve">The Aeronautical Journal</w:t>
      </w:r>
      <w:r>
        <w:t xml:space="preserve"> </w:t>
      </w:r>
      <w:r>
        <w:t xml:space="preserve">106 (1058): 161–74.</w:t>
      </w:r>
      <w:r>
        <w:t xml:space="preserve"> </w:t>
      </w:r>
      <w:hyperlink r:id="rId311">
        <w:r>
          <w:rPr>
            <w:rStyle w:val="Hyperlink"/>
          </w:rPr>
          <w:t xml:space="preserve">https://doi.org/10.1017/S0001924000012963</w:t>
        </w:r>
      </w:hyperlink>
      <w:r>
        <w:t xml:space="preserve">.</w:t>
      </w:r>
    </w:p>
    <w:bookmarkEnd w:id="312"/>
    <w:bookmarkStart w:id="314" w:name="ref-Feszty2000numerical"/>
    <w:p>
      <w:pPr>
        <w:pStyle w:val="Bibliography"/>
      </w:pPr>
      <w:r>
        <w:t xml:space="preserve">Feszty, D., B. E. Richards, K. J. Badcock, and M. A. Woodgate. 2000.</w:t>
      </w:r>
      <w:r>
        <w:t xml:space="preserve"> </w:t>
      </w:r>
      <w:r>
        <w:t xml:space="preserve">“</w:t>
      </w:r>
      <w:r>
        <w:t xml:space="preserve">Numerical simulation of a pulsating flow arising over an axisymmetric spiked blunt body at Mach 2.21 and Mach 6.00</w:t>
      </w:r>
      <w:r>
        <w:t xml:space="preserve">.”</w:t>
      </w:r>
      <w:r>
        <w:t xml:space="preserve"> </w:t>
      </w:r>
      <w:r>
        <w:rPr>
          <w:iCs/>
          <w:i/>
        </w:rPr>
        <w:t xml:space="preserve">Shock Waves</w:t>
      </w:r>
      <w:r>
        <w:t xml:space="preserve"> </w:t>
      </w:r>
      <w:r>
        <w:t xml:space="preserve">10 (5): 323–31.</w:t>
      </w:r>
      <w:r>
        <w:t xml:space="preserve"> </w:t>
      </w:r>
      <w:hyperlink r:id="rId313">
        <w:r>
          <w:rPr>
            <w:rStyle w:val="Hyperlink"/>
          </w:rPr>
          <w:t xml:space="preserve">https://doi.org/10.1007/s001930000065</w:t>
        </w:r>
      </w:hyperlink>
      <w:r>
        <w:t xml:space="preserve">.</w:t>
      </w:r>
    </w:p>
    <w:bookmarkEnd w:id="314"/>
    <w:bookmarkStart w:id="316" w:name="ref-Gauer2008numerical"/>
    <w:p>
      <w:pPr>
        <w:pStyle w:val="Bibliography"/>
      </w:pPr>
      <w:r>
        <w:t xml:space="preserve">Gauer, M., and A. Paull. 2008.</w:t>
      </w:r>
      <w:r>
        <w:t xml:space="preserve"> </w:t>
      </w:r>
      <w:r>
        <w:t xml:space="preserve">“</w:t>
      </w:r>
      <w:r>
        <w:t xml:space="preserve">Numerical investigation of a spiked blunt nose cone at hypersonic speeds</w:t>
      </w:r>
      <w:r>
        <w:t xml:space="preserve">.”</w:t>
      </w:r>
      <w:r>
        <w:t xml:space="preserve"> </w:t>
      </w:r>
      <w:r>
        <w:rPr>
          <w:iCs/>
          <w:i/>
        </w:rPr>
        <w:t xml:space="preserve">Journal of Spacecraft and Rockets</w:t>
      </w:r>
      <w:r>
        <w:t xml:space="preserve"> </w:t>
      </w:r>
      <w:r>
        <w:t xml:space="preserve">45 (3): 459–71.</w:t>
      </w:r>
      <w:r>
        <w:t xml:space="preserve"> </w:t>
      </w:r>
      <w:hyperlink r:id="rId315">
        <w:r>
          <w:rPr>
            <w:rStyle w:val="Hyperlink"/>
          </w:rPr>
          <w:t xml:space="preserve">https://doi.org/10.2514/1.30590</w:t>
        </w:r>
      </w:hyperlink>
      <w:r>
        <w:t xml:space="preserve">.</w:t>
      </w:r>
    </w:p>
    <w:bookmarkEnd w:id="316"/>
    <w:bookmarkStart w:id="318" w:name="ref-Gritskevich2012development"/>
    <w:p>
      <w:pPr>
        <w:pStyle w:val="Bibliography"/>
      </w:pPr>
      <w:r>
        <w:t xml:space="preserve">Gritskevich, Mikhail S., Andrey V. Garbaruk, Jochen Schütze, and Florian R. Menter. 2012.</w:t>
      </w:r>
      <w:r>
        <w:t xml:space="preserve"> </w:t>
      </w:r>
      <w:r>
        <w:t xml:space="preserve">“</w:t>
      </w:r>
      <w:r>
        <w:t xml:space="preserve">Development of DDES and IDDES formulations for the k-</w:t>
      </w:r>
      <m:oMath>
        <m:r>
          <m:t>ω</m:t>
        </m:r>
      </m:oMath>
      <w:r>
        <w:t xml:space="preserve"> </w:t>
      </w:r>
      <w:r>
        <w:t xml:space="preserve">shear stress transport model</w:t>
      </w:r>
      <w:r>
        <w:t xml:space="preserve">.”</w:t>
      </w:r>
      <w:r>
        <w:t xml:space="preserve"> </w:t>
      </w:r>
      <w:r>
        <w:rPr>
          <w:iCs/>
          <w:i/>
        </w:rPr>
        <w:t xml:space="preserve">Flow, Turbulence and Combustion</w:t>
      </w:r>
      <w:r>
        <w:t xml:space="preserve"> </w:t>
      </w:r>
      <w:r>
        <w:t xml:space="preserve">88 (3): 431–49.</w:t>
      </w:r>
      <w:r>
        <w:t xml:space="preserve"> </w:t>
      </w:r>
      <w:hyperlink r:id="rId317">
        <w:r>
          <w:rPr>
            <w:rStyle w:val="Hyperlink"/>
          </w:rPr>
          <w:t xml:space="preserve">https://doi.org/10.1007/s10494-011-9378-4</w:t>
        </w:r>
      </w:hyperlink>
      <w:r>
        <w:t xml:space="preserve">.</w:t>
      </w:r>
    </w:p>
    <w:bookmarkEnd w:id="318"/>
    <w:bookmarkStart w:id="320" w:name="ref-Gujar2026staged"/>
    <w:p>
      <w:pPr>
        <w:pStyle w:val="Bibliography"/>
      </w:pPr>
      <w:r>
        <w:t xml:space="preserve">Gujar, Yash Abhay, Aafrin Shirin Mehboob, Srishti Tyagi, Yashasva Khurana, Narender Singh, Rajesh Kumar Saluja, Manish Naagar, Basant Kumar Agarwal, and Neeraj Kumar Gahlot. 2026.</w:t>
      </w:r>
      <w:r>
        <w:t xml:space="preserve"> </w:t>
      </w:r>
      <w:r>
        <w:t xml:space="preserve">“</w:t>
      </w:r>
      <w:r>
        <w:t xml:space="preserve">Staged compression and pneumatic buffering in a tandem-disk aerospike at Mach 2.23</w:t>
      </w:r>
      <w:r>
        <w:t xml:space="preserve">.”</w:t>
      </w:r>
      <w:r>
        <w:t xml:space="preserve"> </w:t>
      </w:r>
      <w:r>
        <w:rPr>
          <w:iCs/>
          <w:i/>
        </w:rPr>
        <w:t xml:space="preserve">Physics of Fluids</w:t>
      </w:r>
      <w:r>
        <w:t xml:space="preserve"> </w:t>
      </w:r>
      <w:r>
        <w:t xml:space="preserve">38 (10): 106119.</w:t>
      </w:r>
      <w:r>
        <w:t xml:space="preserve"> </w:t>
      </w:r>
      <w:hyperlink r:id="rId319">
        <w:r>
          <w:rPr>
            <w:rStyle w:val="Hyperlink"/>
          </w:rPr>
          <w:t xml:space="preserve">https://doi.org/10.1063/5.0342405</w:t>
        </w:r>
      </w:hyperlink>
      <w:r>
        <w:t xml:space="preserve">.</w:t>
      </w:r>
    </w:p>
    <w:bookmarkEnd w:id="320"/>
    <w:bookmarkStart w:id="322" w:name="ref-Jadhav2024effect"/>
    <w:p>
      <w:pPr>
        <w:pStyle w:val="Bibliography"/>
      </w:pPr>
      <w:r>
        <w:t xml:space="preserve">Jadhav, Akash, Payal Tembhurnikar, Mrunal Bhosale, Jhumki Nandy, Gulam Sarwar, and Devabrata Sahoo. 2024.</w:t>
      </w:r>
      <w:r>
        <w:t xml:space="preserve"> </w:t>
      </w:r>
      <w:r>
        <w:t xml:space="preserve">“</w:t>
      </w:r>
      <w:r>
        <w:t xml:space="preserve">Effect of size and location of an intermediate aerodisk mounted sharp tip spike on the drag reduction over a hemispherical body at Mach 2.0</w:t>
      </w:r>
      <w:r>
        <w:t xml:space="preserve">.”</w:t>
      </w:r>
      <w:r>
        <w:t xml:space="preserve"> </w:t>
      </w:r>
      <w:r>
        <w:rPr>
          <w:iCs/>
          <w:i/>
        </w:rPr>
        <w:t xml:space="preserve">FME Transactions</w:t>
      </w:r>
      <w:r>
        <w:t xml:space="preserve"> </w:t>
      </w:r>
      <w:r>
        <w:t xml:space="preserve">52 (3): 419–28.</w:t>
      </w:r>
      <w:r>
        <w:t xml:space="preserve"> </w:t>
      </w:r>
      <w:hyperlink r:id="rId321">
        <w:r>
          <w:rPr>
            <w:rStyle w:val="Hyperlink"/>
          </w:rPr>
          <w:t xml:space="preserve">https://doi.org/10.5937/fme2403419J</w:t>
        </w:r>
      </w:hyperlink>
      <w:r>
        <w:t xml:space="preserve">.</w:t>
      </w:r>
    </w:p>
    <w:bookmarkEnd w:id="322"/>
    <w:bookmarkStart w:id="324" w:name="ref-Karimi2019investigation"/>
    <w:p>
      <w:pPr>
        <w:pStyle w:val="Bibliography"/>
      </w:pPr>
      <w:r>
        <w:t xml:space="preserve">Karimi, Mohammad Sadegh, and Mohammad Javad Oboodi. 2019.</w:t>
      </w:r>
      <w:r>
        <w:t xml:space="preserve"> </w:t>
      </w:r>
      <w:r>
        <w:t xml:space="preserve">“</w:t>
      </w:r>
      <w:r>
        <w:t xml:space="preserve">Investigation and recent developments in aerodynamic heating and drag reduction for hypersonic flows</w:t>
      </w:r>
      <w:r>
        <w:t xml:space="preserve">.”</w:t>
      </w:r>
      <w:r>
        <w:t xml:space="preserve"> </w:t>
      </w:r>
      <w:r>
        <w:rPr>
          <w:iCs/>
          <w:i/>
        </w:rPr>
        <w:t xml:space="preserve">Heat and Mass Transfer</w:t>
      </w:r>
      <w:r>
        <w:t xml:space="preserve"> </w:t>
      </w:r>
      <w:r>
        <w:t xml:space="preserve">55 (2): 547–69.</w:t>
      </w:r>
      <w:r>
        <w:t xml:space="preserve"> </w:t>
      </w:r>
      <w:hyperlink r:id="rId323">
        <w:r>
          <w:rPr>
            <w:rStyle w:val="Hyperlink"/>
          </w:rPr>
          <w:t xml:space="preserve">https://doi.org/10.1007/s00231-018-2416-1</w:t>
        </w:r>
      </w:hyperlink>
      <w:r>
        <w:t xml:space="preserve">.</w:t>
      </w:r>
    </w:p>
    <w:bookmarkEnd w:id="324"/>
    <w:bookmarkStart w:id="325" w:name="ref-Kenworthy1978study"/>
    <w:p>
      <w:pPr>
        <w:pStyle w:val="Bibliography"/>
      </w:pPr>
      <w:r>
        <w:t xml:space="preserve">Kenworthy, Michael Allen. 1978.</w:t>
      </w:r>
      <w:r>
        <w:t xml:space="preserve"> </w:t>
      </w:r>
      <w:r>
        <w:t xml:space="preserve">“</w:t>
      </w:r>
      <w:r>
        <w:t xml:space="preserve">A study of unstable axisymmetric separation in high speed flows</w:t>
      </w:r>
      <w:r>
        <w:t xml:space="preserve">.”</w:t>
      </w:r>
      <w:r>
        <w:t xml:space="preserve"> </w:t>
      </w:r>
      <w:r>
        <w:t xml:space="preserve">PhD thesis, Virginia Polytechnic Institute; State University.</w:t>
      </w:r>
    </w:p>
    <w:bookmarkEnd w:id="325"/>
    <w:bookmarkStart w:id="327" w:name="ref-Kobayashi2007experimental"/>
    <w:p>
      <w:pPr>
        <w:pStyle w:val="Bibliography"/>
      </w:pPr>
      <w:r>
        <w:t xml:space="preserve">Kobayashi, Hiroaki, Yusuke Maru, and Katsuyoshi Fukiba. 2007.</w:t>
      </w:r>
      <w:r>
        <w:t xml:space="preserve"> </w:t>
      </w:r>
      <w:r>
        <w:t xml:space="preserve">“</w:t>
      </w:r>
      <w:r>
        <w:t xml:space="preserve">Experimental study on aerodynamic characteristics of telescopic aerospikes with multiple disks</w:t>
      </w:r>
      <w:r>
        <w:t xml:space="preserve">.”</w:t>
      </w:r>
      <w:r>
        <w:t xml:space="preserve"> </w:t>
      </w:r>
      <w:r>
        <w:rPr>
          <w:iCs/>
          <w:i/>
        </w:rPr>
        <w:t xml:space="preserve">Journal of Spacecraft and Rockets</w:t>
      </w:r>
      <w:r>
        <w:t xml:space="preserve"> </w:t>
      </w:r>
      <w:r>
        <w:t xml:space="preserve">44 (1): 33–41.</w:t>
      </w:r>
      <w:r>
        <w:t xml:space="preserve"> </w:t>
      </w:r>
      <w:hyperlink r:id="rId326">
        <w:r>
          <w:rPr>
            <w:rStyle w:val="Hyperlink"/>
          </w:rPr>
          <w:t xml:space="preserve">https://doi.org/10.2514/1.25250</w:t>
        </w:r>
      </w:hyperlink>
      <w:r>
        <w:t xml:space="preserve">.</w:t>
      </w:r>
    </w:p>
    <w:bookmarkEnd w:id="327"/>
    <w:bookmarkStart w:id="329" w:name="ref-Kumar2022stepped"/>
    <w:p>
      <w:pPr>
        <w:pStyle w:val="Bibliography"/>
      </w:pPr>
      <w:r>
        <w:t xml:space="preserve">Kumar, A. D., A. Mandal, S. Majumder, and S. Saha. 2022.</w:t>
      </w:r>
      <w:r>
        <w:t xml:space="preserve"> </w:t>
      </w:r>
      <w:r>
        <w:t xml:space="preserve">“</w:t>
      </w:r>
      <w:r>
        <w:t xml:space="preserve">Stepped aerospike for enhanced drag reduction using multiple intermediate shocks</w:t>
      </w:r>
      <w:r>
        <w:t xml:space="preserve">.”</w:t>
      </w:r>
      <w:r>
        <w:t xml:space="preserve"> </w:t>
      </w:r>
      <w:r>
        <w:rPr>
          <w:iCs/>
          <w:i/>
        </w:rPr>
        <w:t xml:space="preserve">Shock Waves</w:t>
      </w:r>
      <w:r>
        <w:t xml:space="preserve"> </w:t>
      </w:r>
      <w:r>
        <w:t xml:space="preserve">32 (6): 485–95.</w:t>
      </w:r>
      <w:r>
        <w:t xml:space="preserve"> </w:t>
      </w:r>
      <w:hyperlink r:id="rId328">
        <w:r>
          <w:rPr>
            <w:rStyle w:val="Hyperlink"/>
          </w:rPr>
          <w:t xml:space="preserve">https://doi.org/10.1007/s00193-022-01093-3</w:t>
        </w:r>
      </w:hyperlink>
      <w:r>
        <w:t xml:space="preserve">.</w:t>
      </w:r>
    </w:p>
    <w:bookmarkEnd w:id="329"/>
    <w:bookmarkStart w:id="331" w:name="ref-Mair1952lxviii"/>
    <w:p>
      <w:pPr>
        <w:pStyle w:val="Bibliography"/>
      </w:pPr>
      <w:r>
        <w:t xml:space="preserve">Mair, W. A. 1952.</w:t>
      </w:r>
      <w:r>
        <w:t xml:space="preserve"> </w:t>
      </w:r>
      <w:r>
        <w:t xml:space="preserve">“</w:t>
      </w:r>
      <w:r>
        <w:t xml:space="preserve">LXVIII. Experiments on separation of boundary layers on probes in front of blunt-nosed bodies in a supersonic air stream</w:t>
      </w:r>
      <w:r>
        <w:t xml:space="preserve">.”</w:t>
      </w:r>
      <w:r>
        <w:t xml:space="preserve"> </w:t>
      </w:r>
      <w:r>
        <w:rPr>
          <w:iCs/>
          <w:i/>
        </w:rPr>
        <w:t xml:space="preserve">The London, Edinburgh, and Dublin Philosophical Magazine and Journal of Science</w:t>
      </w:r>
      <w:r>
        <w:t xml:space="preserve"> </w:t>
      </w:r>
      <w:r>
        <w:t xml:space="preserve">43 (342): 695–716.</w:t>
      </w:r>
      <w:r>
        <w:t xml:space="preserve"> </w:t>
      </w:r>
      <w:hyperlink r:id="rId330">
        <w:r>
          <w:rPr>
            <w:rStyle w:val="Hyperlink"/>
          </w:rPr>
          <w:t xml:space="preserve">https://doi.org/10.1080/14786440708520987</w:t>
        </w:r>
      </w:hyperlink>
      <w:r>
        <w:t xml:space="preserve">.</w:t>
      </w:r>
    </w:p>
    <w:bookmarkEnd w:id="331"/>
    <w:bookmarkStart w:id="333" w:name="ref-Menter1994twoequation"/>
    <w:p>
      <w:pPr>
        <w:pStyle w:val="Bibliography"/>
      </w:pPr>
      <w:r>
        <w:t xml:space="preserve">Menter, F. R. 1994.</w:t>
      </w:r>
      <w:r>
        <w:t xml:space="preserve"> </w:t>
      </w:r>
      <w:r>
        <w:t xml:space="preserve">“</w:t>
      </w:r>
      <w:r>
        <w:t xml:space="preserve">Two-equation eddy-viscosity turbulence models for engineering applications</w:t>
      </w:r>
      <w:r>
        <w:t xml:space="preserve">.”</w:t>
      </w:r>
      <w:r>
        <w:t xml:space="preserve"> </w:t>
      </w:r>
      <w:r>
        <w:rPr>
          <w:iCs/>
          <w:i/>
        </w:rPr>
        <w:t xml:space="preserve">AIAA Journal</w:t>
      </w:r>
      <w:r>
        <w:t xml:space="preserve"> </w:t>
      </w:r>
      <w:r>
        <w:t xml:space="preserve">32 (8): 1598–1605.</w:t>
      </w:r>
      <w:r>
        <w:t xml:space="preserve"> </w:t>
      </w:r>
      <w:hyperlink r:id="rId332">
        <w:r>
          <w:rPr>
            <w:rStyle w:val="Hyperlink"/>
          </w:rPr>
          <w:t xml:space="preserve">https://doi.org/10.2514/3.12149</w:t>
        </w:r>
      </w:hyperlink>
      <w:r>
        <w:t xml:space="preserve">.</w:t>
      </w:r>
    </w:p>
    <w:bookmarkEnd w:id="333"/>
    <w:bookmarkStart w:id="335" w:name="ref-Narayana2019experimental"/>
    <w:p>
      <w:pPr>
        <w:pStyle w:val="Bibliography"/>
      </w:pPr>
      <w:r>
        <w:t xml:space="preserve">Narayana, Gopalakrishna, and Saravanan Selvaraj. 2019.</w:t>
      </w:r>
      <w:r>
        <w:t xml:space="preserve"> </w:t>
      </w:r>
      <w:r>
        <w:t xml:space="preserve">“</w:t>
      </w:r>
      <w:r>
        <w:t xml:space="preserve">Experimental investigation of heat transfer over double disk spike-blunt body at Mach 5.7</w:t>
      </w:r>
      <w:r>
        <w:t xml:space="preserve">.”</w:t>
      </w:r>
      <w:r>
        <w:t xml:space="preserve"> </w:t>
      </w:r>
      <w:r>
        <w:rPr>
          <w:iCs/>
          <w:i/>
        </w:rPr>
        <w:t xml:space="preserve">Experimental Thermal and Fluid Science</w:t>
      </w:r>
      <w:r>
        <w:t xml:space="preserve"> </w:t>
      </w:r>
      <w:r>
        <w:t xml:space="preserve">102: 452–66.</w:t>
      </w:r>
      <w:r>
        <w:t xml:space="preserve"> </w:t>
      </w:r>
      <w:hyperlink r:id="rId334">
        <w:r>
          <w:rPr>
            <w:rStyle w:val="Hyperlink"/>
          </w:rPr>
          <w:t xml:space="preserve">https://doi.org/10.1016/j.expthermflusci.2018.12.004</w:t>
        </w:r>
      </w:hyperlink>
      <w:r>
        <w:t xml:space="preserve">.</w:t>
      </w:r>
    </w:p>
    <w:bookmarkEnd w:id="335"/>
    <w:bookmarkStart w:id="337" w:name="ref-Narayana2020attenuation"/>
    <w:p>
      <w:pPr>
        <w:pStyle w:val="Bibliography"/>
      </w:pPr>
      <w:r>
        <w:t xml:space="preserve">———. 2020.</w:t>
      </w:r>
      <w:r>
        <w:t xml:space="preserve"> </w:t>
      </w:r>
      <w:r>
        <w:t xml:space="preserve">“</w:t>
      </w:r>
      <w:r>
        <w:t xml:space="preserve">Attenuation of pulsation and oscillation using a disk at mid-section of spiked blunt body</w:t>
      </w:r>
      <w:r>
        <w:t xml:space="preserve">.”</w:t>
      </w:r>
      <w:r>
        <w:t xml:space="preserve"> </w:t>
      </w:r>
      <w:r>
        <w:rPr>
          <w:iCs/>
          <w:i/>
        </w:rPr>
        <w:t xml:space="preserve">Physics of Fluids</w:t>
      </w:r>
      <w:r>
        <w:t xml:space="preserve"> </w:t>
      </w:r>
      <w:r>
        <w:t xml:space="preserve">32 (11).</w:t>
      </w:r>
      <w:r>
        <w:t xml:space="preserve"> </w:t>
      </w:r>
      <w:hyperlink r:id="rId336">
        <w:r>
          <w:rPr>
            <w:rStyle w:val="Hyperlink"/>
          </w:rPr>
          <w:t xml:space="preserve">https://doi.org/10.1063/5.0024649</w:t>
        </w:r>
      </w:hyperlink>
      <w:r>
        <w:t xml:space="preserve">.</w:t>
      </w:r>
    </w:p>
    <w:bookmarkEnd w:id="337"/>
    <w:bookmarkStart w:id="339" w:name="ref-Narayana2023drag"/>
    <w:p>
      <w:pPr>
        <w:pStyle w:val="Bibliography"/>
      </w:pPr>
      <w:r>
        <w:t xml:space="preserve">———. 2023.</w:t>
      </w:r>
      <w:r>
        <w:t xml:space="preserve"> </w:t>
      </w:r>
      <w:r>
        <w:t xml:space="preserve">“</w:t>
      </w:r>
      <w:r>
        <w:t xml:space="preserve">Drag and Heat Transfer of Double-Disk Spiked Blunt Body at Mach 5.7</w:t>
      </w:r>
      <w:r>
        <w:t xml:space="preserve">.”</w:t>
      </w:r>
      <w:r>
        <w:t xml:space="preserve"> </w:t>
      </w:r>
      <w:r>
        <w:rPr>
          <w:iCs/>
          <w:i/>
        </w:rPr>
        <w:t xml:space="preserve">Journal of Spacecraft and Rockets</w:t>
      </w:r>
      <w:r>
        <w:t xml:space="preserve"> </w:t>
      </w:r>
      <w:r>
        <w:t xml:space="preserve">60 (1): 116–31.</w:t>
      </w:r>
      <w:r>
        <w:t xml:space="preserve"> </w:t>
      </w:r>
      <w:hyperlink r:id="rId338">
        <w:r>
          <w:rPr>
            <w:rStyle w:val="Hyperlink"/>
          </w:rPr>
          <w:t xml:space="preserve">https://doi.org/10.2514/1.A35203</w:t>
        </w:r>
      </w:hyperlink>
      <w:r>
        <w:t xml:space="preserve">.</w:t>
      </w:r>
    </w:p>
    <w:bookmarkEnd w:id="339"/>
    <w:bookmarkStart w:id="341" w:name="ref-Panaras2009highspeed"/>
    <w:p>
      <w:pPr>
        <w:pStyle w:val="Bibliography"/>
      </w:pPr>
      <w:r>
        <w:t xml:space="preserve">Panaras, Argyris G., and Dimitris Drikakis. 2009.</w:t>
      </w:r>
      <w:r>
        <w:t xml:space="preserve"> </w:t>
      </w:r>
      <w:r>
        <w:t xml:space="preserve">“</w:t>
      </w:r>
      <w:r>
        <w:t xml:space="preserve">High-speed unsteady flows around spiked-blunt bodies</w:t>
      </w:r>
      <w:r>
        <w:t xml:space="preserve">.”</w:t>
      </w:r>
      <w:r>
        <w:t xml:space="preserve"> </w:t>
      </w:r>
      <w:r>
        <w:rPr>
          <w:iCs/>
          <w:i/>
        </w:rPr>
        <w:t xml:space="preserve">Journal of Fluid Mechanics</w:t>
      </w:r>
      <w:r>
        <w:t xml:space="preserve"> </w:t>
      </w:r>
      <w:r>
        <w:t xml:space="preserve">632: 69–96.</w:t>
      </w:r>
      <w:r>
        <w:t xml:space="preserve"> </w:t>
      </w:r>
      <w:hyperlink r:id="rId340">
        <w:r>
          <w:rPr>
            <w:rStyle w:val="Hyperlink"/>
          </w:rPr>
          <w:t xml:space="preserve">https://doi.org/10.1017/S0022112009006235</w:t>
        </w:r>
      </w:hyperlink>
      <w:r>
        <w:t xml:space="preserve">.</w:t>
      </w:r>
    </w:p>
    <w:bookmarkEnd w:id="341"/>
    <w:bookmarkStart w:id="343" w:name="ref-Rashid2022review"/>
    <w:p>
      <w:pPr>
        <w:pStyle w:val="Bibliography"/>
      </w:pPr>
      <w:r>
        <w:t xml:space="preserve">Rashid, Shagufta, Fahad Nawaz, Adnan Maqsood, Shuaib Salamat, and Rizwan Riaz. 2022.</w:t>
      </w:r>
      <w:r>
        <w:t xml:space="preserve"> </w:t>
      </w:r>
      <w:r>
        <w:t xml:space="preserve">“</w:t>
      </w:r>
      <w:r>
        <w:t xml:space="preserve">Review of wave drag reduction techniques: Advances in active, passive, and hybrid flow control</w:t>
      </w:r>
      <w:r>
        <w:t xml:space="preserve">.”</w:t>
      </w:r>
      <w:r>
        <w:t xml:space="preserve"> </w:t>
      </w:r>
      <w:r>
        <w:rPr>
          <w:iCs/>
          <w:i/>
        </w:rPr>
        <w:t xml:space="preserve">Proceedings of the Institution of Mechanical Engineers, Part G: Journal of Aerospace Engineering</w:t>
      </w:r>
      <w:r>
        <w:t xml:space="preserve"> </w:t>
      </w:r>
      <w:r>
        <w:t xml:space="preserve">236 (14): 2851–84.</w:t>
      </w:r>
      <w:r>
        <w:t xml:space="preserve"> </w:t>
      </w:r>
      <w:hyperlink r:id="rId342">
        <w:r>
          <w:rPr>
            <w:rStyle w:val="Hyperlink"/>
          </w:rPr>
          <w:t xml:space="preserve">https://doi.org/10.1177/09544100211069796</w:t>
        </w:r>
      </w:hyperlink>
      <w:r>
        <w:t xml:space="preserve">.</w:t>
      </w:r>
    </w:p>
    <w:bookmarkEnd w:id="343"/>
    <w:bookmarkStart w:id="345" w:name="ref-Sahoo2016effect"/>
    <w:p>
      <w:pPr>
        <w:pStyle w:val="Bibliography"/>
      </w:pPr>
      <w:r>
        <w:t xml:space="preserve">Sahoo, D., S. Das, P. Kumar, and J. K. Prasad. 2016.</w:t>
      </w:r>
      <w:r>
        <w:t xml:space="preserve"> </w:t>
      </w:r>
      <w:r>
        <w:t xml:space="preserve">“</w:t>
      </w:r>
      <w:r>
        <w:t xml:space="preserve">Effect of spike on steady and unsteady flow over a blunt body at supersonic speed</w:t>
      </w:r>
      <w:r>
        <w:t xml:space="preserve">.”</w:t>
      </w:r>
      <w:r>
        <w:t xml:space="preserve"> </w:t>
      </w:r>
      <w:r>
        <w:rPr>
          <w:iCs/>
          <w:i/>
        </w:rPr>
        <w:t xml:space="preserve">Acta Astronautica</w:t>
      </w:r>
      <w:r>
        <w:t xml:space="preserve"> </w:t>
      </w:r>
      <w:r>
        <w:t xml:space="preserve">128: 521–33.</w:t>
      </w:r>
      <w:r>
        <w:t xml:space="preserve"> </w:t>
      </w:r>
      <w:hyperlink r:id="rId344">
        <w:r>
          <w:rPr>
            <w:rStyle w:val="Hyperlink"/>
          </w:rPr>
          <w:t xml:space="preserve">https://doi.org/10.1016/j.actaastro.2016.08.005</w:t>
        </w:r>
      </w:hyperlink>
      <w:r>
        <w:t xml:space="preserve">.</w:t>
      </w:r>
    </w:p>
    <w:bookmarkEnd w:id="345"/>
    <w:bookmarkStart w:id="347" w:name="ref-Sahoo2020parametric"/>
    <w:p>
      <w:pPr>
        <w:pStyle w:val="Bibliography"/>
      </w:pPr>
      <w:r>
        <w:t xml:space="preserve">Sahoo, Devabrata, S. K. Karthick, Sudip Das, and Jacob Cohen. 2020a.</w:t>
      </w:r>
      <w:r>
        <w:t xml:space="preserve"> </w:t>
      </w:r>
      <w:r>
        <w:t xml:space="preserve">“</w:t>
      </w:r>
      <w:r>
        <w:t xml:space="preserve">Parametric Experimental Studies on Supersonic Flow Unsteadiness Over a Hemispherical Spiked Body</w:t>
      </w:r>
      <w:r>
        <w:t xml:space="preserve">.”</w:t>
      </w:r>
      <w:r>
        <w:t xml:space="preserve"> </w:t>
      </w:r>
      <w:r>
        <w:rPr>
          <w:iCs/>
          <w:i/>
        </w:rPr>
        <w:t xml:space="preserve">AIAA Journal</w:t>
      </w:r>
      <w:r>
        <w:t xml:space="preserve"> </w:t>
      </w:r>
      <w:r>
        <w:t xml:space="preserve">58 (8): 3446–63.</w:t>
      </w:r>
      <w:r>
        <w:t xml:space="preserve"> </w:t>
      </w:r>
      <w:hyperlink r:id="rId346">
        <w:r>
          <w:rPr>
            <w:rStyle w:val="Hyperlink"/>
          </w:rPr>
          <w:t xml:space="preserve">https://doi.org/10.2514/1.J059369</w:t>
        </w:r>
      </w:hyperlink>
      <w:r>
        <w:t xml:space="preserve">.</w:t>
      </w:r>
    </w:p>
    <w:bookmarkEnd w:id="347"/>
    <w:bookmarkStart w:id="349" w:name="ref-Sahoo2020shock"/>
    <w:p>
      <w:pPr>
        <w:pStyle w:val="Bibliography"/>
      </w:pPr>
      <w:r>
        <w:t xml:space="preserve">———. 2020b.</w:t>
      </w:r>
      <w:r>
        <w:t xml:space="preserve"> </w:t>
      </w:r>
      <w:r>
        <w:t xml:space="preserve">“</w:t>
      </w:r>
      <w:r>
        <w:t xml:space="preserve">Shock related unsteadiness of axisymmetric spiked bodies in the supersonic flow</w:t>
      </w:r>
      <w:r>
        <w:t xml:space="preserve">.”</w:t>
      </w:r>
      <w:r>
        <w:t xml:space="preserve"> </w:t>
      </w:r>
      <w:r>
        <w:t xml:space="preserve">arXiv:1911.08326.</w:t>
      </w:r>
      <w:r>
        <w:t xml:space="preserve"> </w:t>
      </w:r>
      <w:hyperlink r:id="rId348">
        <w:r>
          <w:rPr>
            <w:rStyle w:val="Hyperlink"/>
          </w:rPr>
          <w:t xml:space="preserve">https://doi.org/10.48550/arXiv.1911.08326</w:t>
        </w:r>
      </w:hyperlink>
      <w:r>
        <w:t xml:space="preserve">.</w:t>
      </w:r>
    </w:p>
    <w:bookmarkEnd w:id="349"/>
    <w:bookmarkStart w:id="351" w:name="ref-Sarwar2025recent"/>
    <w:p>
      <w:pPr>
        <w:pStyle w:val="Bibliography"/>
      </w:pPr>
      <w:r>
        <w:t xml:space="preserve">Sarwar, M. D. G., and D. Sahoo. 2025.</w:t>
      </w:r>
      <w:r>
        <w:t xml:space="preserve"> </w:t>
      </w:r>
      <w:r>
        <w:t xml:space="preserve">“</w:t>
      </w:r>
      <w:r>
        <w:t xml:space="preserve">Recent Developments in Unsteady Flow Characteristics over Spiked Blunt Bodies: A Survey</w:t>
      </w:r>
      <w:r>
        <w:t xml:space="preserve">.”</w:t>
      </w:r>
      <w:r>
        <w:t xml:space="preserve"> </w:t>
      </w:r>
      <w:r>
        <w:rPr>
          <w:iCs/>
          <w:i/>
        </w:rPr>
        <w:t xml:space="preserve">Fluid Dynamics</w:t>
      </w:r>
      <w:r>
        <w:t xml:space="preserve"> </w:t>
      </w:r>
      <w:r>
        <w:t xml:space="preserve">60 (5).</w:t>
      </w:r>
      <w:r>
        <w:t xml:space="preserve"> </w:t>
      </w:r>
      <w:hyperlink r:id="rId350">
        <w:r>
          <w:rPr>
            <w:rStyle w:val="Hyperlink"/>
          </w:rPr>
          <w:t xml:space="preserve">https://doi.org/10.1134/S0015462825601779</w:t>
        </w:r>
      </w:hyperlink>
      <w:r>
        <w:t xml:space="preserve">.</w:t>
      </w:r>
    </w:p>
    <w:bookmarkEnd w:id="351"/>
    <w:bookmarkStart w:id="353" w:name="ref-Schmidt2020guide"/>
    <w:p>
      <w:pPr>
        <w:pStyle w:val="Bibliography"/>
      </w:pPr>
      <w:r>
        <w:t xml:space="preserve">Schmidt, Oliver T., and Tim Colonius. 2020.</w:t>
      </w:r>
      <w:r>
        <w:t xml:space="preserve"> </w:t>
      </w:r>
      <w:r>
        <w:t xml:space="preserve">“</w:t>
      </w:r>
      <w:r>
        <w:t xml:space="preserve">Guide to Spectral Proper Orthogonal Decomposition</w:t>
      </w:r>
      <w:r>
        <w:t xml:space="preserve">.”</w:t>
      </w:r>
      <w:r>
        <w:t xml:space="preserve"> </w:t>
      </w:r>
      <w:r>
        <w:rPr>
          <w:iCs/>
          <w:i/>
        </w:rPr>
        <w:t xml:space="preserve">AIAA Journal</w:t>
      </w:r>
      <w:r>
        <w:t xml:space="preserve"> </w:t>
      </w:r>
      <w:r>
        <w:t xml:space="preserve">58 (3): 1023–33.</w:t>
      </w:r>
      <w:r>
        <w:t xml:space="preserve"> </w:t>
      </w:r>
      <w:hyperlink r:id="rId352">
        <w:r>
          <w:rPr>
            <w:rStyle w:val="Hyperlink"/>
          </w:rPr>
          <w:t xml:space="preserve">https://doi.org/10.2514/1.J058809</w:t>
        </w:r>
      </w:hyperlink>
      <w:r>
        <w:t xml:space="preserve">.</w:t>
      </w:r>
    </w:p>
    <w:bookmarkEnd w:id="353"/>
    <w:bookmarkStart w:id="355" w:name="ref-Shang1982flow"/>
    <w:p>
      <w:pPr>
        <w:pStyle w:val="Bibliography"/>
      </w:pPr>
      <w:r>
        <w:t xml:space="preserve">Shang, J. S., W. L. Hankey, and R. E. Smith. 1982.</w:t>
      </w:r>
      <w:r>
        <w:t xml:space="preserve"> </w:t>
      </w:r>
      <w:r>
        <w:t xml:space="preserve">“</w:t>
      </w:r>
      <w:r>
        <w:t xml:space="preserve">Flow oscillations of spike-tipped bodies</w:t>
      </w:r>
      <w:r>
        <w:t xml:space="preserve">.”</w:t>
      </w:r>
      <w:r>
        <w:t xml:space="preserve"> </w:t>
      </w:r>
      <w:r>
        <w:rPr>
          <w:iCs/>
          <w:i/>
        </w:rPr>
        <w:t xml:space="preserve">AIAA Journal</w:t>
      </w:r>
      <w:r>
        <w:t xml:space="preserve"> </w:t>
      </w:r>
      <w:r>
        <w:t xml:space="preserve">20 (1): 25–26.</w:t>
      </w:r>
      <w:r>
        <w:t xml:space="preserve"> </w:t>
      </w:r>
      <w:hyperlink r:id="rId354">
        <w:r>
          <w:rPr>
            <w:rStyle w:val="Hyperlink"/>
          </w:rPr>
          <w:t xml:space="preserve">https://doi.org/10.2514/3.51039</w:t>
        </w:r>
      </w:hyperlink>
      <w:r>
        <w:t xml:space="preserve">.</w:t>
      </w:r>
    </w:p>
    <w:bookmarkEnd w:id="355"/>
    <w:bookmarkStart w:id="356" w:name="ref-Stalder1954heat"/>
    <w:p>
      <w:pPr>
        <w:pStyle w:val="Bibliography"/>
      </w:pPr>
      <w:r>
        <w:t xml:space="preserve">Stalder, Jackson R., and Helmer V. Nielsen. 1954.</w:t>
      </w:r>
      <w:r>
        <w:t xml:space="preserve"> </w:t>
      </w:r>
      <w:r>
        <w:t xml:space="preserve">“</w:t>
      </w:r>
      <w:r>
        <w:t xml:space="preserve">Heat transfer from a hemisphere-cylinder equipped with flow-separation spikes</w:t>
      </w:r>
      <w:r>
        <w:t xml:space="preserve">.”</w:t>
      </w:r>
      <w:r>
        <w:t xml:space="preserve"> </w:t>
      </w:r>
      <w:r>
        <w:t xml:space="preserve">Technical Note 3287. National Advisory Committee for Aeronautics.</w:t>
      </w:r>
    </w:p>
    <w:bookmarkEnd w:id="356"/>
    <w:bookmarkStart w:id="358" w:name="ref-Tembhurnikar2020effect"/>
    <w:p>
      <w:pPr>
        <w:pStyle w:val="Bibliography"/>
      </w:pPr>
      <w:r>
        <w:t xml:space="preserve">Tembhurnikar, Payal V., Akash T. Jadhav, and Devabrata Sahoo. 2020.</w:t>
      </w:r>
      <w:r>
        <w:t xml:space="preserve"> </w:t>
      </w:r>
      <w:r>
        <w:t xml:space="preserve">“</w:t>
      </w:r>
      <w:r>
        <w:t xml:space="preserve">Effect of Intermediate Aerodisk Mounted Sharp Tip Spike on the Drag Reduction over a Hemispherical Body at Mach 2.0</w:t>
      </w:r>
      <w:r>
        <w:t xml:space="preserve">.”</w:t>
      </w:r>
      <w:r>
        <w:t xml:space="preserve"> </w:t>
      </w:r>
      <w:r>
        <w:rPr>
          <w:iCs/>
          <w:i/>
        </w:rPr>
        <w:t xml:space="preserve">FME Transactions</w:t>
      </w:r>
      <w:r>
        <w:t xml:space="preserve"> </w:t>
      </w:r>
      <w:r>
        <w:t xml:space="preserve">48 (4): 779–86.</w:t>
      </w:r>
      <w:r>
        <w:t xml:space="preserve"> </w:t>
      </w:r>
      <w:hyperlink r:id="rId357">
        <w:r>
          <w:rPr>
            <w:rStyle w:val="Hyperlink"/>
          </w:rPr>
          <w:t xml:space="preserve">https://doi.org/10.5937/fme2004779T</w:t>
        </w:r>
      </w:hyperlink>
      <w:r>
        <w:t xml:space="preserve">.</w:t>
      </w:r>
    </w:p>
    <w:bookmarkEnd w:id="358"/>
    <w:bookmarkStart w:id="360" w:name="ref-Vijay2026numerical"/>
    <w:p>
      <w:pPr>
        <w:pStyle w:val="Bibliography"/>
      </w:pPr>
      <w:r>
        <w:t xml:space="preserve">Vijay, Adithya, Lisa Francis Dsouza, Pranay Agrawal, Anurag Kumar Jha, Narender Singh, Rajesh Kumar Saluja, Manish Naagar, and Neeraj Kumar Gahlot. 2026.</w:t>
      </w:r>
      <w:r>
        <w:t xml:space="preserve"> </w:t>
      </w:r>
      <w:r>
        <w:t xml:space="preserve">“</w:t>
      </w:r>
      <w:r>
        <w:t xml:space="preserve">Numerical Analysis of the Effects of Stepped-Ramp Aerospikes on Aerodynamic Drag and Heating on a Blunt Body</w:t>
      </w:r>
      <w:r>
        <w:t xml:space="preserve">.”</w:t>
      </w:r>
      <w:r>
        <w:t xml:space="preserve"> </w:t>
      </w:r>
      <w:r>
        <w:rPr>
          <w:iCs/>
          <w:i/>
        </w:rPr>
        <w:t xml:space="preserve">International Journal for Numerical Methods in Fluids</w:t>
      </w:r>
      <w:r>
        <w:t xml:space="preserve">.</w:t>
      </w:r>
      <w:r>
        <w:t xml:space="preserve"> </w:t>
      </w:r>
      <w:hyperlink r:id="rId359">
        <w:r>
          <w:rPr>
            <w:rStyle w:val="Hyperlink"/>
          </w:rPr>
          <w:t xml:space="preserve">https://doi.org/10.1002/fld.70075</w:t>
        </w:r>
      </w:hyperlink>
      <w:r>
        <w:t xml:space="preserve">.</w:t>
      </w:r>
    </w:p>
    <w:bookmarkEnd w:id="360"/>
    <w:bookmarkStart w:id="362" w:name="ref-Wang2016experimental"/>
    <w:p>
      <w:pPr>
        <w:pStyle w:val="Bibliography"/>
      </w:pPr>
      <w:r>
        <w:t xml:space="preserve">Wang, Zhen-guo, Xi-wan Sun, Wei Huang, Shi-bin Li, and Li Yan. 2016.</w:t>
      </w:r>
      <w:r>
        <w:t xml:space="preserve"> </w:t>
      </w:r>
      <w:r>
        <w:t xml:space="preserve">“</w:t>
      </w:r>
      <w:r>
        <w:t xml:space="preserve">Experimental investigation on drag and heat flux reduction in supersonic/hypersonic flows: A survey</w:t>
      </w:r>
      <w:r>
        <w:t xml:space="preserve">.”</w:t>
      </w:r>
      <w:r>
        <w:t xml:space="preserve"> </w:t>
      </w:r>
      <w:r>
        <w:rPr>
          <w:iCs/>
          <w:i/>
        </w:rPr>
        <w:t xml:space="preserve">Acta Astronautica</w:t>
      </w:r>
      <w:r>
        <w:t xml:space="preserve"> </w:t>
      </w:r>
      <w:r>
        <w:t xml:space="preserve">129: 95–110.</w:t>
      </w:r>
      <w:r>
        <w:t xml:space="preserve"> </w:t>
      </w:r>
      <w:hyperlink r:id="rId361">
        <w:r>
          <w:rPr>
            <w:rStyle w:val="Hyperlink"/>
          </w:rPr>
          <w:t xml:space="preserve">https://doi.org/10.1016/j.actaastro.2016.09.004</w:t>
        </w:r>
      </w:hyperlink>
      <w:r>
        <w:t xml:space="preserve">.</w:t>
      </w:r>
    </w:p>
    <w:bookmarkEnd w:id="362"/>
    <w:bookmarkStart w:id="364" w:name="ref-XUE2018detachededdy"/>
    <w:p>
      <w:pPr>
        <w:pStyle w:val="Bibliography"/>
      </w:pPr>
      <w:r>
        <w:t xml:space="preserve">Xue, Yuan, Liang Wang, and Song Fu. 2018.</w:t>
      </w:r>
      <w:r>
        <w:t xml:space="preserve"> </w:t>
      </w:r>
      <w:r>
        <w:t xml:space="preserve">“</w:t>
      </w:r>
      <w:r>
        <w:t xml:space="preserve">Detached-eddy simulation of supersonic flow past a spike-tipped blunt nose</w:t>
      </w:r>
      <w:r>
        <w:t xml:space="preserve">.”</w:t>
      </w:r>
      <w:r>
        <w:t xml:space="preserve"> </w:t>
      </w:r>
      <w:r>
        <w:rPr>
          <w:iCs/>
          <w:i/>
        </w:rPr>
        <w:t xml:space="preserve">Chinese Journal of Aeronautics</w:t>
      </w:r>
      <w:r>
        <w:t xml:space="preserve"> </w:t>
      </w:r>
      <w:r>
        <w:t xml:space="preserve">31 (9): 1815–21.</w:t>
      </w:r>
      <w:r>
        <w:t xml:space="preserve"> </w:t>
      </w:r>
      <w:hyperlink r:id="rId363">
        <w:r>
          <w:rPr>
            <w:rStyle w:val="Hyperlink"/>
          </w:rPr>
          <w:t xml:space="preserve">https://doi.org/10.1016/j.cja.2018.06.016</w:t>
        </w:r>
      </w:hyperlink>
      <w:r>
        <w:t xml:space="preserve">.</w:t>
      </w:r>
    </w:p>
    <w:bookmarkEnd w:id="364"/>
    <w:bookmarkStart w:id="366" w:name="ref-Yadav2018numerical"/>
    <w:p>
      <w:pPr>
        <w:pStyle w:val="Bibliography"/>
      </w:pPr>
      <w:r>
        <w:t xml:space="preserve">Yadav, R., A. Bodavula, and S. Joshi. 2018.</w:t>
      </w:r>
      <w:r>
        <w:t xml:space="preserve"> </w:t>
      </w:r>
      <w:r>
        <w:t xml:space="preserve">“</w:t>
      </w:r>
      <w:r>
        <w:t xml:space="preserve">Numerical investigation of the effect of disk position on the aerodynamic heating and drag of a spiked blunt body in hypersonic flow</w:t>
      </w:r>
      <w:r>
        <w:t xml:space="preserve">.”</w:t>
      </w:r>
      <w:r>
        <w:t xml:space="preserve"> </w:t>
      </w:r>
      <w:r>
        <w:rPr>
          <w:iCs/>
          <w:i/>
        </w:rPr>
        <w:t xml:space="preserve">Aeronautical Journal</w:t>
      </w:r>
      <w:r>
        <w:t xml:space="preserve"> </w:t>
      </w:r>
      <w:r>
        <w:t xml:space="preserve">122 (1258): 1916–42.</w:t>
      </w:r>
      <w:r>
        <w:t xml:space="preserve"> </w:t>
      </w:r>
      <w:hyperlink r:id="rId365">
        <w:r>
          <w:rPr>
            <w:rStyle w:val="Hyperlink"/>
          </w:rPr>
          <w:t xml:space="preserve">https://doi.org/10.1017/aer.2018.109</w:t>
        </w:r>
      </w:hyperlink>
      <w:r>
        <w:t xml:space="preserve">.</w:t>
      </w:r>
    </w:p>
    <w:bookmarkEnd w:id="366"/>
    <w:bookmarkStart w:id="368" w:name="ref-Yadav2013aerothermodynamics"/>
    <w:p>
      <w:pPr>
        <w:pStyle w:val="Bibliography"/>
      </w:pPr>
      <w:r>
        <w:t xml:space="preserve">Yadav, R., and U. Guven. 2013.</w:t>
      </w:r>
      <w:r>
        <w:t xml:space="preserve"> </w:t>
      </w:r>
      <w:r>
        <w:t xml:space="preserve">“</w:t>
      </w:r>
      <w:r>
        <w:t xml:space="preserve">Aerothermodynamics of a hypersonic projectile with a double-disk aerospike</w:t>
      </w:r>
      <w:r>
        <w:t xml:space="preserve">.”</w:t>
      </w:r>
      <w:r>
        <w:t xml:space="preserve"> </w:t>
      </w:r>
      <w:r>
        <w:rPr>
          <w:iCs/>
          <w:i/>
        </w:rPr>
        <w:t xml:space="preserve">The Aeronautical Journal</w:t>
      </w:r>
      <w:r>
        <w:t xml:space="preserve"> </w:t>
      </w:r>
      <w:r>
        <w:t xml:space="preserve">117 (1195): 913–28.</w:t>
      </w:r>
      <w:r>
        <w:t xml:space="preserve"> </w:t>
      </w:r>
      <w:hyperlink r:id="rId367">
        <w:r>
          <w:rPr>
            <w:rStyle w:val="Hyperlink"/>
          </w:rPr>
          <w:t xml:space="preserve">https://doi.org/10.1017/S0001924000008587</w:t>
        </w:r>
      </w:hyperlink>
      <w:r>
        <w:t xml:space="preserve">.</w:t>
      </w:r>
    </w:p>
    <w:bookmarkEnd w:id="368"/>
    <w:bookmarkEnd w:id="369"/>
    <w:bookmarkEnd w:id="3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61" Target="media/rId61.png" /><Relationship Type="http://schemas.openxmlformats.org/officeDocument/2006/relationships/image" Id="rId87" Target="media/rId87.png" /><Relationship Type="http://schemas.openxmlformats.org/officeDocument/2006/relationships/image" Id="rId100" Target="media/rId100.png" /><Relationship Type="http://schemas.openxmlformats.org/officeDocument/2006/relationships/image" Id="rId67" Target="media/rId67.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150" Target="media/rId150.png" /><Relationship Type="http://schemas.openxmlformats.org/officeDocument/2006/relationships/image" Id="rId117" Target="media/rId117.png" /><Relationship Type="http://schemas.openxmlformats.org/officeDocument/2006/relationships/image" Id="rId144" Target="media/rId144.png" /><Relationship Type="http://schemas.openxmlformats.org/officeDocument/2006/relationships/image" Id="rId159" Target="media/rId159.png" /><Relationship Type="http://schemas.openxmlformats.org/officeDocument/2006/relationships/image" Id="rId120" Target="media/rId120.png" /><Relationship Type="http://schemas.openxmlformats.org/officeDocument/2006/relationships/image" Id="rId137" Target="media/rId137.png" /><Relationship Type="http://schemas.openxmlformats.org/officeDocument/2006/relationships/image" Id="rId129" Target="media/rId129.png" /><Relationship Type="http://schemas.openxmlformats.org/officeDocument/2006/relationships/image" Id="rId147" Target="media/rId147.png" /><Relationship Type="http://schemas.openxmlformats.org/officeDocument/2006/relationships/image" Id="rId107" Target="media/rId107.png" /><Relationship Type="http://schemas.openxmlformats.org/officeDocument/2006/relationships/image" Id="rId141" Target="media/rId141.png" /><Relationship Type="http://schemas.openxmlformats.org/officeDocument/2006/relationships/image" Id="rId154" Target="media/rId154.png" /><Relationship Type="http://schemas.openxmlformats.org/officeDocument/2006/relationships/image" Id="rId110" Target="media/rId110.png" /><Relationship Type="http://schemas.openxmlformats.org/officeDocument/2006/relationships/image" Id="rId132" Target="media/rId132.png" /><Relationship Type="http://schemas.openxmlformats.org/officeDocument/2006/relationships/image" Id="rId124" Target="media/rId124.png" /><Relationship Type="http://schemas.openxmlformats.org/officeDocument/2006/relationships/image" Id="rId206" Target="media/rId206.png" /><Relationship Type="http://schemas.openxmlformats.org/officeDocument/2006/relationships/image" Id="rId166" Target="media/rId166.png" /><Relationship Type="http://schemas.openxmlformats.org/officeDocument/2006/relationships/image" Id="rId200" Target="media/rId200.png" /><Relationship Type="http://schemas.openxmlformats.org/officeDocument/2006/relationships/image" Id="rId213" Target="media/rId213.png" /><Relationship Type="http://schemas.openxmlformats.org/officeDocument/2006/relationships/image" Id="rId169" Target="media/rId169.png" /><Relationship Type="http://schemas.openxmlformats.org/officeDocument/2006/relationships/image" Id="rId191" Target="media/rId191.png" /><Relationship Type="http://schemas.openxmlformats.org/officeDocument/2006/relationships/image" Id="rId183" Target="media/rId183.png" /><Relationship Type="http://schemas.openxmlformats.org/officeDocument/2006/relationships/image" Id="rId209" Target="media/rId209.png" /><Relationship Type="http://schemas.openxmlformats.org/officeDocument/2006/relationships/image" Id="rId176" Target="media/rId176.png" /><Relationship Type="http://schemas.openxmlformats.org/officeDocument/2006/relationships/image" Id="rId203" Target="media/rId203.png" /><Relationship Type="http://schemas.openxmlformats.org/officeDocument/2006/relationships/image" Id="rId218" Target="media/rId218.png" /><Relationship Type="http://schemas.openxmlformats.org/officeDocument/2006/relationships/image" Id="rId179" Target="media/rId179.png" /><Relationship Type="http://schemas.openxmlformats.org/officeDocument/2006/relationships/image" Id="rId196" Target="media/rId196.png" /><Relationship Type="http://schemas.openxmlformats.org/officeDocument/2006/relationships/image" Id="rId188" Target="media/rId188.png" /><Relationship Type="http://schemas.openxmlformats.org/officeDocument/2006/relationships/image" Id="rId265" Target="media/rId265.png" /><Relationship Type="http://schemas.openxmlformats.org/officeDocument/2006/relationships/image" Id="rId225" Target="media/rId225.png" /><Relationship Type="http://schemas.openxmlformats.org/officeDocument/2006/relationships/image" Id="rId259" Target="media/rId259.png" /><Relationship Type="http://schemas.openxmlformats.org/officeDocument/2006/relationships/image" Id="rId272" Target="media/rId272.png" /><Relationship Type="http://schemas.openxmlformats.org/officeDocument/2006/relationships/image" Id="rId228" Target="media/rId228.png" /><Relationship Type="http://schemas.openxmlformats.org/officeDocument/2006/relationships/image" Id="rId250" Target="media/rId250.png" /><Relationship Type="http://schemas.openxmlformats.org/officeDocument/2006/relationships/image" Id="rId242" Target="media/rId242.png" /><Relationship Type="http://schemas.openxmlformats.org/officeDocument/2006/relationships/image" Id="rId268" Target="media/rId268.png" /><Relationship Type="http://schemas.openxmlformats.org/officeDocument/2006/relationships/image" Id="rId235" Target="media/rId235.png" /><Relationship Type="http://schemas.openxmlformats.org/officeDocument/2006/relationships/image" Id="rId262" Target="media/rId262.png" /><Relationship Type="http://schemas.openxmlformats.org/officeDocument/2006/relationships/image" Id="rId277" Target="media/rId277.png" /><Relationship Type="http://schemas.openxmlformats.org/officeDocument/2006/relationships/image" Id="rId238" Target="media/rId238.png" /><Relationship Type="http://schemas.openxmlformats.org/officeDocument/2006/relationships/image" Id="rId255" Target="media/rId255.png" /><Relationship Type="http://schemas.openxmlformats.org/officeDocument/2006/relationships/image" Id="rId247" Target="media/rId247.png" /><Relationship Type="http://schemas.openxmlformats.org/officeDocument/2006/relationships/image" Id="rId90" Target="media/rId90.png" /><Relationship Type="http://schemas.openxmlformats.org/officeDocument/2006/relationships/image" Id="rId58" Target="media/rId58.png" /><Relationship Type="http://schemas.openxmlformats.org/officeDocument/2006/relationships/image" Id="rId84" Target="media/rId84.png" /><Relationship Type="http://schemas.openxmlformats.org/officeDocument/2006/relationships/image" Id="rId97" Target="media/rId97.png" /><Relationship Type="http://schemas.openxmlformats.org/officeDocument/2006/relationships/image" Id="rId64" Target="media/rId64.png"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34" Target="media/rId34.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359" Target="https://doi.org/10.1002/fld.70075" TargetMode="External" /><Relationship Type="http://schemas.openxmlformats.org/officeDocument/2006/relationships/hyperlink" Id="rId328" Target="https://doi.org/10.1007/s00193-022-01093-3" TargetMode="External" /><Relationship Type="http://schemas.openxmlformats.org/officeDocument/2006/relationships/hyperlink" Id="rId313" Target="https://doi.org/10.1007/s001930000065" TargetMode="External" /><Relationship Type="http://schemas.openxmlformats.org/officeDocument/2006/relationships/hyperlink" Id="rId323" Target="https://doi.org/10.1007/s00231-018-2416-1" TargetMode="External" /><Relationship Type="http://schemas.openxmlformats.org/officeDocument/2006/relationships/hyperlink" Id="rId317" Target="https://doi.org/10.1007/s10494-011-9378-4" TargetMode="External" /><Relationship Type="http://schemas.openxmlformats.org/officeDocument/2006/relationships/hyperlink" Id="rId307" Target="https://doi.org/10.1007/s10494-017-9828-8" TargetMode="External" /><Relationship Type="http://schemas.openxmlformats.org/officeDocument/2006/relationships/hyperlink" Id="rId344" Target="https://doi.org/10.1016/j.actaastro.2016.08.005" TargetMode="External" /><Relationship Type="http://schemas.openxmlformats.org/officeDocument/2006/relationships/hyperlink" Id="rId361" Target="https://doi.org/10.1016/j.actaastro.2016.09.004" TargetMode="External" /><Relationship Type="http://schemas.openxmlformats.org/officeDocument/2006/relationships/hyperlink" Id="rId363" Target="https://doi.org/10.1016/j.cja.2018.06.016" TargetMode="External" /><Relationship Type="http://schemas.openxmlformats.org/officeDocument/2006/relationships/hyperlink" Id="rId334" Target="https://doi.org/10.1016/j.expthermflusci.2018.12.004" TargetMode="External" /><Relationship Type="http://schemas.openxmlformats.org/officeDocument/2006/relationships/hyperlink" Id="rId301" Target="https://doi.org/10.1016/j.paerosci.2011.06.001" TargetMode="External" /><Relationship Type="http://schemas.openxmlformats.org/officeDocument/2006/relationships/hyperlink" Id="rId367" Target="https://doi.org/10.1017/S0001924000008587" TargetMode="External" /><Relationship Type="http://schemas.openxmlformats.org/officeDocument/2006/relationships/hyperlink" Id="rId311" Target="https://doi.org/10.1017/S0001924000012963" TargetMode="External" /><Relationship Type="http://schemas.openxmlformats.org/officeDocument/2006/relationships/hyperlink" Id="rId340" Target="https://doi.org/10.1017/S0022112009006235" TargetMode="External" /><Relationship Type="http://schemas.openxmlformats.org/officeDocument/2006/relationships/hyperlink" Id="rId365" Target="https://doi.org/10.1017/aer.2018.109" TargetMode="External" /><Relationship Type="http://schemas.openxmlformats.org/officeDocument/2006/relationships/hyperlink" Id="rId303" Target="https://doi.org/10.1063/1.5034630" TargetMode="External" /><Relationship Type="http://schemas.openxmlformats.org/officeDocument/2006/relationships/hyperlink" Id="rId336" Target="https://doi.org/10.1063/5.0024649" TargetMode="External" /><Relationship Type="http://schemas.openxmlformats.org/officeDocument/2006/relationships/hyperlink" Id="rId319" Target="https://doi.org/10.1063/5.0342405" TargetMode="External" /><Relationship Type="http://schemas.openxmlformats.org/officeDocument/2006/relationships/hyperlink" Id="rId330" Target="https://doi.org/10.1080/14786440708520987" TargetMode="External" /><Relationship Type="http://schemas.openxmlformats.org/officeDocument/2006/relationships/hyperlink" Id="rId350" Target="https://doi.org/10.1134/S0015462825601779" TargetMode="External" /><Relationship Type="http://schemas.openxmlformats.org/officeDocument/2006/relationships/hyperlink" Id="rId305" Target="https://doi.org/10.1146/annurev.fluid.36.050802.122110" TargetMode="External" /><Relationship Type="http://schemas.openxmlformats.org/officeDocument/2006/relationships/hyperlink" Id="rId342" Target="https://doi.org/10.1177/09544100211069796" TargetMode="External" /><Relationship Type="http://schemas.openxmlformats.org/officeDocument/2006/relationships/hyperlink" Id="rId326" Target="https://doi.org/10.2514/1.25250" TargetMode="External" /><Relationship Type="http://schemas.openxmlformats.org/officeDocument/2006/relationships/hyperlink" Id="rId315" Target="https://doi.org/10.2514/1.30590" TargetMode="External" /><Relationship Type="http://schemas.openxmlformats.org/officeDocument/2006/relationships/hyperlink" Id="rId299" Target="https://doi.org/10.2514/1.46655" TargetMode="External" /><Relationship Type="http://schemas.openxmlformats.org/officeDocument/2006/relationships/hyperlink" Id="rId309" Target="https://doi.org/10.2514/1.9034" TargetMode="External" /><Relationship Type="http://schemas.openxmlformats.org/officeDocument/2006/relationships/hyperlink" Id="rId338" Target="https://doi.org/10.2514/1.A35203" TargetMode="External" /><Relationship Type="http://schemas.openxmlformats.org/officeDocument/2006/relationships/hyperlink" Id="rId352" Target="https://doi.org/10.2514/1.J058809" TargetMode="External" /><Relationship Type="http://schemas.openxmlformats.org/officeDocument/2006/relationships/hyperlink" Id="rId346" Target="https://doi.org/10.2514/1.J059369" TargetMode="External" /><Relationship Type="http://schemas.openxmlformats.org/officeDocument/2006/relationships/hyperlink" Id="rId332" Target="https://doi.org/10.2514/3.12149" TargetMode="External" /><Relationship Type="http://schemas.openxmlformats.org/officeDocument/2006/relationships/hyperlink" Id="rId354" Target="https://doi.org/10.2514/3.51039" TargetMode="External" /><Relationship Type="http://schemas.openxmlformats.org/officeDocument/2006/relationships/hyperlink" Id="rId348" Target="https://doi.org/10.48550/arXiv.1911.08326" TargetMode="External" /><Relationship Type="http://schemas.openxmlformats.org/officeDocument/2006/relationships/hyperlink" Id="rId357" Target="https://doi.org/10.5937/fme2004779T" TargetMode="External" /><Relationship Type="http://schemas.openxmlformats.org/officeDocument/2006/relationships/hyperlink" Id="rId321" Target="https://doi.org/10.5937/fme2403419J" TargetMode="External" /></Relationships>
</file>

<file path=word/_rels/footnotes.xml.rels><?xml version="1.0" encoding="UTF-8"?><Relationships xmlns="http://schemas.openxmlformats.org/package/2006/relationships"><Relationship Type="http://schemas.openxmlformats.org/officeDocument/2006/relationships/hyperlink" Id="rId359" Target="https://doi.org/10.1002/fld.70075" TargetMode="External" /><Relationship Type="http://schemas.openxmlformats.org/officeDocument/2006/relationships/hyperlink" Id="rId328" Target="https://doi.org/10.1007/s00193-022-01093-3" TargetMode="External" /><Relationship Type="http://schemas.openxmlformats.org/officeDocument/2006/relationships/hyperlink" Id="rId313" Target="https://doi.org/10.1007/s001930000065" TargetMode="External" /><Relationship Type="http://schemas.openxmlformats.org/officeDocument/2006/relationships/hyperlink" Id="rId323" Target="https://doi.org/10.1007/s00231-018-2416-1" TargetMode="External" /><Relationship Type="http://schemas.openxmlformats.org/officeDocument/2006/relationships/hyperlink" Id="rId317" Target="https://doi.org/10.1007/s10494-011-9378-4" TargetMode="External" /><Relationship Type="http://schemas.openxmlformats.org/officeDocument/2006/relationships/hyperlink" Id="rId307" Target="https://doi.org/10.1007/s10494-017-9828-8" TargetMode="External" /><Relationship Type="http://schemas.openxmlformats.org/officeDocument/2006/relationships/hyperlink" Id="rId344" Target="https://doi.org/10.1016/j.actaastro.2016.08.005" TargetMode="External" /><Relationship Type="http://schemas.openxmlformats.org/officeDocument/2006/relationships/hyperlink" Id="rId361" Target="https://doi.org/10.1016/j.actaastro.2016.09.004" TargetMode="External" /><Relationship Type="http://schemas.openxmlformats.org/officeDocument/2006/relationships/hyperlink" Id="rId363" Target="https://doi.org/10.1016/j.cja.2018.06.016" TargetMode="External" /><Relationship Type="http://schemas.openxmlformats.org/officeDocument/2006/relationships/hyperlink" Id="rId334" Target="https://doi.org/10.1016/j.expthermflusci.2018.12.004" TargetMode="External" /><Relationship Type="http://schemas.openxmlformats.org/officeDocument/2006/relationships/hyperlink" Id="rId301" Target="https://doi.org/10.1016/j.paerosci.2011.06.001" TargetMode="External" /><Relationship Type="http://schemas.openxmlformats.org/officeDocument/2006/relationships/hyperlink" Id="rId367" Target="https://doi.org/10.1017/S0001924000008587" TargetMode="External" /><Relationship Type="http://schemas.openxmlformats.org/officeDocument/2006/relationships/hyperlink" Id="rId311" Target="https://doi.org/10.1017/S0001924000012963" TargetMode="External" /><Relationship Type="http://schemas.openxmlformats.org/officeDocument/2006/relationships/hyperlink" Id="rId340" Target="https://doi.org/10.1017/S0022112009006235" TargetMode="External" /><Relationship Type="http://schemas.openxmlformats.org/officeDocument/2006/relationships/hyperlink" Id="rId365" Target="https://doi.org/10.1017/aer.2018.109" TargetMode="External" /><Relationship Type="http://schemas.openxmlformats.org/officeDocument/2006/relationships/hyperlink" Id="rId303" Target="https://doi.org/10.1063/1.5034630" TargetMode="External" /><Relationship Type="http://schemas.openxmlformats.org/officeDocument/2006/relationships/hyperlink" Id="rId336" Target="https://doi.org/10.1063/5.0024649" TargetMode="External" /><Relationship Type="http://schemas.openxmlformats.org/officeDocument/2006/relationships/hyperlink" Id="rId319" Target="https://doi.org/10.1063/5.0342405" TargetMode="External" /><Relationship Type="http://schemas.openxmlformats.org/officeDocument/2006/relationships/hyperlink" Id="rId330" Target="https://doi.org/10.1080/14786440708520987" TargetMode="External" /><Relationship Type="http://schemas.openxmlformats.org/officeDocument/2006/relationships/hyperlink" Id="rId350" Target="https://doi.org/10.1134/S0015462825601779" TargetMode="External" /><Relationship Type="http://schemas.openxmlformats.org/officeDocument/2006/relationships/hyperlink" Id="rId305" Target="https://doi.org/10.1146/annurev.fluid.36.050802.122110" TargetMode="External" /><Relationship Type="http://schemas.openxmlformats.org/officeDocument/2006/relationships/hyperlink" Id="rId342" Target="https://doi.org/10.1177/09544100211069796" TargetMode="External" /><Relationship Type="http://schemas.openxmlformats.org/officeDocument/2006/relationships/hyperlink" Id="rId326" Target="https://doi.org/10.2514/1.25250" TargetMode="External" /><Relationship Type="http://schemas.openxmlformats.org/officeDocument/2006/relationships/hyperlink" Id="rId315" Target="https://doi.org/10.2514/1.30590" TargetMode="External" /><Relationship Type="http://schemas.openxmlformats.org/officeDocument/2006/relationships/hyperlink" Id="rId299" Target="https://doi.org/10.2514/1.46655" TargetMode="External" /><Relationship Type="http://schemas.openxmlformats.org/officeDocument/2006/relationships/hyperlink" Id="rId309" Target="https://doi.org/10.2514/1.9034" TargetMode="External" /><Relationship Type="http://schemas.openxmlformats.org/officeDocument/2006/relationships/hyperlink" Id="rId338" Target="https://doi.org/10.2514/1.A35203" TargetMode="External" /><Relationship Type="http://schemas.openxmlformats.org/officeDocument/2006/relationships/hyperlink" Id="rId352" Target="https://doi.org/10.2514/1.J058809" TargetMode="External" /><Relationship Type="http://schemas.openxmlformats.org/officeDocument/2006/relationships/hyperlink" Id="rId346" Target="https://doi.org/10.2514/1.J059369" TargetMode="External" /><Relationship Type="http://schemas.openxmlformats.org/officeDocument/2006/relationships/hyperlink" Id="rId332" Target="https://doi.org/10.2514/3.12149" TargetMode="External" /><Relationship Type="http://schemas.openxmlformats.org/officeDocument/2006/relationships/hyperlink" Id="rId354" Target="https://doi.org/10.2514/3.51039" TargetMode="External" /><Relationship Type="http://schemas.openxmlformats.org/officeDocument/2006/relationships/hyperlink" Id="rId348" Target="https://doi.org/10.48550/arXiv.1911.08326" TargetMode="External" /><Relationship Type="http://schemas.openxmlformats.org/officeDocument/2006/relationships/hyperlink" Id="rId357" Target="https://doi.org/10.5937/fme2004779T" TargetMode="External" /><Relationship Type="http://schemas.openxmlformats.org/officeDocument/2006/relationships/hyperlink" Id="rId321" Target="https://doi.org/10.5937/fme2403419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Unsteady Aerodynamics of a Double-Disk Aerospike on a Hemispherical Forebody at Mach 2.01: A 2D Axisymmetric DDES Study Minor Project Report</dc:title>
  <dc:creator>Yash Abhay Gujar [Programme, Department, Institute] Supervisor: [Name]</dc:creator>
  <cp:keywords/>
  <dcterms:created xsi:type="dcterms:W3CDTF">2026-10-20T13:54:06Z</dcterms:created>
  <dcterms:modified xsi:type="dcterms:W3CDTF">2026-10-20T13:54:06Z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forward-facing aerospike lowers the wave drag of a blunt forebody, but the separated shear layer it creates drives self-sustained pressure oscillations on the body. This report examines how a second, coaxial disk on the spike (a double-disk aerospike, DDAS) changes that unsteadiness. We ran 2D axisymmetric delayed detached-eddy simulations (DDES, k–\omega SST) in ANSYS Fluent at M_\infty = 2.01 and Re_D = 2.16\times10^6 on a hemisphere of diameter D = 50 mm. A single-disk aerospike (SA, l/D = 1.5) and seven DDAS cases were simulated. The DDAS cases vary one parameter at a time about a pivot case: the gap ratio l_2/l_1 (0.5, 1, 2), the disk diameter ratio d_2/d_1 (1, 1.5, 2) and the spike length l/D (1, 1.5, 2). The solver was checked against the Mach 2 experiments of Sahoo et al.: mean drag agrees within 5.2% and the pressure fluctuation intensity within 2.2 percentage points. The single-disk spike produces one sharp tone at St = 0.76 with a peak premultiplied spectral level of about 3.6. The pivot DDAS spreads this energy over St \approx 0.3 to 2.5 and lowers the peak to about 0.37, while the mean probe pressure rises by 4.5%. Moving the second disk forward (l_2/l_1= 2) gives the lowest mean drag of all cases (\bar{C}_D= 0.35) with the same drag fluctuation as SA. A large second disk (d_2/d_1= 2) cuts the mean shoulder pressure by 18.5% but doubles the drag fluctuation. These trends come from a 2D model and should be read as relative changes between configurations.</vt:lpwstr>
  </property>
  <property fmtid="{D5CDD505-2E9C-101B-9397-08002B2CF9AE}" pid="3" name="bibliography">
    <vt:lpwstr>references.bib</vt:lpwstr>
  </property>
  <property fmtid="{D5CDD505-2E9C-101B-9397-08002B2CF9AE}" pid="4" name="date">
    <vt:lpwstr>[Month 2026]</vt:lpwstr>
  </property>
  <property fmtid="{D5CDD505-2E9C-101B-9397-08002B2CF9AE}" pid="5" name="link-citations">
    <vt:lpwstr>True</vt:lpwstr>
  </property>
</Properties>
</file>