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drawing>
          <wp:inline distT="0" distB="0" distL="0" distR="0">
            <wp:extent cx="3048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076450"/>
                    </a:xfrm>
                    <a:prstGeom prst="rect">
                      <a:avLst/>
                    </a:prstGeom>
                  </pic:spPr>
                </pic:pic>
              </a:graphicData>
            </a:graphic>
          </wp:inline>
        </w:drawing>
      </w:r>
    </w:p>
    <w:p>
      <w:pPr>
        <w:spacing w:after="80" w:line="276"/>
        <w:jc w:val="center"/>
      </w:pPr>
      <w:r>
        <w:rPr>
          <w:b/>
          <w:bCs/>
          <w:color w:val="111927"/>
          <w:sz w:val="40"/>
          <w:szCs w:val="40"/>
        </w:rPr>
        <w:t xml:space="preserve">Technical System Documentation</w:t>
      </w:r>
    </w:p>
    <w:p>
      <w:pPr>
        <w:spacing w:after="300" w:line="276"/>
        <w:jc w:val="center"/>
      </w:pPr>
      <w:r>
        <w:rPr>
          <w:color w:val="1D6FF2"/>
          <w:sz w:val="26"/>
          <w:szCs w:val="26"/>
        </w:rPr>
        <w:t xml:space="preserve">Smart Odour Monitoring Platform</w:t>
      </w:r>
    </w:p>
    <w:p>
      <w:pPr>
        <w:spacing w:after="40" w:line="276"/>
        <w:jc w:val="center"/>
      </w:pPr>
      <w:r>
        <w:rPr>
          <w:color w:val="64748B"/>
          <w:sz w:val="22"/>
          <w:szCs w:val="22"/>
        </w:rPr>
        <w:t xml:space="preserve">Universiti Teknikal Malaysia Melaka</w:t>
      </w:r>
    </w:p>
    <w:p>
      <w:pPr>
        <w:spacing w:after="500" w:line="276"/>
        <w:jc w:val="center"/>
      </w:pPr>
      <w:r>
        <w:rPr>
          <w:color w:val="64748B"/>
          <w:sz w:val="22"/>
          <w:szCs w:val="22"/>
        </w:rPr>
        <w:t xml:space="preserve">Campus Air Quality Station Network</w:t>
      </w:r>
    </w:p>
    <w:p>
      <w:pPr>
        <w:spacing w:after="700" w:line="276"/>
        <w:jc w:val="center"/>
      </w:pPr>
      <w:r>
        <w:rPr>
          <w:color w:val="64748B"/>
          <w:sz w:val="19"/>
          <w:szCs w:val="19"/>
        </w:rPr>
        <w:t xml:space="preserve">Build 20260821-1518  ·  21 August 2026</w:t>
      </w:r>
    </w:p>
    <w:p>
      <w:pPr>
        <w:shd w:fill="FFF8E6" w:val="clear"/>
        <w:spacing w:after="120"/>
      </w:pPr>
      <w:r>
        <w:rPr>
          <w:b/>
          <w:bCs/>
          <w:color w:val="111927"/>
          <w:sz w:val="20"/>
          <w:szCs w:val="20"/>
        </w:rPr>
        <w:t xml:space="preserve">Scope of this document</w:t>
      </w:r>
    </w:p>
    <w:p>
      <w:pPr>
        <w:spacing w:after="120" w:line="276"/>
      </w:pPr>
      <w:r>
        <w:rPr>
          <w:color w:val="64748B"/>
          <w:sz w:val="19"/>
          <w:szCs w:val="19"/>
        </w:rPr>
        <w:t xml:space="preserve">This is engineering documentation of a system that exists and runs: what was built, how it is structured, what was measured, and where the limits are. Every figure quoted here was taken from the deployed system or from a test that was executed, not estimated.</w:t>
      </w:r>
    </w:p>
    <w:p>
      <w:pPr>
        <w:spacing w:after="120" w:line="276"/>
      </w:pPr>
      <w:r>
        <w:rPr>
          <w:color w:val="64748B"/>
          <w:sz w:val="19"/>
          <w:szCs w:val="19"/>
        </w:rPr>
        <w:t xml:space="preserve">It is written to be cited and adapted into a project report. It deliberately does not contain a literature review, comparative analysis of prior work, or academic discussion — those depend on the sources you have gathered and the argument you intend to make, and they are yours to write.</w:t>
      </w:r>
    </w:p>
    <w:p>
      <w:r>
        <w:br w:type="page"/>
      </w:r>
    </w:p>
    <w:p>
      <w:pPr>
        <w:pStyle w:val="Heading1"/>
        <w:spacing w:after="140" w:before="280"/>
      </w:pPr>
      <w:r>
        <w:rPr>
          <w:color w:val="111927"/>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color w:val="111927"/>
        </w:rPr>
        <w:t xml:space="preserve">1. System overview</w:t>
      </w:r>
    </w:p>
    <w:p>
      <w:pPr>
        <w:spacing w:after="120" w:line="276"/>
      </w:pPr>
      <w:r>
        <w:rPr>
          <w:color w:val="111927"/>
          <w:sz w:val="21"/>
          <w:szCs w:val="21"/>
        </w:rPr>
        <w:t xml:space="preserve">The platform monitors airborne odour across the UTeM campus. Sensor nodes sample gas concentration, temperature and humidity, sign each reading, and transmit it to an edge compute layer that stores, evaluates and publishes the data. Threshold breaches raise incidents, notify staff, and can trigger exhaust ventilation automatically.</w:t>
      </w:r>
    </w:p>
    <w:p>
      <w:pPr>
        <w:spacing w:after="120" w:line="276"/>
      </w:pPr>
      <w:r>
        <w:rPr>
          <w:color w:val="111927"/>
          <w:sz w:val="21"/>
          <w:szCs w:val="21"/>
        </w:rPr>
        <w:t xml:space="preserve">The system is deployed and reachable at odour.harnova.my. It runs entirely on free-tier infrastructure at no recurring cost.</w:t>
      </w:r>
    </w:p>
    <w:p>
      <w:pPr>
        <w:pStyle w:val="Heading2"/>
        <w:spacing w:after="140" w:before="280"/>
      </w:pPr>
      <w:r>
        <w:rPr>
          <w:color w:val="1D6FF2"/>
        </w:rPr>
        <w:t xml:space="preserve">1.1 Component summary</w:t>
      </w:r>
    </w:p>
    <w:tbl>
      <w:tblPr>
        <w:tblW w:type="dxa" w:w="8400"/>
        <w:tblBorders>
          <w:top w:val="single" w:color="D8DEE8" w:sz="2"/>
          <w:left w:val="single" w:color="D8DEE8" w:sz="2"/>
          <w:bottom w:val="single" w:color="D8DEE8" w:sz="2"/>
          <w:right w:val="single" w:color="D8DEE8" w:sz="2"/>
          <w:insideH w:val="single" w:color="E6EAF1" w:sz="2"/>
          <w:insideV w:val="single" w:color="E6EAF1" w:sz="2"/>
        </w:tblBorders>
      </w:tblPr>
      <w:tblGrid>
        <w:gridCol w:w="1500"/>
        <w:gridCol w:w="2400"/>
        <w:gridCol w:w="4500"/>
      </w:tblGrid>
      <w:tr>
        <w:trPr>
          <w:tblHeader/>
        </w:trPr>
        <w:tc>
          <w:tcPr>
            <w:tcW w:type="dxa" w:w="1500"/>
            <w:shd w:fill="EEF2F8" w:val="clear"/>
            <w:tcMar>
              <w:top w:type="dxa" w:w="80"/>
              <w:left w:type="dxa" w:w="110"/>
              <w:bottom w:type="dxa" w:w="80"/>
              <w:right w:type="dxa" w:w="110"/>
            </w:tcMar>
          </w:tcPr>
          <w:p>
            <w:pPr>
              <w:spacing w:after="0"/>
            </w:pPr>
            <w:r>
              <w:rPr>
                <w:b/>
                <w:bCs/>
                <w:color w:val="111927"/>
                <w:sz w:val="18"/>
                <w:szCs w:val="18"/>
              </w:rPr>
              <w:t xml:space="preserve">Layer</w:t>
            </w:r>
          </w:p>
        </w:tc>
        <w:tc>
          <w:tcPr>
            <w:tcW w:type="dxa" w:w="2400"/>
            <w:shd w:fill="EEF2F8" w:val="clear"/>
            <w:tcMar>
              <w:top w:type="dxa" w:w="80"/>
              <w:left w:type="dxa" w:w="110"/>
              <w:bottom w:type="dxa" w:w="80"/>
              <w:right w:type="dxa" w:w="110"/>
            </w:tcMar>
          </w:tcPr>
          <w:p>
            <w:pPr>
              <w:spacing w:after="0"/>
            </w:pPr>
            <w:r>
              <w:rPr>
                <w:b/>
                <w:bCs/>
                <w:color w:val="111927"/>
                <w:sz w:val="18"/>
                <w:szCs w:val="18"/>
              </w:rPr>
              <w:t xml:space="preserve">Technology</w:t>
            </w:r>
          </w:p>
        </w:tc>
        <w:tc>
          <w:tcPr>
            <w:tcW w:type="dxa" w:w="4500"/>
            <w:shd w:fill="EEF2F8" w:val="clear"/>
            <w:tcMar>
              <w:top w:type="dxa" w:w="80"/>
              <w:left w:type="dxa" w:w="110"/>
              <w:bottom w:type="dxa" w:w="80"/>
              <w:right w:type="dxa" w:w="110"/>
            </w:tcMar>
          </w:tcPr>
          <w:p>
            <w:pPr>
              <w:spacing w:after="0"/>
            </w:pPr>
            <w:r>
              <w:rPr>
                <w:b/>
                <w:bCs/>
                <w:color w:val="111927"/>
                <w:sz w:val="18"/>
                <w:szCs w:val="18"/>
              </w:rPr>
              <w:t xml:space="preserve">Responsibility</w:t>
            </w:r>
          </w:p>
        </w:tc>
      </w:tr>
      <w:tr>
        <w:tc>
          <w:tcPr>
            <w:tcW w:type="dxa" w:w="1500"/>
            <w:tcMar>
              <w:top w:type="dxa" w:w="80"/>
              <w:left w:type="dxa" w:w="110"/>
              <w:bottom w:type="dxa" w:w="80"/>
              <w:right w:type="dxa" w:w="110"/>
            </w:tcMar>
          </w:tcPr>
          <w:p>
            <w:pPr>
              <w:spacing w:after="0"/>
            </w:pPr>
            <w:r>
              <w:rPr>
                <w:color w:val="111927"/>
                <w:sz w:val="18"/>
                <w:szCs w:val="18"/>
              </w:rPr>
              <w:t xml:space="preserve">Edge node</w:t>
            </w:r>
          </w:p>
        </w:tc>
        <w:tc>
          <w:tcPr>
            <w:tcW w:type="dxa" w:w="2400"/>
            <w:tcMar>
              <w:top w:type="dxa" w:w="80"/>
              <w:left w:type="dxa" w:w="110"/>
              <w:bottom w:type="dxa" w:w="80"/>
              <w:right w:type="dxa" w:w="110"/>
            </w:tcMar>
          </w:tcPr>
          <w:p>
            <w:pPr>
              <w:spacing w:after="0"/>
            </w:pPr>
            <w:r>
              <w:rPr>
                <w:color w:val="111927"/>
                <w:sz w:val="18"/>
                <w:szCs w:val="18"/>
              </w:rPr>
              <w:t xml:space="preserve">ESP32, MQ-5/6/7, DHT11</w:t>
            </w:r>
          </w:p>
        </w:tc>
        <w:tc>
          <w:tcPr>
            <w:tcW w:type="dxa" w:w="4500"/>
            <w:tcMar>
              <w:top w:type="dxa" w:w="80"/>
              <w:left w:type="dxa" w:w="110"/>
              <w:bottom w:type="dxa" w:w="80"/>
              <w:right w:type="dxa" w:w="110"/>
            </w:tcMar>
          </w:tcPr>
          <w:p>
            <w:pPr>
              <w:spacing w:after="0"/>
            </w:pPr>
            <w:r>
              <w:rPr>
                <w:color w:val="111927"/>
                <w:sz w:val="18"/>
                <w:szCs w:val="18"/>
              </w:rPr>
              <w:t xml:space="preserve">Sampling, signing, local actuation, offline buffering</w:t>
            </w:r>
          </w:p>
        </w:tc>
      </w:tr>
      <w:tr>
        <w:tc>
          <w:tcPr>
            <w:tcW w:type="dxa" w:w="1500"/>
            <w:tcMar>
              <w:top w:type="dxa" w:w="80"/>
              <w:left w:type="dxa" w:w="110"/>
              <w:bottom w:type="dxa" w:w="80"/>
              <w:right w:type="dxa" w:w="110"/>
            </w:tcMar>
          </w:tcPr>
          <w:p>
            <w:pPr>
              <w:spacing w:after="0"/>
            </w:pPr>
            <w:r>
              <w:rPr>
                <w:color w:val="111927"/>
                <w:sz w:val="18"/>
                <w:szCs w:val="18"/>
              </w:rPr>
              <w:t xml:space="preserve">Ingest &amp; API</w:t>
            </w:r>
          </w:p>
        </w:tc>
        <w:tc>
          <w:tcPr>
            <w:tcW w:type="dxa" w:w="2400"/>
            <w:tcMar>
              <w:top w:type="dxa" w:w="80"/>
              <w:left w:type="dxa" w:w="110"/>
              <w:bottom w:type="dxa" w:w="80"/>
              <w:right w:type="dxa" w:w="110"/>
            </w:tcMar>
          </w:tcPr>
          <w:p>
            <w:pPr>
              <w:spacing w:after="0"/>
            </w:pPr>
            <w:r>
              <w:rPr>
                <w:color w:val="111927"/>
                <w:sz w:val="18"/>
                <w:szCs w:val="18"/>
              </w:rPr>
              <w:t xml:space="preserve">Cloudflare Workers</w:t>
            </w:r>
          </w:p>
        </w:tc>
        <w:tc>
          <w:tcPr>
            <w:tcW w:type="dxa" w:w="4500"/>
            <w:tcMar>
              <w:top w:type="dxa" w:w="80"/>
              <w:left w:type="dxa" w:w="110"/>
              <w:bottom w:type="dxa" w:w="80"/>
              <w:right w:type="dxa" w:w="110"/>
            </w:tcMar>
          </w:tcPr>
          <w:p>
            <w:pPr>
              <w:spacing w:after="0"/>
            </w:pPr>
            <w:r>
              <w:rPr>
                <w:color w:val="111927"/>
                <w:sz w:val="18"/>
                <w:szCs w:val="18"/>
              </w:rPr>
              <w:t xml:space="preserve">Signature verification, storage, evaluation, alerting</w:t>
            </w:r>
          </w:p>
        </w:tc>
      </w:tr>
      <w:tr>
        <w:tc>
          <w:tcPr>
            <w:tcW w:type="dxa" w:w="1500"/>
            <w:tcMar>
              <w:top w:type="dxa" w:w="80"/>
              <w:left w:type="dxa" w:w="110"/>
              <w:bottom w:type="dxa" w:w="80"/>
              <w:right w:type="dxa" w:w="110"/>
            </w:tcMar>
          </w:tcPr>
          <w:p>
            <w:pPr>
              <w:spacing w:after="0"/>
            </w:pPr>
            <w:r>
              <w:rPr>
                <w:color w:val="111927"/>
                <w:sz w:val="18"/>
                <w:szCs w:val="18"/>
              </w:rPr>
              <w:t xml:space="preserve">Database</w:t>
            </w:r>
          </w:p>
        </w:tc>
        <w:tc>
          <w:tcPr>
            <w:tcW w:type="dxa" w:w="2400"/>
            <w:tcMar>
              <w:top w:type="dxa" w:w="80"/>
              <w:left w:type="dxa" w:w="110"/>
              <w:bottom w:type="dxa" w:w="80"/>
              <w:right w:type="dxa" w:w="110"/>
            </w:tcMar>
          </w:tcPr>
          <w:p>
            <w:pPr>
              <w:spacing w:after="0"/>
            </w:pPr>
            <w:r>
              <w:rPr>
                <w:color w:val="111927"/>
                <w:sz w:val="18"/>
                <w:szCs w:val="18"/>
              </w:rPr>
              <w:t xml:space="preserve">Cloudflare D1 (SQLite)</w:t>
            </w:r>
          </w:p>
        </w:tc>
        <w:tc>
          <w:tcPr>
            <w:tcW w:type="dxa" w:w="4500"/>
            <w:tcMar>
              <w:top w:type="dxa" w:w="80"/>
              <w:left w:type="dxa" w:w="110"/>
              <w:bottom w:type="dxa" w:w="80"/>
              <w:right w:type="dxa" w:w="110"/>
            </w:tcMar>
          </w:tcPr>
          <w:p>
            <w:pPr>
              <w:spacing w:after="0"/>
            </w:pPr>
            <w:r>
              <w:rPr>
                <w:color w:val="111927"/>
                <w:sz w:val="18"/>
                <w:szCs w:val="18"/>
              </w:rPr>
              <w:t xml:space="preserve">Telemetry, incidents, users, sessions, forecasts</w:t>
            </w:r>
          </w:p>
        </w:tc>
      </w:tr>
      <w:tr>
        <w:tc>
          <w:tcPr>
            <w:tcW w:type="dxa" w:w="1500"/>
            <w:tcMar>
              <w:top w:type="dxa" w:w="80"/>
              <w:left w:type="dxa" w:w="110"/>
              <w:bottom w:type="dxa" w:w="80"/>
              <w:right w:type="dxa" w:w="110"/>
            </w:tcMar>
          </w:tcPr>
          <w:p>
            <w:pPr>
              <w:spacing w:after="0"/>
            </w:pPr>
            <w:r>
              <w:rPr>
                <w:color w:val="111927"/>
                <w:sz w:val="18"/>
                <w:szCs w:val="18"/>
              </w:rPr>
              <w:t xml:space="preserve">Object storage</w:t>
            </w:r>
          </w:p>
        </w:tc>
        <w:tc>
          <w:tcPr>
            <w:tcW w:type="dxa" w:w="2400"/>
            <w:tcMar>
              <w:top w:type="dxa" w:w="80"/>
              <w:left w:type="dxa" w:w="110"/>
              <w:bottom w:type="dxa" w:w="80"/>
              <w:right w:type="dxa" w:w="110"/>
            </w:tcMar>
          </w:tcPr>
          <w:p>
            <w:pPr>
              <w:spacing w:after="0"/>
            </w:pPr>
            <w:r>
              <w:rPr>
                <w:color w:val="111927"/>
                <w:sz w:val="18"/>
                <w:szCs w:val="18"/>
              </w:rPr>
              <w:t xml:space="preserve">Cloudflare R2</w:t>
            </w:r>
          </w:p>
        </w:tc>
        <w:tc>
          <w:tcPr>
            <w:tcW w:type="dxa" w:w="4500"/>
            <w:tcMar>
              <w:top w:type="dxa" w:w="80"/>
              <w:left w:type="dxa" w:w="110"/>
              <w:bottom w:type="dxa" w:w="80"/>
              <w:right w:type="dxa" w:w="110"/>
            </w:tcMar>
          </w:tcPr>
          <w:p>
            <w:pPr>
              <w:spacing w:after="0"/>
            </w:pPr>
            <w:r>
              <w:rPr>
                <w:color w:val="111927"/>
                <w:sz w:val="18"/>
                <w:szCs w:val="18"/>
              </w:rPr>
              <w:t xml:space="preserve">Raw payload archive, generated reports</w:t>
            </w:r>
          </w:p>
        </w:tc>
      </w:tr>
      <w:tr>
        <w:tc>
          <w:tcPr>
            <w:tcW w:type="dxa" w:w="1500"/>
            <w:tcMar>
              <w:top w:type="dxa" w:w="80"/>
              <w:left w:type="dxa" w:w="110"/>
              <w:bottom w:type="dxa" w:w="80"/>
              <w:right w:type="dxa" w:w="110"/>
            </w:tcMar>
          </w:tcPr>
          <w:p>
            <w:pPr>
              <w:spacing w:after="0"/>
            </w:pPr>
            <w:r>
              <w:rPr>
                <w:color w:val="111927"/>
                <w:sz w:val="18"/>
                <w:szCs w:val="18"/>
              </w:rPr>
              <w:t xml:space="preserve">State &amp; rate limits</w:t>
            </w:r>
          </w:p>
        </w:tc>
        <w:tc>
          <w:tcPr>
            <w:tcW w:type="dxa" w:w="2400"/>
            <w:tcMar>
              <w:top w:type="dxa" w:w="80"/>
              <w:left w:type="dxa" w:w="110"/>
              <w:bottom w:type="dxa" w:w="80"/>
              <w:right w:type="dxa" w:w="110"/>
            </w:tcMar>
          </w:tcPr>
          <w:p>
            <w:pPr>
              <w:spacing w:after="0"/>
            </w:pPr>
            <w:r>
              <w:rPr>
                <w:color w:val="111927"/>
                <w:sz w:val="18"/>
                <w:szCs w:val="18"/>
              </w:rPr>
              <w:t xml:space="preserve">Cloudflare KV</w:t>
            </w:r>
          </w:p>
        </w:tc>
        <w:tc>
          <w:tcPr>
            <w:tcW w:type="dxa" w:w="4500"/>
            <w:tcMar>
              <w:top w:type="dxa" w:w="80"/>
              <w:left w:type="dxa" w:w="110"/>
              <w:bottom w:type="dxa" w:w="80"/>
              <w:right w:type="dxa" w:w="110"/>
            </w:tcMar>
          </w:tcPr>
          <w:p>
            <w:pPr>
              <w:spacing w:after="0"/>
            </w:pPr>
            <w:r>
              <w:rPr>
                <w:color w:val="111927"/>
                <w:sz w:val="18"/>
                <w:szCs w:val="18"/>
              </w:rPr>
              <w:t xml:space="preserve">Alert cooldowns, thresholds, lockouts</w:t>
            </w:r>
          </w:p>
        </w:tc>
      </w:tr>
      <w:tr>
        <w:tc>
          <w:tcPr>
            <w:tcW w:type="dxa" w:w="1500"/>
            <w:tcMar>
              <w:top w:type="dxa" w:w="80"/>
              <w:left w:type="dxa" w:w="110"/>
              <w:bottom w:type="dxa" w:w="80"/>
              <w:right w:type="dxa" w:w="110"/>
            </w:tcMar>
          </w:tcPr>
          <w:p>
            <w:pPr>
              <w:spacing w:after="0"/>
            </w:pPr>
            <w:r>
              <w:rPr>
                <w:color w:val="111927"/>
                <w:sz w:val="18"/>
                <w:szCs w:val="18"/>
              </w:rPr>
              <w:t xml:space="preserve">Real-time fan-out</w:t>
            </w:r>
          </w:p>
        </w:tc>
        <w:tc>
          <w:tcPr>
            <w:tcW w:type="dxa" w:w="2400"/>
            <w:tcMar>
              <w:top w:type="dxa" w:w="80"/>
              <w:left w:type="dxa" w:w="110"/>
              <w:bottom w:type="dxa" w:w="80"/>
              <w:right w:type="dxa" w:w="110"/>
            </w:tcMar>
          </w:tcPr>
          <w:p>
            <w:pPr>
              <w:spacing w:after="0"/>
            </w:pPr>
            <w:r>
              <w:rPr>
                <w:color w:val="111927"/>
                <w:sz w:val="18"/>
                <w:szCs w:val="18"/>
              </w:rPr>
              <w:t xml:space="preserve">Durable Objects</w:t>
            </w:r>
          </w:p>
        </w:tc>
        <w:tc>
          <w:tcPr>
            <w:tcW w:type="dxa" w:w="4500"/>
            <w:tcMar>
              <w:top w:type="dxa" w:w="80"/>
              <w:left w:type="dxa" w:w="110"/>
              <w:bottom w:type="dxa" w:w="80"/>
              <w:right w:type="dxa" w:w="110"/>
            </w:tcMar>
          </w:tcPr>
          <w:p>
            <w:pPr>
              <w:spacing w:after="0"/>
            </w:pPr>
            <w:r>
              <w:rPr>
                <w:color w:val="111927"/>
                <w:sz w:val="18"/>
                <w:szCs w:val="18"/>
              </w:rPr>
              <w:t xml:space="preserve">WebSocket broadcast, password hashing</w:t>
            </w:r>
          </w:p>
        </w:tc>
      </w:tr>
      <w:tr>
        <w:tc>
          <w:tcPr>
            <w:tcW w:type="dxa" w:w="1500"/>
            <w:tcMar>
              <w:top w:type="dxa" w:w="80"/>
              <w:left w:type="dxa" w:w="110"/>
              <w:bottom w:type="dxa" w:w="80"/>
              <w:right w:type="dxa" w:w="110"/>
            </w:tcMar>
          </w:tcPr>
          <w:p>
            <w:pPr>
              <w:spacing w:after="0"/>
            </w:pPr>
            <w:r>
              <w:rPr>
                <w:color w:val="111927"/>
                <w:sz w:val="18"/>
                <w:szCs w:val="18"/>
              </w:rPr>
              <w:t xml:space="preserve">Presentation</w:t>
            </w:r>
          </w:p>
        </w:tc>
        <w:tc>
          <w:tcPr>
            <w:tcW w:type="dxa" w:w="2400"/>
            <w:tcMar>
              <w:top w:type="dxa" w:w="80"/>
              <w:left w:type="dxa" w:w="110"/>
              <w:bottom w:type="dxa" w:w="80"/>
              <w:right w:type="dxa" w:w="110"/>
            </w:tcMar>
          </w:tcPr>
          <w:p>
            <w:pPr>
              <w:spacing w:after="0"/>
            </w:pPr>
            <w:r>
              <w:rPr>
                <w:color w:val="111927"/>
                <w:sz w:val="18"/>
                <w:szCs w:val="18"/>
              </w:rPr>
              <w:t xml:space="preserve">Cloudflare Pages</w:t>
            </w:r>
          </w:p>
        </w:tc>
        <w:tc>
          <w:tcPr>
            <w:tcW w:type="dxa" w:w="4500"/>
            <w:tcMar>
              <w:top w:type="dxa" w:w="80"/>
              <w:left w:type="dxa" w:w="110"/>
              <w:bottom w:type="dxa" w:w="80"/>
              <w:right w:type="dxa" w:w="110"/>
            </w:tcMar>
          </w:tcPr>
          <w:p>
            <w:pPr>
              <w:spacing w:after="0"/>
            </w:pPr>
            <w:r>
              <w:rPr>
                <w:color w:val="111927"/>
                <w:sz w:val="18"/>
                <w:szCs w:val="18"/>
              </w:rPr>
              <w:t xml:space="preserve">Public view, user portal, admin portal</w:t>
            </w:r>
          </w:p>
        </w:tc>
      </w:tr>
      <w:tr>
        <w:tc>
          <w:tcPr>
            <w:tcW w:type="dxa" w:w="1500"/>
            <w:tcMar>
              <w:top w:type="dxa" w:w="80"/>
              <w:left w:type="dxa" w:w="110"/>
              <w:bottom w:type="dxa" w:w="80"/>
              <w:right w:type="dxa" w:w="110"/>
            </w:tcMar>
          </w:tcPr>
          <w:p>
            <w:pPr>
              <w:spacing w:after="0"/>
            </w:pPr>
            <w:r>
              <w:rPr>
                <w:color w:val="111927"/>
                <w:sz w:val="18"/>
                <w:szCs w:val="18"/>
              </w:rPr>
              <w:t xml:space="preserve">Compute sidecar</w:t>
            </w:r>
          </w:p>
        </w:tc>
        <w:tc>
          <w:tcPr>
            <w:tcW w:type="dxa" w:w="2400"/>
            <w:tcMar>
              <w:top w:type="dxa" w:w="80"/>
              <w:left w:type="dxa" w:w="110"/>
              <w:bottom w:type="dxa" w:w="80"/>
              <w:right w:type="dxa" w:w="110"/>
            </w:tcMar>
          </w:tcPr>
          <w:p>
            <w:pPr>
              <w:spacing w:after="0"/>
            </w:pPr>
            <w:r>
              <w:rPr>
                <w:color w:val="111927"/>
                <w:sz w:val="18"/>
                <w:szCs w:val="18"/>
              </w:rPr>
              <w:t xml:space="preserve">Render (Python)</w:t>
            </w:r>
          </w:p>
        </w:tc>
        <w:tc>
          <w:tcPr>
            <w:tcW w:type="dxa" w:w="4500"/>
            <w:tcMar>
              <w:top w:type="dxa" w:w="80"/>
              <w:left w:type="dxa" w:w="110"/>
              <w:bottom w:type="dxa" w:w="80"/>
              <w:right w:type="dxa" w:w="110"/>
            </w:tcMar>
          </w:tcPr>
          <w:p>
            <w:pPr>
              <w:spacing w:after="0"/>
            </w:pPr>
            <w:r>
              <w:rPr>
                <w:color w:val="111927"/>
                <w:sz w:val="18"/>
                <w:szCs w:val="18"/>
              </w:rPr>
              <w:t xml:space="preserve">Forecasting, PDF generation</w:t>
            </w:r>
          </w:p>
        </w:tc>
      </w:tr>
      <w:tr>
        <w:tc>
          <w:tcPr>
            <w:tcW w:type="dxa" w:w="1500"/>
            <w:tcMar>
              <w:top w:type="dxa" w:w="80"/>
              <w:left w:type="dxa" w:w="110"/>
              <w:bottom w:type="dxa" w:w="80"/>
              <w:right w:type="dxa" w:w="110"/>
            </w:tcMar>
          </w:tcPr>
          <w:p>
            <w:pPr>
              <w:spacing w:after="0"/>
            </w:pPr>
            <w:r>
              <w:rPr>
                <w:color w:val="111927"/>
                <w:sz w:val="18"/>
                <w:szCs w:val="18"/>
              </w:rPr>
              <w:t xml:space="preserve">Notification</w:t>
            </w:r>
          </w:p>
        </w:tc>
        <w:tc>
          <w:tcPr>
            <w:tcW w:type="dxa" w:w="2400"/>
            <w:tcMar>
              <w:top w:type="dxa" w:w="80"/>
              <w:left w:type="dxa" w:w="110"/>
              <w:bottom w:type="dxa" w:w="80"/>
              <w:right w:type="dxa" w:w="110"/>
            </w:tcMar>
          </w:tcPr>
          <w:p>
            <w:pPr>
              <w:spacing w:after="0"/>
            </w:pPr>
            <w:r>
              <w:rPr>
                <w:color w:val="111927"/>
                <w:sz w:val="18"/>
                <w:szCs w:val="18"/>
              </w:rPr>
              <w:t xml:space="preserve">Telegram Bot API, Resend</w:t>
            </w:r>
          </w:p>
        </w:tc>
        <w:tc>
          <w:tcPr>
            <w:tcW w:type="dxa" w:w="4500"/>
            <w:tcMar>
              <w:top w:type="dxa" w:w="80"/>
              <w:left w:type="dxa" w:w="110"/>
              <w:bottom w:type="dxa" w:w="80"/>
              <w:right w:type="dxa" w:w="110"/>
            </w:tcMar>
          </w:tcPr>
          <w:p>
            <w:pPr>
              <w:spacing w:after="0"/>
            </w:pPr>
            <w:r>
              <w:rPr>
                <w:color w:val="111927"/>
                <w:sz w:val="18"/>
                <w:szCs w:val="18"/>
              </w:rPr>
              <w:t xml:space="preserve">Group alerts, email</w:t>
            </w:r>
          </w:p>
        </w:tc>
      </w:tr>
    </w:tbl>
    <w:p>
      <w:pPr>
        <w:pStyle w:val="Heading2"/>
        <w:spacing w:after="140" w:before="280"/>
      </w:pPr>
      <w:r>
        <w:rPr>
          <w:color w:val="1D6FF2"/>
        </w:rPr>
        <w:t xml:space="preserve">1.2 Codebase</w:t>
      </w:r>
    </w:p>
    <w:tbl>
      <w:tblPr>
        <w:tblW w:type="dxa" w:w="8400"/>
        <w:tblBorders>
          <w:top w:val="single" w:color="D8DEE8" w:sz="2"/>
          <w:left w:val="single" w:color="D8DEE8" w:sz="2"/>
          <w:bottom w:val="single" w:color="D8DEE8" w:sz="2"/>
          <w:right w:val="single" w:color="D8DEE8" w:sz="2"/>
          <w:insideH w:val="single" w:color="E6EAF1" w:sz="2"/>
          <w:insideV w:val="single" w:color="E6EAF1" w:sz="2"/>
        </w:tblBorders>
      </w:tblPr>
      <w:tblGrid>
        <w:gridCol w:w="3600"/>
        <w:gridCol w:w="1400"/>
        <w:gridCol w:w="3400"/>
      </w:tblGrid>
      <w:tr>
        <w:trPr>
          <w:tblHeader/>
        </w:trPr>
        <w:tc>
          <w:tcPr>
            <w:tcW w:type="dxa" w:w="3600"/>
            <w:shd w:fill="EEF2F8" w:val="clear"/>
            <w:tcMar>
              <w:top w:type="dxa" w:w="80"/>
              <w:left w:type="dxa" w:w="110"/>
              <w:bottom w:type="dxa" w:w="80"/>
              <w:right w:type="dxa" w:w="110"/>
            </w:tcMar>
          </w:tcPr>
          <w:p>
            <w:pPr>
              <w:spacing w:after="0"/>
            </w:pPr>
            <w:r>
              <w:rPr>
                <w:b/>
                <w:bCs/>
                <w:color w:val="111927"/>
                <w:sz w:val="18"/>
                <w:szCs w:val="18"/>
              </w:rPr>
              <w:t xml:space="preserve">Component</w:t>
            </w:r>
          </w:p>
        </w:tc>
        <w:tc>
          <w:tcPr>
            <w:tcW w:type="dxa" w:w="1400"/>
            <w:shd w:fill="EEF2F8" w:val="clear"/>
            <w:tcMar>
              <w:top w:type="dxa" w:w="80"/>
              <w:left w:type="dxa" w:w="110"/>
              <w:bottom w:type="dxa" w:w="80"/>
              <w:right w:type="dxa" w:w="110"/>
            </w:tcMar>
          </w:tcPr>
          <w:p>
            <w:pPr>
              <w:spacing w:after="0"/>
            </w:pPr>
            <w:r>
              <w:rPr>
                <w:b/>
                <w:bCs/>
                <w:color w:val="111927"/>
                <w:sz w:val="18"/>
                <w:szCs w:val="18"/>
              </w:rPr>
              <w:t xml:space="preserve">Files</w:t>
            </w:r>
          </w:p>
        </w:tc>
        <w:tc>
          <w:tcPr>
            <w:tcW w:type="dxa" w:w="3400"/>
            <w:shd w:fill="EEF2F8" w:val="clear"/>
            <w:tcMar>
              <w:top w:type="dxa" w:w="80"/>
              <w:left w:type="dxa" w:w="110"/>
              <w:bottom w:type="dxa" w:w="80"/>
              <w:right w:type="dxa" w:w="110"/>
            </w:tcMar>
          </w:tcPr>
          <w:p>
            <w:pPr>
              <w:spacing w:after="0"/>
            </w:pPr>
            <w:r>
              <w:rPr>
                <w:b/>
                <w:bCs/>
                <w:color w:val="111927"/>
                <w:sz w:val="18"/>
                <w:szCs w:val="18"/>
              </w:rPr>
              <w:t xml:space="preserve">Lines</w:t>
            </w:r>
          </w:p>
        </w:tc>
      </w:tr>
      <w:tr>
        <w:tc>
          <w:tcPr>
            <w:tcW w:type="dxa" w:w="3600"/>
            <w:tcMar>
              <w:top w:type="dxa" w:w="80"/>
              <w:left w:type="dxa" w:w="110"/>
              <w:bottom w:type="dxa" w:w="80"/>
              <w:right w:type="dxa" w:w="110"/>
            </w:tcMar>
          </w:tcPr>
          <w:p>
            <w:pPr>
              <w:spacing w:after="0"/>
            </w:pPr>
            <w:r>
              <w:rPr>
                <w:color w:val="111927"/>
                <w:sz w:val="18"/>
                <w:szCs w:val="18"/>
              </w:rPr>
              <w:t xml:space="preserve">Worker (API, auth, Telegram)</w:t>
            </w:r>
          </w:p>
        </w:tc>
        <w:tc>
          <w:tcPr>
            <w:tcW w:type="dxa" w:w="1400"/>
            <w:tcMar>
              <w:top w:type="dxa" w:w="80"/>
              <w:left w:type="dxa" w:w="110"/>
              <w:bottom w:type="dxa" w:w="80"/>
              <w:right w:type="dxa" w:w="110"/>
            </w:tcMar>
          </w:tcPr>
          <w:p>
            <w:pPr>
              <w:spacing w:after="0"/>
            </w:pPr>
            <w:r>
              <w:rPr>
                <w:color w:val="111927"/>
                <w:sz w:val="18"/>
                <w:szCs w:val="18"/>
              </w:rPr>
              <w:t xml:space="preserve">4</w:t>
            </w:r>
          </w:p>
        </w:tc>
        <w:tc>
          <w:tcPr>
            <w:tcW w:type="dxa" w:w="3400"/>
            <w:tcMar>
              <w:top w:type="dxa" w:w="80"/>
              <w:left w:type="dxa" w:w="110"/>
              <w:bottom w:type="dxa" w:w="80"/>
              <w:right w:type="dxa" w:w="110"/>
            </w:tcMar>
          </w:tcPr>
          <w:p>
            <w:pPr>
              <w:spacing w:after="0"/>
            </w:pPr>
            <w:r>
              <w:rPr>
                <w:color w:val="111927"/>
                <w:sz w:val="18"/>
                <w:szCs w:val="18"/>
              </w:rPr>
              <w:t xml:space="preserve">1,727</w:t>
            </w:r>
          </w:p>
        </w:tc>
      </w:tr>
      <w:tr>
        <w:tc>
          <w:tcPr>
            <w:tcW w:type="dxa" w:w="3600"/>
            <w:tcMar>
              <w:top w:type="dxa" w:w="80"/>
              <w:left w:type="dxa" w:w="110"/>
              <w:bottom w:type="dxa" w:w="80"/>
              <w:right w:type="dxa" w:w="110"/>
            </w:tcMar>
          </w:tcPr>
          <w:p>
            <w:pPr>
              <w:spacing w:after="0"/>
            </w:pPr>
            <w:r>
              <w:rPr>
                <w:color w:val="111927"/>
                <w:sz w:val="18"/>
                <w:szCs w:val="18"/>
              </w:rPr>
              <w:t xml:space="preserve">Dashboards (three portals)</w:t>
            </w:r>
          </w:p>
        </w:tc>
        <w:tc>
          <w:tcPr>
            <w:tcW w:type="dxa" w:w="1400"/>
            <w:tcMar>
              <w:top w:type="dxa" w:w="80"/>
              <w:left w:type="dxa" w:w="110"/>
              <w:bottom w:type="dxa" w:w="80"/>
              <w:right w:type="dxa" w:w="110"/>
            </w:tcMar>
          </w:tcPr>
          <w:p>
            <w:pPr>
              <w:spacing w:after="0"/>
            </w:pPr>
            <w:r>
              <w:rPr>
                <w:color w:val="111927"/>
                <w:sz w:val="18"/>
                <w:szCs w:val="18"/>
              </w:rPr>
              <w:t xml:space="preserve">10</w:t>
            </w:r>
          </w:p>
        </w:tc>
        <w:tc>
          <w:tcPr>
            <w:tcW w:type="dxa" w:w="3400"/>
            <w:tcMar>
              <w:top w:type="dxa" w:w="80"/>
              <w:left w:type="dxa" w:w="110"/>
              <w:bottom w:type="dxa" w:w="80"/>
              <w:right w:type="dxa" w:w="110"/>
            </w:tcMar>
          </w:tcPr>
          <w:p>
            <w:pPr>
              <w:spacing w:after="0"/>
            </w:pPr>
            <w:r>
              <w:rPr>
                <w:color w:val="111927"/>
                <w:sz w:val="18"/>
                <w:szCs w:val="18"/>
              </w:rPr>
              <w:t xml:space="preserve">3,038</w:t>
            </w:r>
          </w:p>
        </w:tc>
      </w:tr>
      <w:tr>
        <w:tc>
          <w:tcPr>
            <w:tcW w:type="dxa" w:w="3600"/>
            <w:tcMar>
              <w:top w:type="dxa" w:w="80"/>
              <w:left w:type="dxa" w:w="110"/>
              <w:bottom w:type="dxa" w:w="80"/>
              <w:right w:type="dxa" w:w="110"/>
            </w:tcMar>
          </w:tcPr>
          <w:p>
            <w:pPr>
              <w:spacing w:after="0"/>
            </w:pPr>
            <w:r>
              <w:rPr>
                <w:color w:val="111927"/>
                <w:sz w:val="18"/>
                <w:szCs w:val="18"/>
              </w:rPr>
              <w:t xml:space="preserve">Compute sidecar (Python)</w:t>
            </w:r>
          </w:p>
        </w:tc>
        <w:tc>
          <w:tcPr>
            <w:tcW w:type="dxa" w:w="1400"/>
            <w:tcMar>
              <w:top w:type="dxa" w:w="80"/>
              <w:left w:type="dxa" w:w="110"/>
              <w:bottom w:type="dxa" w:w="80"/>
              <w:right w:type="dxa" w:w="110"/>
            </w:tcMar>
          </w:tcPr>
          <w:p>
            <w:pPr>
              <w:spacing w:after="0"/>
            </w:pPr>
            <w:r>
              <w:rPr>
                <w:color w:val="111927"/>
                <w:sz w:val="18"/>
                <w:szCs w:val="18"/>
              </w:rPr>
              <w:t xml:space="preserve">3</w:t>
            </w:r>
          </w:p>
        </w:tc>
        <w:tc>
          <w:tcPr>
            <w:tcW w:type="dxa" w:w="3400"/>
            <w:tcMar>
              <w:top w:type="dxa" w:w="80"/>
              <w:left w:type="dxa" w:w="110"/>
              <w:bottom w:type="dxa" w:w="80"/>
              <w:right w:type="dxa" w:w="110"/>
            </w:tcMar>
          </w:tcPr>
          <w:p>
            <w:pPr>
              <w:spacing w:after="0"/>
            </w:pPr>
            <w:r>
              <w:rPr>
                <w:color w:val="111927"/>
                <w:sz w:val="18"/>
                <w:szCs w:val="18"/>
              </w:rPr>
              <w:t xml:space="preserve">544</w:t>
            </w:r>
          </w:p>
        </w:tc>
      </w:tr>
      <w:tr>
        <w:tc>
          <w:tcPr>
            <w:tcW w:type="dxa" w:w="3600"/>
            <w:tcMar>
              <w:top w:type="dxa" w:w="80"/>
              <w:left w:type="dxa" w:w="110"/>
              <w:bottom w:type="dxa" w:w="80"/>
              <w:right w:type="dxa" w:w="110"/>
            </w:tcMar>
          </w:tcPr>
          <w:p>
            <w:pPr>
              <w:spacing w:after="0"/>
            </w:pPr>
            <w:r>
              <w:rPr>
                <w:color w:val="111927"/>
                <w:sz w:val="18"/>
                <w:szCs w:val="18"/>
              </w:rPr>
              <w:t xml:space="preserve">Firmware (ESP32)</w:t>
            </w:r>
          </w:p>
        </w:tc>
        <w:tc>
          <w:tcPr>
            <w:tcW w:type="dxa" w:w="1400"/>
            <w:tcMar>
              <w:top w:type="dxa" w:w="80"/>
              <w:left w:type="dxa" w:w="110"/>
              <w:bottom w:type="dxa" w:w="80"/>
              <w:right w:type="dxa" w:w="110"/>
            </w:tcMar>
          </w:tcPr>
          <w:p>
            <w:pPr>
              <w:spacing w:after="0"/>
            </w:pPr>
            <w:r>
              <w:rPr>
                <w:color w:val="111927"/>
                <w:sz w:val="18"/>
                <w:szCs w:val="18"/>
              </w:rPr>
              <w:t xml:space="preserve">2</w:t>
            </w:r>
          </w:p>
        </w:tc>
        <w:tc>
          <w:tcPr>
            <w:tcW w:type="dxa" w:w="3400"/>
            <w:tcMar>
              <w:top w:type="dxa" w:w="80"/>
              <w:left w:type="dxa" w:w="110"/>
              <w:bottom w:type="dxa" w:w="80"/>
              <w:right w:type="dxa" w:w="110"/>
            </w:tcMar>
          </w:tcPr>
          <w:p>
            <w:pPr>
              <w:spacing w:after="0"/>
            </w:pPr>
            <w:r>
              <w:rPr>
                <w:color w:val="111927"/>
                <w:sz w:val="18"/>
                <w:szCs w:val="18"/>
              </w:rPr>
              <w:t xml:space="preserve">478</w:t>
            </w:r>
          </w:p>
        </w:tc>
      </w:tr>
      <w:tr>
        <w:tc>
          <w:tcPr>
            <w:tcW w:type="dxa" w:w="3600"/>
            <w:tcMar>
              <w:top w:type="dxa" w:w="80"/>
              <w:left w:type="dxa" w:w="110"/>
              <w:bottom w:type="dxa" w:w="80"/>
              <w:right w:type="dxa" w:w="110"/>
            </w:tcMar>
          </w:tcPr>
          <w:p>
            <w:pPr>
              <w:spacing w:after="0"/>
            </w:pPr>
            <w:r>
              <w:rPr>
                <w:color w:val="111927"/>
                <w:sz w:val="18"/>
                <w:szCs w:val="18"/>
              </w:rPr>
              <w:t xml:space="preserve">Database schema and migrations</w:t>
            </w:r>
          </w:p>
        </w:tc>
        <w:tc>
          <w:tcPr>
            <w:tcW w:type="dxa" w:w="1400"/>
            <w:tcMar>
              <w:top w:type="dxa" w:w="80"/>
              <w:left w:type="dxa" w:w="110"/>
              <w:bottom w:type="dxa" w:w="80"/>
              <w:right w:type="dxa" w:w="110"/>
            </w:tcMar>
          </w:tcPr>
          <w:p>
            <w:pPr>
              <w:spacing w:after="0"/>
            </w:pPr>
            <w:r>
              <w:rPr>
                <w:color w:val="111927"/>
                <w:sz w:val="18"/>
                <w:szCs w:val="18"/>
              </w:rPr>
              <w:t xml:space="preserve">5</w:t>
            </w:r>
          </w:p>
        </w:tc>
        <w:tc>
          <w:tcPr>
            <w:tcW w:type="dxa" w:w="3400"/>
            <w:tcMar>
              <w:top w:type="dxa" w:w="80"/>
              <w:left w:type="dxa" w:w="110"/>
              <w:bottom w:type="dxa" w:w="80"/>
              <w:right w:type="dxa" w:w="110"/>
            </w:tcMar>
          </w:tcPr>
          <w:p>
            <w:pPr>
              <w:spacing w:after="0"/>
            </w:pPr>
            <w:r>
              <w:rPr>
                <w:color w:val="111927"/>
                <w:sz w:val="18"/>
                <w:szCs w:val="18"/>
              </w:rPr>
              <w:t xml:space="preserve">9,004 (incl. seed data)</w:t>
            </w:r>
          </w:p>
        </w:tc>
      </w:tr>
    </w:tbl>
    <w:p>
      <w:pPr>
        <w:spacing w:after="120" w:line="276"/>
      </w:pPr>
      <w:r>
        <w:rPr>
          <w:color w:val="64748B"/>
          <w:sz w:val="19"/>
          <w:szCs w:val="19"/>
        </w:rPr>
        <w:t xml:space="preserve">The database is 14 tables, 2 views and 14 indexes. The Worker exposes 33 routes.</w:t>
      </w:r>
    </w:p>
    <w:p>
      <w:r>
        <w:br w:type="page"/>
      </w:r>
    </w:p>
    <w:p>
      <w:pPr>
        <w:pStyle w:val="Heading1"/>
        <w:spacing w:after="140" w:before="280"/>
      </w:pPr>
      <w:r>
        <w:rPr>
          <w:color w:val="111927"/>
        </w:rPr>
        <w:t xml:space="preserve">2. Architecture</w:t>
      </w:r>
    </w:p>
    <w:p>
      <w:pPr>
        <w:spacing w:after="120" w:line="276"/>
      </w:pPr>
      <w:r>
        <w:rPr>
          <w:color w:val="111927"/>
          <w:sz w:val="21"/>
          <w:szCs w:val="21"/>
        </w:rPr>
        <w:t xml:space="preserve">The system was originally specified on AWS. It was rebuilt on Cloudflare’s edge platform. The mapping below is the correspondence between the two, which is the quickest way to read the design if you know the original.</w:t>
      </w:r>
    </w:p>
    <w:tbl>
      <w:tblPr>
        <w:tblW w:type="dxa" w:w="8400"/>
        <w:tblBorders>
          <w:top w:val="single" w:color="D8DEE8" w:sz="2"/>
          <w:left w:val="single" w:color="D8DEE8" w:sz="2"/>
          <w:bottom w:val="single" w:color="D8DEE8" w:sz="2"/>
          <w:right w:val="single" w:color="D8DEE8" w:sz="2"/>
          <w:insideH w:val="single" w:color="E6EAF1" w:sz="2"/>
          <w:insideV w:val="single" w:color="E6EAF1" w:sz="2"/>
        </w:tblBorders>
      </w:tblPr>
      <w:tblGrid>
        <w:gridCol w:w="2200"/>
        <w:gridCol w:w="2400"/>
        <w:gridCol w:w="3800"/>
      </w:tblGrid>
      <w:tr>
        <w:trPr>
          <w:tblHeader/>
        </w:trPr>
        <w:tc>
          <w:tcPr>
            <w:tcW w:type="dxa" w:w="2200"/>
            <w:shd w:fill="EEF2F8" w:val="clear"/>
            <w:tcMar>
              <w:top w:type="dxa" w:w="80"/>
              <w:left w:type="dxa" w:w="110"/>
              <w:bottom w:type="dxa" w:w="80"/>
              <w:right w:type="dxa" w:w="110"/>
            </w:tcMar>
          </w:tcPr>
          <w:p>
            <w:pPr>
              <w:spacing w:after="0"/>
            </w:pPr>
            <w:r>
              <w:rPr>
                <w:b/>
                <w:bCs/>
                <w:color w:val="111927"/>
                <w:sz w:val="18"/>
                <w:szCs w:val="18"/>
              </w:rPr>
              <w:t xml:space="preserve">Original (AWS)</w:t>
            </w:r>
          </w:p>
        </w:tc>
        <w:tc>
          <w:tcPr>
            <w:tcW w:type="dxa" w:w="2400"/>
            <w:shd w:fill="EEF2F8" w:val="clear"/>
            <w:tcMar>
              <w:top w:type="dxa" w:w="80"/>
              <w:left w:type="dxa" w:w="110"/>
              <w:bottom w:type="dxa" w:w="80"/>
              <w:right w:type="dxa" w:w="110"/>
            </w:tcMar>
          </w:tcPr>
          <w:p>
            <w:pPr>
              <w:spacing w:after="0"/>
            </w:pPr>
            <w:r>
              <w:rPr>
                <w:b/>
                <w:bCs/>
                <w:color w:val="111927"/>
                <w:sz w:val="18"/>
                <w:szCs w:val="18"/>
              </w:rPr>
              <w:t xml:space="preserve">Deployed</w:t>
            </w:r>
          </w:p>
        </w:tc>
        <w:tc>
          <w:tcPr>
            <w:tcW w:type="dxa" w:w="3800"/>
            <w:shd w:fill="EEF2F8" w:val="clear"/>
            <w:tcMar>
              <w:top w:type="dxa" w:w="80"/>
              <w:left w:type="dxa" w:w="110"/>
              <w:bottom w:type="dxa" w:w="80"/>
              <w:right w:type="dxa" w:w="110"/>
            </w:tcMar>
          </w:tcPr>
          <w:p>
            <w:pPr>
              <w:spacing w:after="0"/>
            </w:pPr>
            <w:r>
              <w:rPr>
                <w:b/>
                <w:bCs/>
                <w:color w:val="111927"/>
                <w:sz w:val="18"/>
                <w:szCs w:val="18"/>
              </w:rPr>
              <w:t xml:space="preserve">Note</w:t>
            </w:r>
          </w:p>
        </w:tc>
      </w:tr>
      <w:tr>
        <w:tc>
          <w:tcPr>
            <w:tcW w:type="dxa" w:w="2200"/>
            <w:tcMar>
              <w:top w:type="dxa" w:w="80"/>
              <w:left w:type="dxa" w:w="110"/>
              <w:bottom w:type="dxa" w:w="80"/>
              <w:right w:type="dxa" w:w="110"/>
            </w:tcMar>
          </w:tcPr>
          <w:p>
            <w:pPr>
              <w:spacing w:after="0"/>
            </w:pPr>
            <w:r>
              <w:rPr>
                <w:color w:val="111927"/>
                <w:sz w:val="18"/>
                <w:szCs w:val="18"/>
              </w:rPr>
              <w:t xml:space="preserve">IoT Core (MQTT)</w:t>
            </w:r>
          </w:p>
        </w:tc>
        <w:tc>
          <w:tcPr>
            <w:tcW w:type="dxa" w:w="2400"/>
            <w:tcMar>
              <w:top w:type="dxa" w:w="80"/>
              <w:left w:type="dxa" w:w="110"/>
              <w:bottom w:type="dxa" w:w="80"/>
              <w:right w:type="dxa" w:w="110"/>
            </w:tcMar>
          </w:tcPr>
          <w:p>
            <w:pPr>
              <w:spacing w:after="0"/>
            </w:pPr>
            <w:r>
              <w:rPr>
                <w:color w:val="111927"/>
                <w:sz w:val="18"/>
                <w:szCs w:val="18"/>
              </w:rPr>
              <w:t xml:space="preserve">HTTPS ingest + HMAC</w:t>
            </w:r>
          </w:p>
        </w:tc>
        <w:tc>
          <w:tcPr>
            <w:tcW w:type="dxa" w:w="3800"/>
            <w:tcMar>
              <w:top w:type="dxa" w:w="80"/>
              <w:left w:type="dxa" w:w="110"/>
              <w:bottom w:type="dxa" w:w="80"/>
              <w:right w:type="dxa" w:w="110"/>
            </w:tcMar>
          </w:tcPr>
          <w:p>
            <w:pPr>
              <w:spacing w:after="0"/>
            </w:pPr>
            <w:r>
              <w:rPr>
                <w:color w:val="111927"/>
                <w:sz w:val="18"/>
                <w:szCs w:val="18"/>
              </w:rPr>
              <w:t xml:space="preserve">Cloudflare has no MQTT broker; see 2.1</w:t>
            </w:r>
          </w:p>
        </w:tc>
      </w:tr>
      <w:tr>
        <w:tc>
          <w:tcPr>
            <w:tcW w:type="dxa" w:w="2200"/>
            <w:tcMar>
              <w:top w:type="dxa" w:w="80"/>
              <w:left w:type="dxa" w:w="110"/>
              <w:bottom w:type="dxa" w:w="80"/>
              <w:right w:type="dxa" w:w="110"/>
            </w:tcMar>
          </w:tcPr>
          <w:p>
            <w:pPr>
              <w:spacing w:after="0"/>
            </w:pPr>
            <w:r>
              <w:rPr>
                <w:color w:val="111927"/>
                <w:sz w:val="18"/>
                <w:szCs w:val="18"/>
              </w:rPr>
              <w:t xml:space="preserve">Lambda</w:t>
            </w:r>
          </w:p>
        </w:tc>
        <w:tc>
          <w:tcPr>
            <w:tcW w:type="dxa" w:w="2400"/>
            <w:tcMar>
              <w:top w:type="dxa" w:w="80"/>
              <w:left w:type="dxa" w:w="110"/>
              <w:bottom w:type="dxa" w:w="80"/>
              <w:right w:type="dxa" w:w="110"/>
            </w:tcMar>
          </w:tcPr>
          <w:p>
            <w:pPr>
              <w:spacing w:after="0"/>
            </w:pPr>
            <w:r>
              <w:rPr>
                <w:color w:val="111927"/>
                <w:sz w:val="18"/>
                <w:szCs w:val="18"/>
              </w:rPr>
              <w:t xml:space="preserve">Workers</w:t>
            </w:r>
          </w:p>
        </w:tc>
        <w:tc>
          <w:tcPr>
            <w:tcW w:type="dxa" w:w="3800"/>
            <w:tcMar>
              <w:top w:type="dxa" w:w="80"/>
              <w:left w:type="dxa" w:w="110"/>
              <w:bottom w:type="dxa" w:w="80"/>
              <w:right w:type="dxa" w:w="110"/>
            </w:tcMar>
          </w:tcPr>
          <w:p>
            <w:pPr>
              <w:spacing w:after="0"/>
            </w:pPr>
            <w:r>
              <w:rPr>
                <w:color w:val="111927"/>
                <w:sz w:val="18"/>
                <w:szCs w:val="18"/>
              </w:rPr>
              <w:t xml:space="preserve">Edge-distributed, no cold start</w:t>
            </w:r>
          </w:p>
        </w:tc>
      </w:tr>
      <w:tr>
        <w:tc>
          <w:tcPr>
            <w:tcW w:type="dxa" w:w="2200"/>
            <w:tcMar>
              <w:top w:type="dxa" w:w="80"/>
              <w:left w:type="dxa" w:w="110"/>
              <w:bottom w:type="dxa" w:w="80"/>
              <w:right w:type="dxa" w:w="110"/>
            </w:tcMar>
          </w:tcPr>
          <w:p>
            <w:pPr>
              <w:spacing w:after="0"/>
            </w:pPr>
            <w:r>
              <w:rPr>
                <w:color w:val="111927"/>
                <w:sz w:val="18"/>
                <w:szCs w:val="18"/>
              </w:rPr>
              <w:t xml:space="preserve">DynamoDB</w:t>
            </w:r>
          </w:p>
        </w:tc>
        <w:tc>
          <w:tcPr>
            <w:tcW w:type="dxa" w:w="2400"/>
            <w:tcMar>
              <w:top w:type="dxa" w:w="80"/>
              <w:left w:type="dxa" w:w="110"/>
              <w:bottom w:type="dxa" w:w="80"/>
              <w:right w:type="dxa" w:w="110"/>
            </w:tcMar>
          </w:tcPr>
          <w:p>
            <w:pPr>
              <w:spacing w:after="0"/>
            </w:pPr>
            <w:r>
              <w:rPr>
                <w:color w:val="111927"/>
                <w:sz w:val="18"/>
                <w:szCs w:val="18"/>
              </w:rPr>
              <w:t xml:space="preserve">D1 (SQLite)</w:t>
            </w:r>
          </w:p>
        </w:tc>
        <w:tc>
          <w:tcPr>
            <w:tcW w:type="dxa" w:w="3800"/>
            <w:tcMar>
              <w:top w:type="dxa" w:w="80"/>
              <w:left w:type="dxa" w:w="110"/>
              <w:bottom w:type="dxa" w:w="80"/>
              <w:right w:type="dxa" w:w="110"/>
            </w:tcMar>
          </w:tcPr>
          <w:p>
            <w:pPr>
              <w:spacing w:after="0"/>
            </w:pPr>
            <w:r>
              <w:rPr>
                <w:color w:val="111927"/>
                <w:sz w:val="18"/>
                <w:szCs w:val="18"/>
              </w:rPr>
              <w:t xml:space="preserve">Relational, sufficient at this volume</w:t>
            </w:r>
          </w:p>
        </w:tc>
      </w:tr>
      <w:tr>
        <w:tc>
          <w:tcPr>
            <w:tcW w:type="dxa" w:w="2200"/>
            <w:tcMar>
              <w:top w:type="dxa" w:w="80"/>
              <w:left w:type="dxa" w:w="110"/>
              <w:bottom w:type="dxa" w:w="80"/>
              <w:right w:type="dxa" w:w="110"/>
            </w:tcMar>
          </w:tcPr>
          <w:p>
            <w:pPr>
              <w:spacing w:after="0"/>
            </w:pPr>
            <w:r>
              <w:rPr>
                <w:color w:val="111927"/>
                <w:sz w:val="18"/>
                <w:szCs w:val="18"/>
              </w:rPr>
              <w:t xml:space="preserve">RDS</w:t>
            </w:r>
          </w:p>
        </w:tc>
        <w:tc>
          <w:tcPr>
            <w:tcW w:type="dxa" w:w="2400"/>
            <w:tcMar>
              <w:top w:type="dxa" w:w="80"/>
              <w:left w:type="dxa" w:w="110"/>
              <w:bottom w:type="dxa" w:w="80"/>
              <w:right w:type="dxa" w:w="110"/>
            </w:tcMar>
          </w:tcPr>
          <w:p>
            <w:pPr>
              <w:spacing w:after="0"/>
            </w:pPr>
            <w:r>
              <w:rPr>
                <w:color w:val="111927"/>
                <w:sz w:val="18"/>
                <w:szCs w:val="18"/>
              </w:rPr>
              <w:t xml:space="preserve">D1, same instance</w:t>
            </w:r>
          </w:p>
        </w:tc>
        <w:tc>
          <w:tcPr>
            <w:tcW w:type="dxa" w:w="3800"/>
            <w:tcMar>
              <w:top w:type="dxa" w:w="80"/>
              <w:left w:type="dxa" w:w="110"/>
              <w:bottom w:type="dxa" w:w="80"/>
              <w:right w:type="dxa" w:w="110"/>
            </w:tcMar>
          </w:tcPr>
          <w:p>
            <w:pPr>
              <w:spacing w:after="0"/>
            </w:pPr>
            <w:r>
              <w:rPr>
                <w:color w:val="111927"/>
                <w:sz w:val="18"/>
                <w:szCs w:val="18"/>
              </w:rPr>
              <w:t xml:space="preserve">Users and sessions</w:t>
            </w:r>
          </w:p>
        </w:tc>
      </w:tr>
      <w:tr>
        <w:tc>
          <w:tcPr>
            <w:tcW w:type="dxa" w:w="2200"/>
            <w:tcMar>
              <w:top w:type="dxa" w:w="80"/>
              <w:left w:type="dxa" w:w="110"/>
              <w:bottom w:type="dxa" w:w="80"/>
              <w:right w:type="dxa" w:w="110"/>
            </w:tcMar>
          </w:tcPr>
          <w:p>
            <w:pPr>
              <w:spacing w:after="0"/>
            </w:pPr>
            <w:r>
              <w:rPr>
                <w:color w:val="111927"/>
                <w:sz w:val="18"/>
                <w:szCs w:val="18"/>
              </w:rPr>
              <w:t xml:space="preserve">S3</w:t>
            </w:r>
          </w:p>
        </w:tc>
        <w:tc>
          <w:tcPr>
            <w:tcW w:type="dxa" w:w="2400"/>
            <w:tcMar>
              <w:top w:type="dxa" w:w="80"/>
              <w:left w:type="dxa" w:w="110"/>
              <w:bottom w:type="dxa" w:w="80"/>
              <w:right w:type="dxa" w:w="110"/>
            </w:tcMar>
          </w:tcPr>
          <w:p>
            <w:pPr>
              <w:spacing w:after="0"/>
            </w:pPr>
            <w:r>
              <w:rPr>
                <w:color w:val="111927"/>
                <w:sz w:val="18"/>
                <w:szCs w:val="18"/>
              </w:rPr>
              <w:t xml:space="preserve">R2</w:t>
            </w:r>
          </w:p>
        </w:tc>
        <w:tc>
          <w:tcPr>
            <w:tcW w:type="dxa" w:w="3800"/>
            <w:tcMar>
              <w:top w:type="dxa" w:w="80"/>
              <w:left w:type="dxa" w:w="110"/>
              <w:bottom w:type="dxa" w:w="80"/>
              <w:right w:type="dxa" w:w="110"/>
            </w:tcMar>
          </w:tcPr>
          <w:p>
            <w:pPr>
              <w:spacing w:after="0"/>
            </w:pPr>
            <w:r>
              <w:rPr>
                <w:color w:val="111927"/>
                <w:sz w:val="18"/>
                <w:szCs w:val="18"/>
              </w:rPr>
              <w:t xml:space="preserve">S3-compatible API</w:t>
            </w:r>
          </w:p>
        </w:tc>
      </w:tr>
      <w:tr>
        <w:tc>
          <w:tcPr>
            <w:tcW w:type="dxa" w:w="2200"/>
            <w:tcMar>
              <w:top w:type="dxa" w:w="80"/>
              <w:left w:type="dxa" w:w="110"/>
              <w:bottom w:type="dxa" w:w="80"/>
              <w:right w:type="dxa" w:w="110"/>
            </w:tcMar>
          </w:tcPr>
          <w:p>
            <w:pPr>
              <w:spacing w:after="0"/>
            </w:pPr>
            <w:r>
              <w:rPr>
                <w:color w:val="111927"/>
                <w:sz w:val="18"/>
                <w:szCs w:val="18"/>
              </w:rPr>
              <w:t xml:space="preserve">SNS</w:t>
            </w:r>
          </w:p>
        </w:tc>
        <w:tc>
          <w:tcPr>
            <w:tcW w:type="dxa" w:w="2400"/>
            <w:tcMar>
              <w:top w:type="dxa" w:w="80"/>
              <w:left w:type="dxa" w:w="110"/>
              <w:bottom w:type="dxa" w:w="80"/>
              <w:right w:type="dxa" w:w="110"/>
            </w:tcMar>
          </w:tcPr>
          <w:p>
            <w:pPr>
              <w:spacing w:after="0"/>
            </w:pPr>
            <w:r>
              <w:rPr>
                <w:color w:val="111927"/>
                <w:sz w:val="18"/>
                <w:szCs w:val="18"/>
              </w:rPr>
              <w:t xml:space="preserve">Telegram + Resend</w:t>
            </w:r>
          </w:p>
        </w:tc>
        <w:tc>
          <w:tcPr>
            <w:tcW w:type="dxa" w:w="3800"/>
            <w:tcMar>
              <w:top w:type="dxa" w:w="80"/>
              <w:left w:type="dxa" w:w="110"/>
              <w:bottom w:type="dxa" w:w="80"/>
              <w:right w:type="dxa" w:w="110"/>
            </w:tcMar>
          </w:tcPr>
          <w:p>
            <w:pPr>
              <w:spacing w:after="0"/>
            </w:pPr>
            <w:r>
              <w:rPr>
                <w:color w:val="111927"/>
                <w:sz w:val="18"/>
                <w:szCs w:val="18"/>
              </w:rPr>
              <w:t xml:space="preserve">Group and email delivery</w:t>
            </w:r>
          </w:p>
        </w:tc>
      </w:tr>
      <w:tr>
        <w:tc>
          <w:tcPr>
            <w:tcW w:type="dxa" w:w="2200"/>
            <w:tcMar>
              <w:top w:type="dxa" w:w="80"/>
              <w:left w:type="dxa" w:w="110"/>
              <w:bottom w:type="dxa" w:w="80"/>
              <w:right w:type="dxa" w:w="110"/>
            </w:tcMar>
          </w:tcPr>
          <w:p>
            <w:pPr>
              <w:spacing w:after="0"/>
            </w:pPr>
            <w:r>
              <w:rPr>
                <w:color w:val="111927"/>
                <w:sz w:val="18"/>
                <w:szCs w:val="18"/>
              </w:rPr>
              <w:t xml:space="preserve">EC2 + ALB + ASG</w:t>
            </w:r>
          </w:p>
        </w:tc>
        <w:tc>
          <w:tcPr>
            <w:tcW w:type="dxa" w:w="2400"/>
            <w:tcMar>
              <w:top w:type="dxa" w:w="80"/>
              <w:left w:type="dxa" w:w="110"/>
              <w:bottom w:type="dxa" w:w="80"/>
              <w:right w:type="dxa" w:w="110"/>
            </w:tcMar>
          </w:tcPr>
          <w:p>
            <w:pPr>
              <w:spacing w:after="0"/>
            </w:pPr>
            <w:r>
              <w:rPr>
                <w:color w:val="111927"/>
                <w:sz w:val="18"/>
                <w:szCs w:val="18"/>
              </w:rPr>
              <w:t xml:space="preserve">Workers on anycast</w:t>
            </w:r>
          </w:p>
        </w:tc>
        <w:tc>
          <w:tcPr>
            <w:tcW w:type="dxa" w:w="3800"/>
            <w:tcMar>
              <w:top w:type="dxa" w:w="80"/>
              <w:left w:type="dxa" w:w="110"/>
              <w:bottom w:type="dxa" w:w="80"/>
              <w:right w:type="dxa" w:w="110"/>
            </w:tcMar>
          </w:tcPr>
          <w:p>
            <w:pPr>
              <w:spacing w:after="0"/>
            </w:pPr>
            <w:r>
              <w:rPr>
                <w:color w:val="111927"/>
                <w:sz w:val="18"/>
                <w:szCs w:val="18"/>
              </w:rPr>
              <w:t xml:space="preserve">No instance to fail</w:t>
            </w:r>
          </w:p>
        </w:tc>
      </w:tr>
      <w:tr>
        <w:tc>
          <w:tcPr>
            <w:tcW w:type="dxa" w:w="2200"/>
            <w:tcMar>
              <w:top w:type="dxa" w:w="80"/>
              <w:left w:type="dxa" w:w="110"/>
              <w:bottom w:type="dxa" w:w="80"/>
              <w:right w:type="dxa" w:w="110"/>
            </w:tcMar>
          </w:tcPr>
          <w:p>
            <w:pPr>
              <w:spacing w:after="0"/>
            </w:pPr>
            <w:r>
              <w:rPr>
                <w:color w:val="111927"/>
                <w:sz w:val="18"/>
                <w:szCs w:val="18"/>
              </w:rPr>
              <w:t xml:space="preserve">CloudWatch</w:t>
            </w:r>
          </w:p>
        </w:tc>
        <w:tc>
          <w:tcPr>
            <w:tcW w:type="dxa" w:w="2400"/>
            <w:tcMar>
              <w:top w:type="dxa" w:w="80"/>
              <w:left w:type="dxa" w:w="110"/>
              <w:bottom w:type="dxa" w:w="80"/>
              <w:right w:type="dxa" w:w="110"/>
            </w:tcMar>
          </w:tcPr>
          <w:p>
            <w:pPr>
              <w:spacing w:after="0"/>
            </w:pPr>
            <w:r>
              <w:rPr>
                <w:color w:val="111927"/>
                <w:sz w:val="18"/>
                <w:szCs w:val="18"/>
              </w:rPr>
              <w:t xml:space="preserve">uptime_samples table</w:t>
            </w:r>
          </w:p>
        </w:tc>
        <w:tc>
          <w:tcPr>
            <w:tcW w:type="dxa" w:w="3800"/>
            <w:tcMar>
              <w:top w:type="dxa" w:w="80"/>
              <w:left w:type="dxa" w:w="110"/>
              <w:bottom w:type="dxa" w:w="80"/>
              <w:right w:type="dxa" w:w="110"/>
            </w:tcMar>
          </w:tcPr>
          <w:p>
            <w:pPr>
              <w:spacing w:after="0"/>
            </w:pPr>
            <w:r>
              <w:rPr>
                <w:color w:val="111927"/>
                <w:sz w:val="18"/>
                <w:szCs w:val="18"/>
              </w:rPr>
              <w:t xml:space="preserve">Self-hosted probe, see chapter 7</w:t>
            </w:r>
          </w:p>
        </w:tc>
      </w:tr>
    </w:tbl>
    <w:p>
      <w:pPr>
        <w:pStyle w:val="Heading2"/>
        <w:spacing w:after="140" w:before="280"/>
      </w:pPr>
      <w:r>
        <w:rPr>
          <w:color w:val="1D6FF2"/>
        </w:rPr>
        <w:t xml:space="preserve">2.1 Why MQTT was dropped</w:t>
      </w:r>
    </w:p>
    <w:p>
      <w:pPr>
        <w:spacing w:after="120" w:line="276"/>
      </w:pPr>
      <w:r>
        <w:rPr>
          <w:color w:val="111927"/>
          <w:sz w:val="21"/>
          <w:szCs w:val="21"/>
        </w:rPr>
        <w:t xml:space="preserve">Cloudflare has no managed MQTT broker; Pub/Sub never reached general availability. Three options existed: keep an external broker such as HiveMQ, self-host one, or move ingest to HTTPS.</w:t>
      </w:r>
    </w:p>
    <w:p>
      <w:pPr>
        <w:spacing w:after="120" w:line="276"/>
      </w:pPr>
      <w:r>
        <w:rPr>
          <w:color w:val="111927"/>
          <w:sz w:val="21"/>
          <w:szCs w:val="21"/>
        </w:rPr>
        <w:t xml:space="preserve">HTTPS was chosen. It removes a third-party dependency from the critical data path, and the security property that mattered — proving a reading came from our hardware — is provided by request signing rather than by the transport. The cost is losing MQTT as a protocol talking point, and losing broker-side QoS, which is replaced by the node’s own store-and-forward buffer described in 3.3.</w:t>
      </w:r>
    </w:p>
    <w:p>
      <w:pPr>
        <w:pStyle w:val="Heading2"/>
        <w:spacing w:after="140" w:before="280"/>
      </w:pPr>
      <w:r>
        <w:rPr>
          <w:color w:val="1D6FF2"/>
        </w:rPr>
        <w:t xml:space="preserve">2.2 Single points of failure</w:t>
      </w:r>
    </w:p>
    <w:p>
      <w:pPr>
        <w:spacing w:after="120" w:line="276"/>
      </w:pPr>
      <w:r>
        <w:rPr>
          <w:color w:val="111927"/>
          <w:sz w:val="21"/>
          <w:szCs w:val="21"/>
        </w:rPr>
        <w:t xml:space="preserve">Workers execute at the nearest of Cloudflare’s points of presence, so there is no origin server whose failure stops the system. D1 and R2 are managed and replicated. The components that can fail independently, and their effect:</w:t>
      </w:r>
    </w:p>
    <w:tbl>
      <w:tblPr>
        <w:tblW w:type="dxa" w:w="8400"/>
        <w:tblBorders>
          <w:top w:val="single" w:color="D8DEE8" w:sz="2"/>
          <w:left w:val="single" w:color="D8DEE8" w:sz="2"/>
          <w:bottom w:val="single" w:color="D8DEE8" w:sz="2"/>
          <w:right w:val="single" w:color="D8DEE8" w:sz="2"/>
          <w:insideH w:val="single" w:color="E6EAF1" w:sz="2"/>
          <w:insideV w:val="single" w:color="E6EAF1" w:sz="2"/>
        </w:tblBorders>
      </w:tblPr>
      <w:tblGrid>
        <w:gridCol w:w="2400"/>
        <w:gridCol w:w="4200"/>
        <w:gridCol w:w="1800"/>
      </w:tblGrid>
      <w:tr>
        <w:trPr>
          <w:tblHeader/>
        </w:trPr>
        <w:tc>
          <w:tcPr>
            <w:tcW w:type="dxa" w:w="2400"/>
            <w:shd w:fill="EEF2F8" w:val="clear"/>
            <w:tcMar>
              <w:top w:type="dxa" w:w="80"/>
              <w:left w:type="dxa" w:w="110"/>
              <w:bottom w:type="dxa" w:w="80"/>
              <w:right w:type="dxa" w:w="110"/>
            </w:tcMar>
          </w:tcPr>
          <w:p>
            <w:pPr>
              <w:spacing w:after="0"/>
            </w:pPr>
            <w:r>
              <w:rPr>
                <w:b/>
                <w:bCs/>
                <w:color w:val="111927"/>
                <w:sz w:val="18"/>
                <w:szCs w:val="18"/>
              </w:rPr>
              <w:t xml:space="preserve">Component fails</w:t>
            </w:r>
          </w:p>
        </w:tc>
        <w:tc>
          <w:tcPr>
            <w:tcW w:type="dxa" w:w="4200"/>
            <w:shd w:fill="EEF2F8" w:val="clear"/>
            <w:tcMar>
              <w:top w:type="dxa" w:w="80"/>
              <w:left w:type="dxa" w:w="110"/>
              <w:bottom w:type="dxa" w:w="80"/>
              <w:right w:type="dxa" w:w="110"/>
            </w:tcMar>
          </w:tcPr>
          <w:p>
            <w:pPr>
              <w:spacing w:after="0"/>
            </w:pPr>
            <w:r>
              <w:rPr>
                <w:b/>
                <w:bCs/>
                <w:color w:val="111927"/>
                <w:sz w:val="18"/>
                <w:szCs w:val="18"/>
              </w:rPr>
              <w:t xml:space="preserve">Effect</w:t>
            </w:r>
          </w:p>
        </w:tc>
        <w:tc>
          <w:tcPr>
            <w:tcW w:type="dxa" w:w="1800"/>
            <w:shd w:fill="EEF2F8" w:val="clear"/>
            <w:tcMar>
              <w:top w:type="dxa" w:w="80"/>
              <w:left w:type="dxa" w:w="110"/>
              <w:bottom w:type="dxa" w:w="80"/>
              <w:right w:type="dxa" w:w="110"/>
            </w:tcMar>
          </w:tcPr>
          <w:p>
            <w:pPr>
              <w:spacing w:after="0"/>
            </w:pPr>
            <w:r>
              <w:rPr>
                <w:b/>
                <w:bCs/>
                <w:color w:val="111927"/>
                <w:sz w:val="18"/>
                <w:szCs w:val="18"/>
              </w:rPr>
              <w:t xml:space="preserve">Degradation</w:t>
            </w:r>
          </w:p>
        </w:tc>
      </w:tr>
      <w:tr>
        <w:tc>
          <w:tcPr>
            <w:tcW w:type="dxa" w:w="2400"/>
            <w:tcMar>
              <w:top w:type="dxa" w:w="80"/>
              <w:left w:type="dxa" w:w="110"/>
              <w:bottom w:type="dxa" w:w="80"/>
              <w:right w:type="dxa" w:w="110"/>
            </w:tcMar>
          </w:tcPr>
          <w:p>
            <w:pPr>
              <w:spacing w:after="0"/>
            </w:pPr>
            <w:r>
              <w:rPr>
                <w:color w:val="111927"/>
                <w:sz w:val="18"/>
                <w:szCs w:val="18"/>
              </w:rPr>
              <w:t xml:space="preserve">Render sidecar</w:t>
            </w:r>
          </w:p>
        </w:tc>
        <w:tc>
          <w:tcPr>
            <w:tcW w:type="dxa" w:w="4200"/>
            <w:tcMar>
              <w:top w:type="dxa" w:w="80"/>
              <w:left w:type="dxa" w:w="110"/>
              <w:bottom w:type="dxa" w:w="80"/>
              <w:right w:type="dxa" w:w="110"/>
            </w:tcMar>
          </w:tcPr>
          <w:p>
            <w:pPr>
              <w:spacing w:after="0"/>
            </w:pPr>
            <w:r>
              <w:rPr>
                <w:color w:val="111927"/>
                <w:sz w:val="18"/>
                <w:szCs w:val="18"/>
              </w:rPr>
              <w:t xml:space="preserve">Forecasts go stale, PDF export errors</w:t>
            </w:r>
          </w:p>
        </w:tc>
        <w:tc>
          <w:tcPr>
            <w:tcW w:type="dxa" w:w="1800"/>
            <w:tcMar>
              <w:top w:type="dxa" w:w="80"/>
              <w:left w:type="dxa" w:w="110"/>
              <w:bottom w:type="dxa" w:w="80"/>
              <w:right w:type="dxa" w:w="110"/>
            </w:tcMar>
          </w:tcPr>
          <w:p>
            <w:pPr>
              <w:spacing w:after="0"/>
            </w:pPr>
            <w:r>
              <w:rPr>
                <w:color w:val="111927"/>
                <w:sz w:val="18"/>
                <w:szCs w:val="18"/>
              </w:rPr>
              <w:t xml:space="preserve">Partial</w:t>
            </w:r>
          </w:p>
        </w:tc>
      </w:tr>
      <w:tr>
        <w:tc>
          <w:tcPr>
            <w:tcW w:type="dxa" w:w="2400"/>
            <w:tcMar>
              <w:top w:type="dxa" w:w="80"/>
              <w:left w:type="dxa" w:w="110"/>
              <w:bottom w:type="dxa" w:w="80"/>
              <w:right w:type="dxa" w:w="110"/>
            </w:tcMar>
          </w:tcPr>
          <w:p>
            <w:pPr>
              <w:spacing w:after="0"/>
            </w:pPr>
            <w:r>
              <w:rPr>
                <w:color w:val="111927"/>
                <w:sz w:val="18"/>
                <w:szCs w:val="18"/>
              </w:rPr>
              <w:t xml:space="preserve">Telegram API</w:t>
            </w:r>
          </w:p>
        </w:tc>
        <w:tc>
          <w:tcPr>
            <w:tcW w:type="dxa" w:w="4200"/>
            <w:tcMar>
              <w:top w:type="dxa" w:w="80"/>
              <w:left w:type="dxa" w:w="110"/>
              <w:bottom w:type="dxa" w:w="80"/>
              <w:right w:type="dxa" w:w="110"/>
            </w:tcMar>
          </w:tcPr>
          <w:p>
            <w:pPr>
              <w:spacing w:after="0"/>
            </w:pPr>
            <w:r>
              <w:rPr>
                <w:color w:val="111927"/>
                <w:sz w:val="18"/>
                <w:szCs w:val="18"/>
              </w:rPr>
              <w:t xml:space="preserve">Alerts not delivered; incidents still recorded</w:t>
            </w:r>
          </w:p>
        </w:tc>
        <w:tc>
          <w:tcPr>
            <w:tcW w:type="dxa" w:w="1800"/>
            <w:tcMar>
              <w:top w:type="dxa" w:w="80"/>
              <w:left w:type="dxa" w:w="110"/>
              <w:bottom w:type="dxa" w:w="80"/>
              <w:right w:type="dxa" w:w="110"/>
            </w:tcMar>
          </w:tcPr>
          <w:p>
            <w:pPr>
              <w:spacing w:after="0"/>
            </w:pPr>
            <w:r>
              <w:rPr>
                <w:color w:val="111927"/>
                <w:sz w:val="18"/>
                <w:szCs w:val="18"/>
              </w:rPr>
              <w:t xml:space="preserve">Partial</w:t>
            </w:r>
          </w:p>
        </w:tc>
      </w:tr>
      <w:tr>
        <w:tc>
          <w:tcPr>
            <w:tcW w:type="dxa" w:w="2400"/>
            <w:tcMar>
              <w:top w:type="dxa" w:w="80"/>
              <w:left w:type="dxa" w:w="110"/>
              <w:bottom w:type="dxa" w:w="80"/>
              <w:right w:type="dxa" w:w="110"/>
            </w:tcMar>
          </w:tcPr>
          <w:p>
            <w:pPr>
              <w:spacing w:after="0"/>
            </w:pPr>
            <w:r>
              <w:rPr>
                <w:color w:val="111927"/>
                <w:sz w:val="18"/>
                <w:szCs w:val="18"/>
              </w:rPr>
              <w:t xml:space="preserve">A sensor node</w:t>
            </w:r>
          </w:p>
        </w:tc>
        <w:tc>
          <w:tcPr>
            <w:tcW w:type="dxa" w:w="4200"/>
            <w:tcMar>
              <w:top w:type="dxa" w:w="80"/>
              <w:left w:type="dxa" w:w="110"/>
              <w:bottom w:type="dxa" w:w="80"/>
              <w:right w:type="dxa" w:w="110"/>
            </w:tcMar>
          </w:tcPr>
          <w:p>
            <w:pPr>
              <w:spacing w:after="0"/>
            </w:pPr>
            <w:r>
              <w:rPr>
                <w:color w:val="111927"/>
                <w:sz w:val="18"/>
                <w:szCs w:val="18"/>
              </w:rPr>
              <w:t xml:space="preserve">That zone goes offline, incident raised after 10 min</w:t>
            </w:r>
          </w:p>
        </w:tc>
        <w:tc>
          <w:tcPr>
            <w:tcW w:type="dxa" w:w="1800"/>
            <w:tcMar>
              <w:top w:type="dxa" w:w="80"/>
              <w:left w:type="dxa" w:w="110"/>
              <w:bottom w:type="dxa" w:w="80"/>
              <w:right w:type="dxa" w:w="110"/>
            </w:tcMar>
          </w:tcPr>
          <w:p>
            <w:pPr>
              <w:spacing w:after="0"/>
            </w:pPr>
            <w:r>
              <w:rPr>
                <w:color w:val="111927"/>
                <w:sz w:val="18"/>
                <w:szCs w:val="18"/>
              </w:rPr>
              <w:t xml:space="preserve">Partial</w:t>
            </w:r>
          </w:p>
        </w:tc>
      </w:tr>
      <w:tr>
        <w:tc>
          <w:tcPr>
            <w:tcW w:type="dxa" w:w="2400"/>
            <w:tcMar>
              <w:top w:type="dxa" w:w="80"/>
              <w:left w:type="dxa" w:w="110"/>
              <w:bottom w:type="dxa" w:w="80"/>
              <w:right w:type="dxa" w:w="110"/>
            </w:tcMar>
          </w:tcPr>
          <w:p>
            <w:pPr>
              <w:spacing w:after="0"/>
            </w:pPr>
            <w:r>
              <w:rPr>
                <w:color w:val="111927"/>
                <w:sz w:val="18"/>
                <w:szCs w:val="18"/>
              </w:rPr>
              <w:t xml:space="preserve">Node loses WiFi</w:t>
            </w:r>
          </w:p>
        </w:tc>
        <w:tc>
          <w:tcPr>
            <w:tcW w:type="dxa" w:w="4200"/>
            <w:tcMar>
              <w:top w:type="dxa" w:w="80"/>
              <w:left w:type="dxa" w:w="110"/>
              <w:bottom w:type="dxa" w:w="80"/>
              <w:right w:type="dxa" w:w="110"/>
            </w:tcMar>
          </w:tcPr>
          <w:p>
            <w:pPr>
              <w:spacing w:after="0"/>
            </w:pPr>
            <w:r>
              <w:rPr>
                <w:color w:val="111927"/>
                <w:sz w:val="18"/>
                <w:szCs w:val="18"/>
              </w:rPr>
              <w:t xml:space="preserve">Readings buffered locally, replayed on reconnect</w:t>
            </w:r>
          </w:p>
        </w:tc>
        <w:tc>
          <w:tcPr>
            <w:tcW w:type="dxa" w:w="1800"/>
            <w:tcMar>
              <w:top w:type="dxa" w:w="80"/>
              <w:left w:type="dxa" w:w="110"/>
              <w:bottom w:type="dxa" w:w="80"/>
              <w:right w:type="dxa" w:w="110"/>
            </w:tcMar>
          </w:tcPr>
          <w:p>
            <w:pPr>
              <w:spacing w:after="0"/>
            </w:pPr>
            <w:r>
              <w:rPr>
                <w:color w:val="111927"/>
                <w:sz w:val="18"/>
                <w:szCs w:val="18"/>
              </w:rPr>
              <w:t xml:space="preserve">None</w:t>
            </w:r>
          </w:p>
        </w:tc>
      </w:tr>
      <w:tr>
        <w:tc>
          <w:tcPr>
            <w:tcW w:type="dxa" w:w="2400"/>
            <w:tcMar>
              <w:top w:type="dxa" w:w="80"/>
              <w:left w:type="dxa" w:w="110"/>
              <w:bottom w:type="dxa" w:w="80"/>
              <w:right w:type="dxa" w:w="110"/>
            </w:tcMar>
          </w:tcPr>
          <w:p>
            <w:pPr>
              <w:spacing w:after="0"/>
            </w:pPr>
            <w:r>
              <w:rPr>
                <w:color w:val="111927"/>
                <w:sz w:val="18"/>
                <w:szCs w:val="18"/>
              </w:rPr>
              <w:t xml:space="preserve">Leaflet CDN</w:t>
            </w:r>
          </w:p>
        </w:tc>
        <w:tc>
          <w:tcPr>
            <w:tcW w:type="dxa" w:w="4200"/>
            <w:tcMar>
              <w:top w:type="dxa" w:w="80"/>
              <w:left w:type="dxa" w:w="110"/>
              <w:bottom w:type="dxa" w:w="80"/>
              <w:right w:type="dxa" w:w="110"/>
            </w:tcMar>
          </w:tcPr>
          <w:p>
            <w:pPr>
              <w:spacing w:after="0"/>
            </w:pPr>
            <w:r>
              <w:rPr>
                <w:color w:val="111927"/>
                <w:sz w:val="18"/>
                <w:szCs w:val="18"/>
              </w:rPr>
              <w:t xml:space="preserve">Map falls back to a drawn SVG map</w:t>
            </w:r>
          </w:p>
        </w:tc>
        <w:tc>
          <w:tcPr>
            <w:tcW w:type="dxa" w:w="1800"/>
            <w:tcMar>
              <w:top w:type="dxa" w:w="80"/>
              <w:left w:type="dxa" w:w="110"/>
              <w:bottom w:type="dxa" w:w="80"/>
              <w:right w:type="dxa" w:w="110"/>
            </w:tcMar>
          </w:tcPr>
          <w:p>
            <w:pPr>
              <w:spacing w:after="0"/>
            </w:pPr>
            <w:r>
              <w:rPr>
                <w:color w:val="111927"/>
                <w:sz w:val="18"/>
                <w:szCs w:val="18"/>
              </w:rPr>
              <w:t xml:space="preserve">Cosmetic</w:t>
            </w:r>
          </w:p>
        </w:tc>
      </w:tr>
    </w:tbl>
    <w:p>
      <w:pPr>
        <w:spacing w:after="120" w:line="276"/>
      </w:pPr>
      <w:r>
        <w:rPr>
          <w:color w:val="64748B"/>
          <w:sz w:val="19"/>
          <w:szCs w:val="19"/>
        </w:rPr>
        <w:t xml:space="preserve">The sidecar is deliberately not on the critical path: ingest, alerting, storage and all three portals function without it.</w:t>
      </w:r>
    </w:p>
    <w:p>
      <w:r>
        <w:br w:type="page"/>
      </w:r>
    </w:p>
    <w:p>
      <w:pPr>
        <w:pStyle w:val="Heading1"/>
        <w:spacing w:after="140" w:before="280"/>
      </w:pPr>
      <w:r>
        <w:rPr>
          <w:color w:val="111927"/>
        </w:rPr>
        <w:t xml:space="preserve">3. Edge layer</w:t>
      </w:r>
    </w:p>
    <w:p>
      <w:pPr>
        <w:pStyle w:val="Heading2"/>
        <w:spacing w:after="140" w:before="280"/>
      </w:pPr>
      <w:r>
        <w:rPr>
          <w:color w:val="1D6FF2"/>
        </w:rPr>
        <w:t xml:space="preserve">3.1 Hardware</w:t>
      </w:r>
    </w:p>
    <w:tbl>
      <w:tblPr>
        <w:tblW w:type="dxa" w:w="8400"/>
        <w:tblBorders>
          <w:top w:val="single" w:color="D8DEE8" w:sz="2"/>
          <w:left w:val="single" w:color="D8DEE8" w:sz="2"/>
          <w:bottom w:val="single" w:color="D8DEE8" w:sz="2"/>
          <w:right w:val="single" w:color="D8DEE8" w:sz="2"/>
          <w:insideH w:val="single" w:color="E6EAF1" w:sz="2"/>
          <w:insideV w:val="single" w:color="E6EAF1" w:sz="2"/>
        </w:tblBorders>
      </w:tblPr>
      <w:tblGrid>
        <w:gridCol w:w="2400"/>
        <w:gridCol w:w="1800"/>
        <w:gridCol w:w="4200"/>
      </w:tblGrid>
      <w:tr>
        <w:trPr>
          <w:tblHeader/>
        </w:trPr>
        <w:tc>
          <w:tcPr>
            <w:tcW w:type="dxa" w:w="2400"/>
            <w:shd w:fill="EEF2F8" w:val="clear"/>
            <w:tcMar>
              <w:top w:type="dxa" w:w="80"/>
              <w:left w:type="dxa" w:w="110"/>
              <w:bottom w:type="dxa" w:w="80"/>
              <w:right w:type="dxa" w:w="110"/>
            </w:tcMar>
          </w:tcPr>
          <w:p>
            <w:pPr>
              <w:spacing w:after="0"/>
            </w:pPr>
            <w:r>
              <w:rPr>
                <w:b/>
                <w:bCs/>
                <w:color w:val="111927"/>
                <w:sz w:val="18"/>
                <w:szCs w:val="18"/>
              </w:rPr>
              <w:t xml:space="preserve">Component</w:t>
            </w:r>
          </w:p>
        </w:tc>
        <w:tc>
          <w:tcPr>
            <w:tcW w:type="dxa" w:w="1800"/>
            <w:shd w:fill="EEF2F8" w:val="clear"/>
            <w:tcMar>
              <w:top w:type="dxa" w:w="80"/>
              <w:left w:type="dxa" w:w="110"/>
              <w:bottom w:type="dxa" w:w="80"/>
              <w:right w:type="dxa" w:w="110"/>
            </w:tcMar>
          </w:tcPr>
          <w:p>
            <w:pPr>
              <w:spacing w:after="0"/>
            </w:pPr>
            <w:r>
              <w:rPr>
                <w:b/>
                <w:bCs/>
                <w:color w:val="111927"/>
                <w:sz w:val="18"/>
                <w:szCs w:val="18"/>
              </w:rPr>
              <w:t xml:space="preserve">Pin</w:t>
            </w:r>
          </w:p>
        </w:tc>
        <w:tc>
          <w:tcPr>
            <w:tcW w:type="dxa" w:w="4200"/>
            <w:shd w:fill="EEF2F8" w:val="clear"/>
            <w:tcMar>
              <w:top w:type="dxa" w:w="80"/>
              <w:left w:type="dxa" w:w="110"/>
              <w:bottom w:type="dxa" w:w="80"/>
              <w:right w:type="dxa" w:w="110"/>
            </w:tcMar>
          </w:tcPr>
          <w:p>
            <w:pPr>
              <w:spacing w:after="0"/>
            </w:pPr>
            <w:r>
              <w:rPr>
                <w:b/>
                <w:bCs/>
                <w:color w:val="111927"/>
                <w:sz w:val="18"/>
                <w:szCs w:val="18"/>
              </w:rPr>
              <w:t xml:space="preserve">Purpose</w:t>
            </w:r>
          </w:p>
        </w:tc>
      </w:tr>
      <w:tr>
        <w:tc>
          <w:tcPr>
            <w:tcW w:type="dxa" w:w="2400"/>
            <w:tcMar>
              <w:top w:type="dxa" w:w="80"/>
              <w:left w:type="dxa" w:w="110"/>
              <w:bottom w:type="dxa" w:w="80"/>
              <w:right w:type="dxa" w:w="110"/>
            </w:tcMar>
          </w:tcPr>
          <w:p>
            <w:pPr>
              <w:spacing w:after="0"/>
            </w:pPr>
            <w:r>
              <w:rPr>
                <w:color w:val="111927"/>
                <w:sz w:val="18"/>
                <w:szCs w:val="18"/>
              </w:rPr>
              <w:t xml:space="preserve">DHT11</w:t>
            </w:r>
          </w:p>
        </w:tc>
        <w:tc>
          <w:tcPr>
            <w:tcW w:type="dxa" w:w="1800"/>
            <w:tcMar>
              <w:top w:type="dxa" w:w="80"/>
              <w:left w:type="dxa" w:w="110"/>
              <w:bottom w:type="dxa" w:w="80"/>
              <w:right w:type="dxa" w:w="110"/>
            </w:tcMar>
          </w:tcPr>
          <w:p>
            <w:pPr>
              <w:spacing w:after="0"/>
            </w:pPr>
            <w:r>
              <w:rPr>
                <w:rFonts w:ascii="Consolas" w:cs="Consolas" w:eastAsia="Consolas" w:hAnsi="Consolas"/>
                <w:color w:val="111927"/>
                <w:sz w:val="18"/>
                <w:szCs w:val="18"/>
              </w:rPr>
              <w:t xml:space="preserve">GPIO 4</w:t>
            </w:r>
          </w:p>
        </w:tc>
        <w:tc>
          <w:tcPr>
            <w:tcW w:type="dxa" w:w="4200"/>
            <w:tcMar>
              <w:top w:type="dxa" w:w="80"/>
              <w:left w:type="dxa" w:w="110"/>
              <w:bottom w:type="dxa" w:w="80"/>
              <w:right w:type="dxa" w:w="110"/>
            </w:tcMar>
          </w:tcPr>
          <w:p>
            <w:pPr>
              <w:spacing w:after="0"/>
            </w:pPr>
            <w:r>
              <w:rPr>
                <w:color w:val="111927"/>
                <w:sz w:val="18"/>
                <w:szCs w:val="18"/>
              </w:rPr>
              <w:t xml:space="preserve">Temperature and humidity</w:t>
            </w:r>
          </w:p>
        </w:tc>
      </w:tr>
      <w:tr>
        <w:tc>
          <w:tcPr>
            <w:tcW w:type="dxa" w:w="2400"/>
            <w:tcMar>
              <w:top w:type="dxa" w:w="80"/>
              <w:left w:type="dxa" w:w="110"/>
              <w:bottom w:type="dxa" w:w="80"/>
              <w:right w:type="dxa" w:w="110"/>
            </w:tcMar>
          </w:tcPr>
          <w:p>
            <w:pPr>
              <w:spacing w:after="0"/>
            </w:pPr>
            <w:r>
              <w:rPr>
                <w:color w:val="111927"/>
                <w:sz w:val="18"/>
                <w:szCs w:val="18"/>
              </w:rPr>
              <w:t xml:space="preserve">MQ-5</w:t>
            </w:r>
          </w:p>
        </w:tc>
        <w:tc>
          <w:tcPr>
            <w:tcW w:type="dxa" w:w="1800"/>
            <w:tcMar>
              <w:top w:type="dxa" w:w="80"/>
              <w:left w:type="dxa" w:w="110"/>
              <w:bottom w:type="dxa" w:w="80"/>
              <w:right w:type="dxa" w:w="110"/>
            </w:tcMar>
          </w:tcPr>
          <w:p>
            <w:pPr>
              <w:spacing w:after="0"/>
            </w:pPr>
            <w:r>
              <w:rPr>
                <w:rFonts w:ascii="Consolas" w:cs="Consolas" w:eastAsia="Consolas" w:hAnsi="Consolas"/>
                <w:color w:val="111927"/>
                <w:sz w:val="18"/>
                <w:szCs w:val="18"/>
              </w:rPr>
              <w:t xml:space="preserve">GPIO 32</w:t>
            </w:r>
          </w:p>
        </w:tc>
        <w:tc>
          <w:tcPr>
            <w:tcW w:type="dxa" w:w="4200"/>
            <w:tcMar>
              <w:top w:type="dxa" w:w="80"/>
              <w:left w:type="dxa" w:w="110"/>
              <w:bottom w:type="dxa" w:w="80"/>
              <w:right w:type="dxa" w:w="110"/>
            </w:tcMar>
          </w:tcPr>
          <w:p>
            <w:pPr>
              <w:spacing w:after="0"/>
            </w:pPr>
            <w:r>
              <w:rPr>
                <w:color w:val="111927"/>
                <w:sz w:val="18"/>
                <w:szCs w:val="18"/>
              </w:rPr>
              <w:t xml:space="preserve">LPG, natural gas</w:t>
            </w:r>
          </w:p>
        </w:tc>
      </w:tr>
      <w:tr>
        <w:tc>
          <w:tcPr>
            <w:tcW w:type="dxa" w:w="2400"/>
            <w:tcMar>
              <w:top w:type="dxa" w:w="80"/>
              <w:left w:type="dxa" w:w="110"/>
              <w:bottom w:type="dxa" w:w="80"/>
              <w:right w:type="dxa" w:w="110"/>
            </w:tcMar>
          </w:tcPr>
          <w:p>
            <w:pPr>
              <w:spacing w:after="0"/>
            </w:pPr>
            <w:r>
              <w:rPr>
                <w:color w:val="111927"/>
                <w:sz w:val="18"/>
                <w:szCs w:val="18"/>
              </w:rPr>
              <w:t xml:space="preserve">MQ-6</w:t>
            </w:r>
          </w:p>
        </w:tc>
        <w:tc>
          <w:tcPr>
            <w:tcW w:type="dxa" w:w="1800"/>
            <w:tcMar>
              <w:top w:type="dxa" w:w="80"/>
              <w:left w:type="dxa" w:w="110"/>
              <w:bottom w:type="dxa" w:w="80"/>
              <w:right w:type="dxa" w:w="110"/>
            </w:tcMar>
          </w:tcPr>
          <w:p>
            <w:pPr>
              <w:spacing w:after="0"/>
            </w:pPr>
            <w:r>
              <w:rPr>
                <w:rFonts w:ascii="Consolas" w:cs="Consolas" w:eastAsia="Consolas" w:hAnsi="Consolas"/>
                <w:color w:val="111927"/>
                <w:sz w:val="18"/>
                <w:szCs w:val="18"/>
              </w:rPr>
              <w:t xml:space="preserve">GPIO 33</w:t>
            </w:r>
          </w:p>
        </w:tc>
        <w:tc>
          <w:tcPr>
            <w:tcW w:type="dxa" w:w="4200"/>
            <w:tcMar>
              <w:top w:type="dxa" w:w="80"/>
              <w:left w:type="dxa" w:w="110"/>
              <w:bottom w:type="dxa" w:w="80"/>
              <w:right w:type="dxa" w:w="110"/>
            </w:tcMar>
          </w:tcPr>
          <w:p>
            <w:pPr>
              <w:spacing w:after="0"/>
            </w:pPr>
            <w:r>
              <w:rPr>
                <w:color w:val="111927"/>
                <w:sz w:val="18"/>
                <w:szCs w:val="18"/>
              </w:rPr>
              <w:t xml:space="preserve">LPG, butane</w:t>
            </w:r>
          </w:p>
        </w:tc>
      </w:tr>
      <w:tr>
        <w:tc>
          <w:tcPr>
            <w:tcW w:type="dxa" w:w="2400"/>
            <w:tcMar>
              <w:top w:type="dxa" w:w="80"/>
              <w:left w:type="dxa" w:w="110"/>
              <w:bottom w:type="dxa" w:w="80"/>
              <w:right w:type="dxa" w:w="110"/>
            </w:tcMar>
          </w:tcPr>
          <w:p>
            <w:pPr>
              <w:spacing w:after="0"/>
            </w:pPr>
            <w:r>
              <w:rPr>
                <w:color w:val="111927"/>
                <w:sz w:val="18"/>
                <w:szCs w:val="18"/>
              </w:rPr>
              <w:t xml:space="preserve">MQ-7 #1</w:t>
            </w:r>
          </w:p>
        </w:tc>
        <w:tc>
          <w:tcPr>
            <w:tcW w:type="dxa" w:w="1800"/>
            <w:tcMar>
              <w:top w:type="dxa" w:w="80"/>
              <w:left w:type="dxa" w:w="110"/>
              <w:bottom w:type="dxa" w:w="80"/>
              <w:right w:type="dxa" w:w="110"/>
            </w:tcMar>
          </w:tcPr>
          <w:p>
            <w:pPr>
              <w:spacing w:after="0"/>
            </w:pPr>
            <w:r>
              <w:rPr>
                <w:rFonts w:ascii="Consolas" w:cs="Consolas" w:eastAsia="Consolas" w:hAnsi="Consolas"/>
                <w:color w:val="111927"/>
                <w:sz w:val="18"/>
                <w:szCs w:val="18"/>
              </w:rPr>
              <w:t xml:space="preserve">GPIO 34</w:t>
            </w:r>
          </w:p>
        </w:tc>
        <w:tc>
          <w:tcPr>
            <w:tcW w:type="dxa" w:w="4200"/>
            <w:tcMar>
              <w:top w:type="dxa" w:w="80"/>
              <w:left w:type="dxa" w:w="110"/>
              <w:bottom w:type="dxa" w:w="80"/>
              <w:right w:type="dxa" w:w="110"/>
            </w:tcMar>
          </w:tcPr>
          <w:p>
            <w:pPr>
              <w:spacing w:after="0"/>
            </w:pPr>
            <w:r>
              <w:rPr>
                <w:color w:val="111927"/>
                <w:sz w:val="18"/>
                <w:szCs w:val="18"/>
              </w:rPr>
              <w:t xml:space="preserve">Carbon monoxide</w:t>
            </w:r>
          </w:p>
        </w:tc>
      </w:tr>
      <w:tr>
        <w:tc>
          <w:tcPr>
            <w:tcW w:type="dxa" w:w="2400"/>
            <w:tcMar>
              <w:top w:type="dxa" w:w="80"/>
              <w:left w:type="dxa" w:w="110"/>
              <w:bottom w:type="dxa" w:w="80"/>
              <w:right w:type="dxa" w:w="110"/>
            </w:tcMar>
          </w:tcPr>
          <w:p>
            <w:pPr>
              <w:spacing w:after="0"/>
            </w:pPr>
            <w:r>
              <w:rPr>
                <w:color w:val="111927"/>
                <w:sz w:val="18"/>
                <w:szCs w:val="18"/>
              </w:rPr>
              <w:t xml:space="preserve">MQ-7 #2</w:t>
            </w:r>
          </w:p>
        </w:tc>
        <w:tc>
          <w:tcPr>
            <w:tcW w:type="dxa" w:w="1800"/>
            <w:tcMar>
              <w:top w:type="dxa" w:w="80"/>
              <w:left w:type="dxa" w:w="110"/>
              <w:bottom w:type="dxa" w:w="80"/>
              <w:right w:type="dxa" w:w="110"/>
            </w:tcMar>
          </w:tcPr>
          <w:p>
            <w:pPr>
              <w:spacing w:after="0"/>
            </w:pPr>
            <w:r>
              <w:rPr>
                <w:rFonts w:ascii="Consolas" w:cs="Consolas" w:eastAsia="Consolas" w:hAnsi="Consolas"/>
                <w:color w:val="111927"/>
                <w:sz w:val="18"/>
                <w:szCs w:val="18"/>
              </w:rPr>
              <w:t xml:space="preserve">GPIO 35</w:t>
            </w:r>
          </w:p>
        </w:tc>
        <w:tc>
          <w:tcPr>
            <w:tcW w:type="dxa" w:w="4200"/>
            <w:tcMar>
              <w:top w:type="dxa" w:w="80"/>
              <w:left w:type="dxa" w:w="110"/>
              <w:bottom w:type="dxa" w:w="80"/>
              <w:right w:type="dxa" w:w="110"/>
            </w:tcMar>
          </w:tcPr>
          <w:p>
            <w:pPr>
              <w:spacing w:after="0"/>
            </w:pPr>
            <w:r>
              <w:rPr>
                <w:color w:val="111927"/>
                <w:sz w:val="18"/>
                <w:szCs w:val="18"/>
              </w:rPr>
              <w:t xml:space="preserve">Carbon monoxide, second channel</w:t>
            </w:r>
          </w:p>
        </w:tc>
      </w:tr>
      <w:tr>
        <w:tc>
          <w:tcPr>
            <w:tcW w:type="dxa" w:w="2400"/>
            <w:tcMar>
              <w:top w:type="dxa" w:w="80"/>
              <w:left w:type="dxa" w:w="110"/>
              <w:bottom w:type="dxa" w:w="80"/>
              <w:right w:type="dxa" w:w="110"/>
            </w:tcMar>
          </w:tcPr>
          <w:p>
            <w:pPr>
              <w:spacing w:after="0"/>
            </w:pPr>
            <w:r>
              <w:rPr>
                <w:color w:val="111927"/>
                <w:sz w:val="18"/>
                <w:szCs w:val="18"/>
              </w:rPr>
              <w:t xml:space="preserve">LCD 16×2 I2C</w:t>
            </w:r>
          </w:p>
        </w:tc>
        <w:tc>
          <w:tcPr>
            <w:tcW w:type="dxa" w:w="1800"/>
            <w:tcMar>
              <w:top w:type="dxa" w:w="80"/>
              <w:left w:type="dxa" w:w="110"/>
              <w:bottom w:type="dxa" w:w="80"/>
              <w:right w:type="dxa" w:w="110"/>
            </w:tcMar>
          </w:tcPr>
          <w:p>
            <w:pPr>
              <w:spacing w:after="0"/>
            </w:pPr>
            <w:r>
              <w:rPr>
                <w:rFonts w:ascii="Consolas" w:cs="Consolas" w:eastAsia="Consolas" w:hAnsi="Consolas"/>
                <w:color w:val="111927"/>
                <w:sz w:val="18"/>
                <w:szCs w:val="18"/>
              </w:rPr>
              <w:t xml:space="preserve">GPIO 21 / 22</w:t>
            </w:r>
          </w:p>
        </w:tc>
        <w:tc>
          <w:tcPr>
            <w:tcW w:type="dxa" w:w="4200"/>
            <w:tcMar>
              <w:top w:type="dxa" w:w="80"/>
              <w:left w:type="dxa" w:w="110"/>
              <w:bottom w:type="dxa" w:w="80"/>
              <w:right w:type="dxa" w:w="110"/>
            </w:tcMar>
          </w:tcPr>
          <w:p>
            <w:pPr>
              <w:spacing w:after="0"/>
            </w:pPr>
            <w:r>
              <w:rPr>
                <w:color w:val="111927"/>
                <w:sz w:val="18"/>
                <w:szCs w:val="18"/>
              </w:rPr>
              <w:t xml:space="preserve">Local status display</w:t>
            </w:r>
          </w:p>
        </w:tc>
      </w:tr>
      <w:tr>
        <w:tc>
          <w:tcPr>
            <w:tcW w:type="dxa" w:w="2400"/>
            <w:tcMar>
              <w:top w:type="dxa" w:w="80"/>
              <w:left w:type="dxa" w:w="110"/>
              <w:bottom w:type="dxa" w:w="80"/>
              <w:right w:type="dxa" w:w="110"/>
            </w:tcMar>
          </w:tcPr>
          <w:p>
            <w:pPr>
              <w:spacing w:after="0"/>
            </w:pPr>
            <w:r>
              <w:rPr>
                <w:color w:val="111927"/>
                <w:sz w:val="18"/>
                <w:szCs w:val="18"/>
              </w:rPr>
              <w:t xml:space="preserve">5V relay</w:t>
            </w:r>
          </w:p>
        </w:tc>
        <w:tc>
          <w:tcPr>
            <w:tcW w:type="dxa" w:w="1800"/>
            <w:tcMar>
              <w:top w:type="dxa" w:w="80"/>
              <w:left w:type="dxa" w:w="110"/>
              <w:bottom w:type="dxa" w:w="80"/>
              <w:right w:type="dxa" w:w="110"/>
            </w:tcMar>
          </w:tcPr>
          <w:p>
            <w:pPr>
              <w:spacing w:after="0"/>
            </w:pPr>
            <w:r>
              <w:rPr>
                <w:rFonts w:ascii="Consolas" w:cs="Consolas" w:eastAsia="Consolas" w:hAnsi="Consolas"/>
                <w:color w:val="111927"/>
                <w:sz w:val="18"/>
                <w:szCs w:val="18"/>
              </w:rPr>
              <w:t xml:space="preserve">GPIO 26</w:t>
            </w:r>
          </w:p>
        </w:tc>
        <w:tc>
          <w:tcPr>
            <w:tcW w:type="dxa" w:w="4200"/>
            <w:tcMar>
              <w:top w:type="dxa" w:w="80"/>
              <w:left w:type="dxa" w:w="110"/>
              <w:bottom w:type="dxa" w:w="80"/>
              <w:right w:type="dxa" w:w="110"/>
            </w:tcMar>
          </w:tcPr>
          <w:p>
            <w:pPr>
              <w:spacing w:after="0"/>
            </w:pPr>
            <w:r>
              <w:rPr>
                <w:color w:val="111927"/>
                <w:sz w:val="18"/>
                <w:szCs w:val="18"/>
              </w:rPr>
              <w:t xml:space="preserve">Exhaust ventilation</w:t>
            </w:r>
          </w:p>
        </w:tc>
      </w:tr>
    </w:tbl>
    <w:p>
      <w:pPr>
        <w:spacing w:after="120" w:line="276"/>
      </w:pPr>
      <w:r>
        <w:rPr>
          <w:color w:val="111927"/>
          <w:sz w:val="21"/>
          <w:szCs w:val="21"/>
        </w:rPr>
        <w:t xml:space="preserve">All four gas sensors are on ADC1. This is not arbitrary: ADC2 is unavailable while WiFi is active on the ESP32, and a sensor moved there would read correctly on the bench and then freeze the moment the node joins the network — presenting as a sensor fault rather than a pin conflict.</w:t>
      </w:r>
    </w:p>
    <w:p>
      <w:pPr>
        <w:pStyle w:val="Heading2"/>
        <w:spacing w:after="140" w:before="280"/>
      </w:pPr>
      <w:r>
        <w:rPr>
          <w:color w:val="1D6FF2"/>
        </w:rPr>
        <w:t xml:space="preserve">3.2 Request signing</w:t>
      </w:r>
    </w:p>
    <w:p>
      <w:pPr>
        <w:spacing w:after="120" w:line="276"/>
      </w:pPr>
      <w:r>
        <w:rPr>
          <w:color w:val="111927"/>
          <w:sz w:val="21"/>
          <w:szCs w:val="21"/>
        </w:rPr>
        <w:t xml:space="preserve">Every payload is signed with HMAC-SHA256 using a key shared with the Worker, sent in the X-Signature header. The Worker recomputes the digest over the raw body and compares in constant time.</w:t>
      </w:r>
    </w:p>
    <w:p>
      <w:pPr>
        <w:spacing w:after="120" w:line="276"/>
      </w:pPr>
      <w:r>
        <w:rPr>
          <w:color w:val="111927"/>
          <w:sz w:val="21"/>
          <w:szCs w:val="21"/>
        </w:rPr>
        <w:t xml:space="preserve">A bearer token was rejected as an alternative: it would sit in the firmware and be recoverable from a flash dump, and it would prove only possession, not that the body was unmodified. Signing binds the credential to the specific payload.</w:t>
      </w:r>
    </w:p>
    <w:p>
      <w:pPr>
        <w:shd w:fill="F4F6FA" w:val="clear"/>
        <w:spacing w:after="60"/>
      </w:pPr>
      <w:r>
        <w:rPr>
          <w:rFonts w:ascii="Consolas" w:cs="Consolas" w:eastAsia="Consolas" w:hAnsi="Consolas"/>
          <w:color w:val="111927"/>
          <w:sz w:val="18"/>
          <w:szCs w:val="18"/>
        </w:rPr>
        <w:t xml:space="preserve">X-Signature: hex(HMAC-SHA256(DEVICE_KEY, raw_request_body))</w:t>
      </w:r>
    </w:p>
    <w:p>
      <w:pPr>
        <w:pStyle w:val="Heading2"/>
        <w:spacing w:after="140" w:before="280"/>
      </w:pPr>
      <w:r>
        <w:rPr>
          <w:color w:val="1D6FF2"/>
        </w:rPr>
        <w:t xml:space="preserve">3.3 Offline buffering</w:t>
      </w:r>
    </w:p>
    <w:p>
      <w:pPr>
        <w:spacing w:after="120" w:line="276"/>
      </w:pPr>
      <w:r>
        <w:rPr>
          <w:color w:val="111927"/>
          <w:sz w:val="21"/>
          <w:szCs w:val="21"/>
        </w:rPr>
        <w:t xml:space="preserve">When the network is unavailable, readings are held in a 48-slot ring buffer in RAM, each carrying a monotonic sequence number. On reconnection they are replayed oldest-first, one per cycle so the loop stays responsive.</w:t>
      </w:r>
    </w:p>
    <w:p>
      <w:pPr>
        <w:spacing w:after="120" w:line="276"/>
      </w:pPr>
      <w:r>
        <w:rPr>
          <w:color w:val="111927"/>
          <w:sz w:val="21"/>
          <w:szCs w:val="21"/>
        </w:rPr>
        <w:t xml:space="preserve">The database holds a unique index on (node_id, seq). A replayed reading that already arrived collides and is discarded. Without the sequence number this would be a retry mechanism that double-counts; with it, delivery is idempotent and the zero-loss claim is structural rather than aspirational.</w:t>
      </w:r>
    </w:p>
    <w:p>
      <w:pPr>
        <w:spacing w:after="120" w:line="276"/>
      </w:pPr>
      <w:r>
        <w:rPr>
          <w:color w:val="111927"/>
          <w:sz w:val="21"/>
          <w:szCs w:val="21"/>
        </w:rPr>
        <w:t xml:space="preserve">When the buffer is full the oldest entry is dropped, not the newest. A stale reading is worth less than a current one, and the newest is what an alert would fire on.</w:t>
      </w:r>
    </w:p>
    <w:p>
      <w:pPr>
        <w:pStyle w:val="Heading2"/>
        <w:spacing w:after="140" w:before="280"/>
      </w:pPr>
      <w:r>
        <w:rPr>
          <w:color w:val="1D6FF2"/>
        </w:rPr>
        <w:t xml:space="preserve">3.4 Automated actuation</w:t>
      </w:r>
    </w:p>
    <w:p>
      <w:pPr>
        <w:spacing w:after="120" w:line="276"/>
      </w:pPr>
      <w:r>
        <w:rPr>
          <w:color w:val="111927"/>
          <w:sz w:val="21"/>
          <w:szCs w:val="21"/>
        </w:rPr>
        <w:t xml:space="preserve">The exhaust relay engages when the locally computed odour index reaches 65 and releases only once it falls below 40, subject to a 60-second minimum run.</w:t>
      </w:r>
    </w:p>
    <w:p>
      <w:pPr>
        <w:spacing w:after="120" w:line="276"/>
      </w:pPr>
      <w:r>
        <w:rPr>
          <w:color w:val="111927"/>
          <w:sz w:val="21"/>
          <w:szCs w:val="21"/>
        </w:rPr>
        <w:t xml:space="preserve">Two thresholds rather than one is deliberate. A reading oscillating either side of a single value would switch a mains relay repeatedly within a minute and destroy it. The gap between the two is a hysteresis band; the minimum run prevents a momentary spike producing a one-second pulse.</w:t>
      </w:r>
    </w:p>
    <w:p>
      <w:pPr>
        <w:spacing w:after="120" w:line="276"/>
      </w:pPr>
      <w:r>
        <w:rPr>
          <w:color w:val="111927"/>
          <w:sz w:val="21"/>
          <w:szCs w:val="21"/>
        </w:rPr>
        <w:t xml:space="preserve">The decision is made on the node, not the server. If connectivity is lost the ventilation must still respond — a safety actuator that depends on the network is not a safety actuator.</w:t>
      </w:r>
    </w:p>
    <w:p>
      <w:pPr>
        <w:spacing w:after="120" w:line="276"/>
      </w:pPr>
      <w:r>
        <w:rPr>
          <w:color w:val="111927"/>
          <w:sz w:val="21"/>
          <w:szCs w:val="21"/>
        </w:rPr>
        <w:t xml:space="preserve">The relay is driven to its inactive state before the pin is configured as an output, because ESP32 pins float during boot and a floating pin reads as ON to an active-low relay board. Without this the fan pulses on every reset.</w:t>
      </w:r>
    </w:p>
    <w:p>
      <w:r>
        <w:br w:type="page"/>
      </w:r>
    </w:p>
    <w:p>
      <w:pPr>
        <w:pStyle w:val="Heading1"/>
        <w:spacing w:after="140" w:before="280"/>
      </w:pPr>
      <w:r>
        <w:rPr>
          <w:color w:val="111927"/>
        </w:rPr>
        <w:t xml:space="preserve">4. Odour index</w:t>
      </w:r>
    </w:p>
    <w:p>
      <w:pPr>
        <w:spacing w:after="120" w:line="276"/>
      </w:pPr>
      <w:r>
        <w:rPr>
          <w:color w:val="111927"/>
          <w:sz w:val="21"/>
          <w:szCs w:val="21"/>
        </w:rPr>
        <w:t xml:space="preserve">Readings are combined into a single 0–100 severity score:</w:t>
      </w:r>
    </w:p>
    <w:p>
      <w:pPr>
        <w:shd w:fill="F4F6FA" w:val="clear"/>
        <w:spacing w:after="60"/>
      </w:pPr>
      <w:r>
        <w:rPr>
          <w:rFonts w:ascii="Consolas" w:cs="Consolas" w:eastAsia="Consolas" w:hAnsi="Consolas"/>
          <w:color w:val="111927"/>
          <w:sz w:val="18"/>
          <w:szCs w:val="18"/>
        </w:rPr>
        <w:t xml:space="preserve">index = 100 × ( 0.200·n(MQ5,1200) + 0.450·n(MQ6,1200)</w:t>
      </w:r>
    </w:p>
    <w:p>
      <w:pPr>
        <w:shd w:fill="F4F6FA" w:val="clear"/>
        <w:spacing w:after="60"/>
      </w:pPr>
      <w:r>
        <w:rPr>
          <w:rFonts w:ascii="Consolas" w:cs="Consolas" w:eastAsia="Consolas" w:hAnsi="Consolas"/>
          <w:color w:val="111927"/>
          <w:sz w:val="18"/>
          <w:szCs w:val="18"/>
        </w:rPr>
        <w:t xml:space="preserve">              + 0.175·n(CO_A,900) + 0.175·n(CO_B,900) )</w:t>
      </w:r>
    </w:p>
    <w:p>
      <w:pPr>
        <w:shd w:fill="F4F6FA" w:val="clear"/>
        <w:spacing w:after="60"/>
      </w:pPr>
      <w:r>
        <w:rPr>
          <w:rFonts w:ascii="Consolas" w:cs="Consolas" w:eastAsia="Consolas" w:hAnsi="Consolas"/>
          <w:color w:val="111927"/>
          <w:sz w:val="18"/>
          <w:szCs w:val="18"/>
        </w:rPr>
        <w:t xml:space="preserve">where n(v,c) = clamp(v / c, 0, 1)</w:t>
      </w:r>
    </w:p>
    <w:p>
      <w:pPr>
        <w:spacing w:after="120" w:line="276"/>
      </w:pPr>
      <w:r>
        <w:rPr>
          <w:color w:val="111927"/>
          <w:sz w:val="21"/>
          <w:szCs w:val="21"/>
        </w:rPr>
        <w:t xml:space="preserve">Bands: below 40 normal, 40 to 65 warning, 65 and above hazardous. MQ-6 carries the largest weight because butane and LPG are the dominant contributors to the odour profile being monitored; the two CO channels share weight so that a single failed sensor cannot drive the score alone.</w:t>
      </w:r>
    </w:p>
    <w:p>
      <w:pPr>
        <w:shd w:fill="FDEAEC" w:val="clear"/>
        <w:spacing w:after="100" w:before="160"/>
      </w:pPr>
      <w:r>
        <w:rPr>
          <w:b/>
          <w:bCs/>
          <w:color w:val="DC3545"/>
          <w:sz w:val="20"/>
          <w:szCs w:val="20"/>
        </w:rPr>
        <w:t xml:space="preserve">Measurement limitation</w:t>
      </w:r>
    </w:p>
    <w:p>
      <w:pPr>
        <w:spacing w:after="120" w:line="276"/>
      </w:pPr>
      <w:r>
        <w:rPr>
          <w:color w:val="111927"/>
          <w:sz w:val="21"/>
          <w:szCs w:val="21"/>
        </w:rPr>
        <w:t xml:space="preserve">The index is a relative severity score, not a concentration. MQ-series sensors output a raw 12-bit ADC value that varies with temperature, humidity and sensor age, and they are not factory-calibrated against a reference gas. This system therefore makes no claim in parts per million, and does not measure ammonia.</w:t>
      </w:r>
    </w:p>
    <w:p>
      <w:pPr>
        <w:spacing w:after="120" w:line="276"/>
      </w:pPr>
      <w:r>
        <w:rPr>
          <w:color w:val="111927"/>
          <w:sz w:val="21"/>
          <w:szCs w:val="21"/>
        </w:rPr>
        <w:t xml:space="preserve">Reporting these readings as NH₃ in PPM would require per-sensor calibration against a known reference gas, which has not been performed. Any figure in PPM derived from an uncalibrated MQ sensor is not defensible.</w:t>
      </w:r>
    </w:p>
    <w:p>
      <w:pPr>
        <w:spacing w:after="120" w:line="276"/>
      </w:pPr>
      <w:r>
        <w:rPr>
          <w:color w:val="64748B"/>
          <w:sz w:val="19"/>
          <w:szCs w:val="19"/>
        </w:rPr>
        <w:t xml:space="preserve">MQ heaters additionally require 24 to 48 hours of continuous power before readings stabilise. Data collected before that window drifts downward and should not be used.</w:t>
      </w:r>
    </w:p>
    <w:p>
      <w:r>
        <w:br w:type="page"/>
      </w:r>
    </w:p>
    <w:p>
      <w:pPr>
        <w:pStyle w:val="Heading1"/>
        <w:spacing w:after="140" w:before="280"/>
      </w:pPr>
      <w:r>
        <w:rPr>
          <w:color w:val="111927"/>
        </w:rPr>
        <w:t xml:space="preserve">5. Security</w:t>
      </w:r>
    </w:p>
    <w:p>
      <w:pPr>
        <w:pStyle w:val="Heading2"/>
        <w:spacing w:after="140" w:before="280"/>
      </w:pPr>
      <w:r>
        <w:rPr>
          <w:color w:val="1D6FF2"/>
        </w:rPr>
        <w:t xml:space="preserve">5.1 Authentication</w:t>
      </w:r>
    </w:p>
    <w:tbl>
      <w:tblPr>
        <w:tblW w:type="dxa" w:w="8400"/>
        <w:tblBorders>
          <w:top w:val="single" w:color="D8DEE8" w:sz="2"/>
          <w:left w:val="single" w:color="D8DEE8" w:sz="2"/>
          <w:bottom w:val="single" w:color="D8DEE8" w:sz="2"/>
          <w:right w:val="single" w:color="D8DEE8" w:sz="2"/>
          <w:insideH w:val="single" w:color="E6EAF1" w:sz="2"/>
          <w:insideV w:val="single" w:color="E6EAF1" w:sz="2"/>
        </w:tblBorders>
      </w:tblPr>
      <w:tblGrid>
        <w:gridCol w:w="2200"/>
        <w:gridCol w:w="6200"/>
      </w:tblGrid>
      <w:tr>
        <w:trPr>
          <w:tblHeader/>
        </w:trPr>
        <w:tc>
          <w:tcPr>
            <w:tcW w:type="dxa" w:w="2200"/>
            <w:shd w:fill="EEF2F8" w:val="clear"/>
            <w:tcMar>
              <w:top w:type="dxa" w:w="80"/>
              <w:left w:type="dxa" w:w="110"/>
              <w:bottom w:type="dxa" w:w="80"/>
              <w:right w:type="dxa" w:w="110"/>
            </w:tcMar>
          </w:tcPr>
          <w:p>
            <w:pPr>
              <w:spacing w:after="0"/>
            </w:pPr>
            <w:r>
              <w:rPr>
                <w:b/>
                <w:bCs/>
                <w:color w:val="111927"/>
                <w:sz w:val="18"/>
                <w:szCs w:val="18"/>
              </w:rPr>
              <w:t xml:space="preserve">Property</w:t>
            </w:r>
          </w:p>
        </w:tc>
        <w:tc>
          <w:tcPr>
            <w:tcW w:type="dxa" w:w="6200"/>
            <w:shd w:fill="EEF2F8" w:val="clear"/>
            <w:tcMar>
              <w:top w:type="dxa" w:w="80"/>
              <w:left w:type="dxa" w:w="110"/>
              <w:bottom w:type="dxa" w:w="80"/>
              <w:right w:type="dxa" w:w="110"/>
            </w:tcMar>
          </w:tcPr>
          <w:p>
            <w:pPr>
              <w:spacing w:after="0"/>
            </w:pPr>
            <w:r>
              <w:rPr>
                <w:b/>
                <w:bCs/>
                <w:color w:val="111927"/>
                <w:sz w:val="18"/>
                <w:szCs w:val="18"/>
              </w:rPr>
              <w:t xml:space="preserve">Implementation</w:t>
            </w:r>
          </w:p>
        </w:tc>
      </w:tr>
      <w:tr>
        <w:tc>
          <w:tcPr>
            <w:tcW w:type="dxa" w:w="2200"/>
            <w:tcMar>
              <w:top w:type="dxa" w:w="80"/>
              <w:left w:type="dxa" w:w="110"/>
              <w:bottom w:type="dxa" w:w="80"/>
              <w:right w:type="dxa" w:w="110"/>
            </w:tcMar>
          </w:tcPr>
          <w:p>
            <w:pPr>
              <w:spacing w:after="0"/>
            </w:pPr>
            <w:r>
              <w:rPr>
                <w:color w:val="111927"/>
                <w:sz w:val="18"/>
                <w:szCs w:val="18"/>
              </w:rPr>
              <w:t xml:space="preserve">Password hashing</w:t>
            </w:r>
          </w:p>
        </w:tc>
        <w:tc>
          <w:tcPr>
            <w:tcW w:type="dxa" w:w="6200"/>
            <w:tcMar>
              <w:top w:type="dxa" w:w="80"/>
              <w:left w:type="dxa" w:w="110"/>
              <w:bottom w:type="dxa" w:w="80"/>
              <w:right w:type="dxa" w:w="110"/>
            </w:tcMar>
          </w:tcPr>
          <w:p>
            <w:pPr>
              <w:spacing w:after="0"/>
            </w:pPr>
            <w:r>
              <w:rPr>
                <w:color w:val="111927"/>
                <w:sz w:val="18"/>
                <w:szCs w:val="18"/>
              </w:rPr>
              <w:t xml:space="preserve">PBKDF2-HMAC-SHA256, 100,000 iterations, 16-byte salt</w:t>
            </w:r>
          </w:p>
        </w:tc>
      </w:tr>
      <w:tr>
        <w:tc>
          <w:tcPr>
            <w:tcW w:type="dxa" w:w="2200"/>
            <w:tcMar>
              <w:top w:type="dxa" w:w="80"/>
              <w:left w:type="dxa" w:w="110"/>
              <w:bottom w:type="dxa" w:w="80"/>
              <w:right w:type="dxa" w:w="110"/>
            </w:tcMar>
          </w:tcPr>
          <w:p>
            <w:pPr>
              <w:spacing w:after="0"/>
            </w:pPr>
            <w:r>
              <w:rPr>
                <w:color w:val="111927"/>
                <w:sz w:val="18"/>
                <w:szCs w:val="18"/>
              </w:rPr>
              <w:t xml:space="preserve">Hash storage</w:t>
            </w:r>
          </w:p>
        </w:tc>
        <w:tc>
          <w:tcPr>
            <w:tcW w:type="dxa" w:w="6200"/>
            <w:tcMar>
              <w:top w:type="dxa" w:w="80"/>
              <w:left w:type="dxa" w:w="110"/>
              <w:bottom w:type="dxa" w:w="80"/>
              <w:right w:type="dxa" w:w="110"/>
            </w:tcMar>
          </w:tcPr>
          <w:p>
            <w:pPr>
              <w:spacing w:after="0"/>
            </w:pPr>
            <w:r>
              <w:rPr>
                <w:rFonts w:ascii="Consolas" w:cs="Consolas" w:eastAsia="Consolas" w:hAnsi="Consolas"/>
                <w:color w:val="111927"/>
                <w:sz w:val="18"/>
                <w:szCs w:val="18"/>
              </w:rPr>
              <w:t xml:space="preserve">pbkdf2$&lt;iterations&gt;$&lt;salt&gt;$&lt;hash&gt;</w:t>
            </w:r>
          </w:p>
        </w:tc>
      </w:tr>
      <w:tr>
        <w:tc>
          <w:tcPr>
            <w:tcW w:type="dxa" w:w="2200"/>
            <w:tcMar>
              <w:top w:type="dxa" w:w="80"/>
              <w:left w:type="dxa" w:w="110"/>
              <w:bottom w:type="dxa" w:w="80"/>
              <w:right w:type="dxa" w:w="110"/>
            </w:tcMar>
          </w:tcPr>
          <w:p>
            <w:pPr>
              <w:spacing w:after="0"/>
            </w:pPr>
            <w:r>
              <w:rPr>
                <w:color w:val="111927"/>
                <w:sz w:val="18"/>
                <w:szCs w:val="18"/>
              </w:rPr>
              <w:t xml:space="preserve">Sessions</w:t>
            </w:r>
          </w:p>
        </w:tc>
        <w:tc>
          <w:tcPr>
            <w:tcW w:type="dxa" w:w="6200"/>
            <w:tcMar>
              <w:top w:type="dxa" w:w="80"/>
              <w:left w:type="dxa" w:w="110"/>
              <w:bottom w:type="dxa" w:w="80"/>
              <w:right w:type="dxa" w:w="110"/>
            </w:tcMar>
          </w:tcPr>
          <w:p>
            <w:pPr>
              <w:spacing w:after="0"/>
            </w:pPr>
            <w:r>
              <w:rPr>
                <w:color w:val="111927"/>
                <w:sz w:val="18"/>
                <w:szCs w:val="18"/>
              </w:rPr>
              <w:t xml:space="preserve">Opaque 32-byte random token; only its SHA-256 is stored</w:t>
            </w:r>
          </w:p>
        </w:tc>
      </w:tr>
      <w:tr>
        <w:tc>
          <w:tcPr>
            <w:tcW w:type="dxa" w:w="2200"/>
            <w:tcMar>
              <w:top w:type="dxa" w:w="80"/>
              <w:left w:type="dxa" w:w="110"/>
              <w:bottom w:type="dxa" w:w="80"/>
              <w:right w:type="dxa" w:w="110"/>
            </w:tcMar>
          </w:tcPr>
          <w:p>
            <w:pPr>
              <w:spacing w:after="0"/>
            </w:pPr>
            <w:r>
              <w:rPr>
                <w:color w:val="111927"/>
                <w:sz w:val="18"/>
                <w:szCs w:val="18"/>
              </w:rPr>
              <w:t xml:space="preserve">Cookie</w:t>
            </w:r>
          </w:p>
        </w:tc>
        <w:tc>
          <w:tcPr>
            <w:tcW w:type="dxa" w:w="6200"/>
            <w:tcMar>
              <w:top w:type="dxa" w:w="80"/>
              <w:left w:type="dxa" w:w="110"/>
              <w:bottom w:type="dxa" w:w="80"/>
              <w:right w:type="dxa" w:w="110"/>
            </w:tcMar>
          </w:tcPr>
          <w:p>
            <w:pPr>
              <w:spacing w:after="0"/>
            </w:pPr>
            <w:r>
              <w:rPr>
                <w:color w:val="111927"/>
                <w:sz w:val="18"/>
                <w:szCs w:val="18"/>
              </w:rPr>
              <w:t xml:space="preserve">HttpOnly, Secure, SameSite=None, 12-hour expiry</w:t>
            </w:r>
          </w:p>
        </w:tc>
      </w:tr>
      <w:tr>
        <w:tc>
          <w:tcPr>
            <w:tcW w:type="dxa" w:w="2200"/>
            <w:tcMar>
              <w:top w:type="dxa" w:w="80"/>
              <w:left w:type="dxa" w:w="110"/>
              <w:bottom w:type="dxa" w:w="80"/>
              <w:right w:type="dxa" w:w="110"/>
            </w:tcMar>
          </w:tcPr>
          <w:p>
            <w:pPr>
              <w:spacing w:after="0"/>
            </w:pPr>
            <w:r>
              <w:rPr>
                <w:color w:val="111927"/>
                <w:sz w:val="18"/>
                <w:szCs w:val="18"/>
              </w:rPr>
              <w:t xml:space="preserve">Lockout</w:t>
            </w:r>
          </w:p>
        </w:tc>
        <w:tc>
          <w:tcPr>
            <w:tcW w:type="dxa" w:w="6200"/>
            <w:tcMar>
              <w:top w:type="dxa" w:w="80"/>
              <w:left w:type="dxa" w:w="110"/>
              <w:bottom w:type="dxa" w:w="80"/>
              <w:right w:type="dxa" w:w="110"/>
            </w:tcMar>
          </w:tcPr>
          <w:p>
            <w:pPr>
              <w:spacing w:after="0"/>
            </w:pPr>
            <w:r>
              <w:rPr>
                <w:color w:val="111927"/>
                <w:sz w:val="18"/>
                <w:szCs w:val="18"/>
              </w:rPr>
              <w:t xml:space="preserve">5 failed attempts per email in 15 minutes</w:t>
            </w:r>
          </w:p>
        </w:tc>
      </w:tr>
      <w:tr>
        <w:tc>
          <w:tcPr>
            <w:tcW w:type="dxa" w:w="2200"/>
            <w:tcMar>
              <w:top w:type="dxa" w:w="80"/>
              <w:left w:type="dxa" w:w="110"/>
              <w:bottom w:type="dxa" w:w="80"/>
              <w:right w:type="dxa" w:w="110"/>
            </w:tcMar>
          </w:tcPr>
          <w:p>
            <w:pPr>
              <w:spacing w:after="0"/>
            </w:pPr>
            <w:r>
              <w:rPr>
                <w:color w:val="111927"/>
                <w:sz w:val="18"/>
                <w:szCs w:val="18"/>
              </w:rPr>
              <w:t xml:space="preserve">Registration</w:t>
            </w:r>
          </w:p>
        </w:tc>
        <w:tc>
          <w:tcPr>
            <w:tcW w:type="dxa" w:w="6200"/>
            <w:tcMar>
              <w:top w:type="dxa" w:w="80"/>
              <w:left w:type="dxa" w:w="110"/>
              <w:bottom w:type="dxa" w:w="80"/>
              <w:right w:type="dxa" w:w="110"/>
            </w:tcMar>
          </w:tcPr>
          <w:p>
            <w:pPr>
              <w:spacing w:after="0"/>
            </w:pPr>
            <w:r>
              <w:rPr>
                <w:color w:val="111927"/>
                <w:sz w:val="18"/>
                <w:szCs w:val="18"/>
              </w:rPr>
              <w:t xml:space="preserve">Invite-only; single-use codes expiring in 72 hours</w:t>
            </w:r>
          </w:p>
        </w:tc>
      </w:tr>
    </w:tbl>
    <w:p>
      <w:pPr>
        <w:spacing w:after="120" w:line="276"/>
      </w:pPr>
      <w:r>
        <w:rPr>
          <w:color w:val="111927"/>
          <w:sz w:val="21"/>
          <w:szCs w:val="21"/>
        </w:rPr>
        <w:t xml:space="preserve">The iteration count is the platform maximum. Cloudflare’s WebCrypto refuses PBKDF2 above 100,000 iterations, below OWASP’s 2023 recommendation of 600,000. This is a runtime constraint, not a tuning choice, and is compensated by a 12-character minimum, lockout, and constant-time comparison.</w:t>
      </w:r>
    </w:p>
    <w:p>
      <w:pPr>
        <w:spacing w:after="120" w:line="276"/>
      </w:pPr>
      <w:r>
        <w:rPr>
          <w:color w:val="111927"/>
          <w:sz w:val="21"/>
          <w:szCs w:val="21"/>
        </w:rPr>
        <w:t xml:space="preserve">Sessions are not JWTs. A JWT remains valid until it expires; a session row can be deleted immediately when someone leaves. Storing only the hash of the token means a database disclosure does not hand over live sessions.</w:t>
      </w:r>
    </w:p>
    <w:p>
      <w:pPr>
        <w:spacing w:after="120" w:line="276"/>
      </w:pPr>
      <w:r>
        <w:rPr>
          <w:color w:val="111927"/>
          <w:sz w:val="21"/>
          <w:szCs w:val="21"/>
        </w:rPr>
        <w:t xml:space="preserve">An unknown email is hashed against a dummy value so that response timing does not reveal which addresses are registered.</w:t>
      </w:r>
    </w:p>
    <w:p>
      <w:pPr>
        <w:pStyle w:val="Heading2"/>
        <w:spacing w:after="140" w:before="280"/>
      </w:pPr>
      <w:r>
        <w:rPr>
          <w:color w:val="1D6FF2"/>
        </w:rPr>
        <w:t xml:space="preserve">5.2 Roles</w:t>
      </w:r>
    </w:p>
    <w:tbl>
      <w:tblPr>
        <w:tblW w:type="dxa" w:w="8400"/>
        <w:tblBorders>
          <w:top w:val="single" w:color="D8DEE8" w:sz="2"/>
          <w:left w:val="single" w:color="D8DEE8" w:sz="2"/>
          <w:bottom w:val="single" w:color="D8DEE8" w:sz="2"/>
          <w:right w:val="single" w:color="D8DEE8" w:sz="2"/>
          <w:insideH w:val="single" w:color="E6EAF1" w:sz="2"/>
          <w:insideV w:val="single" w:color="E6EAF1" w:sz="2"/>
        </w:tblBorders>
      </w:tblPr>
      <w:tblGrid>
        <w:gridCol w:w="4200"/>
        <w:gridCol w:w="1400"/>
        <w:gridCol w:w="1400"/>
        <w:gridCol w:w="1400"/>
      </w:tblGrid>
      <w:tr>
        <w:trPr>
          <w:tblHeader/>
        </w:trPr>
        <w:tc>
          <w:tcPr>
            <w:tcW w:type="dxa" w:w="4200"/>
            <w:shd w:fill="EEF2F8" w:val="clear"/>
            <w:tcMar>
              <w:top w:type="dxa" w:w="80"/>
              <w:left w:type="dxa" w:w="110"/>
              <w:bottom w:type="dxa" w:w="80"/>
              <w:right w:type="dxa" w:w="110"/>
            </w:tcMar>
          </w:tcPr>
          <w:p>
            <w:pPr>
              <w:spacing w:after="0"/>
            </w:pPr>
            <w:r>
              <w:rPr>
                <w:b/>
                <w:bCs/>
                <w:color w:val="111927"/>
                <w:sz w:val="18"/>
                <w:szCs w:val="18"/>
              </w:rPr>
              <w:t xml:space="preserve">Capability</w:t>
            </w:r>
          </w:p>
        </w:tc>
        <w:tc>
          <w:tcPr>
            <w:tcW w:type="dxa" w:w="1400"/>
            <w:shd w:fill="EEF2F8" w:val="clear"/>
            <w:tcMar>
              <w:top w:type="dxa" w:w="80"/>
              <w:left w:type="dxa" w:w="110"/>
              <w:bottom w:type="dxa" w:w="80"/>
              <w:right w:type="dxa" w:w="110"/>
            </w:tcMar>
          </w:tcPr>
          <w:p>
            <w:pPr>
              <w:spacing w:after="0"/>
            </w:pPr>
            <w:r>
              <w:rPr>
                <w:b/>
                <w:bCs/>
                <w:color w:val="111927"/>
                <w:sz w:val="18"/>
                <w:szCs w:val="18"/>
              </w:rPr>
              <w:t xml:space="preserve">viewer</w:t>
            </w:r>
          </w:p>
        </w:tc>
        <w:tc>
          <w:tcPr>
            <w:tcW w:type="dxa" w:w="1400"/>
            <w:shd w:fill="EEF2F8" w:val="clear"/>
            <w:tcMar>
              <w:top w:type="dxa" w:w="80"/>
              <w:left w:type="dxa" w:w="110"/>
              <w:bottom w:type="dxa" w:w="80"/>
              <w:right w:type="dxa" w:w="110"/>
            </w:tcMar>
          </w:tcPr>
          <w:p>
            <w:pPr>
              <w:spacing w:after="0"/>
            </w:pPr>
            <w:r>
              <w:rPr>
                <w:b/>
                <w:bCs/>
                <w:color w:val="111927"/>
                <w:sz w:val="18"/>
                <w:szCs w:val="18"/>
              </w:rPr>
              <w:t xml:space="preserve">facility</w:t>
            </w:r>
          </w:p>
        </w:tc>
        <w:tc>
          <w:tcPr>
            <w:tcW w:type="dxa" w:w="1400"/>
            <w:shd w:fill="EEF2F8" w:val="clear"/>
            <w:tcMar>
              <w:top w:type="dxa" w:w="80"/>
              <w:left w:type="dxa" w:w="110"/>
              <w:bottom w:type="dxa" w:w="80"/>
              <w:right w:type="dxa" w:w="110"/>
            </w:tcMar>
          </w:tcPr>
          <w:p>
            <w:pPr>
              <w:spacing w:after="0"/>
            </w:pPr>
            <w:r>
              <w:rPr>
                <w:b/>
                <w:bCs/>
                <w:color w:val="111927"/>
                <w:sz w:val="18"/>
                <w:szCs w:val="18"/>
              </w:rPr>
              <w:t xml:space="preserve">admin</w:t>
            </w:r>
          </w:p>
        </w:tc>
      </w:tr>
      <w:tr>
        <w:tc>
          <w:tcPr>
            <w:tcW w:type="dxa" w:w="4200"/>
            <w:tcMar>
              <w:top w:type="dxa" w:w="80"/>
              <w:left w:type="dxa" w:w="110"/>
              <w:bottom w:type="dxa" w:w="80"/>
              <w:right w:type="dxa" w:w="110"/>
            </w:tcMar>
          </w:tcPr>
          <w:p>
            <w:pPr>
              <w:spacing w:after="0"/>
            </w:pPr>
            <w:r>
              <w:rPr>
                <w:color w:val="111927"/>
                <w:sz w:val="18"/>
                <w:szCs w:val="18"/>
              </w:rPr>
              <w:t xml:space="preserve">View readings, history, map</w:t>
            </w:r>
          </w:p>
        </w:tc>
        <w:tc>
          <w:tcPr>
            <w:tcW w:type="dxa" w:w="1400"/>
            <w:tcMar>
              <w:top w:type="dxa" w:w="80"/>
              <w:left w:type="dxa" w:w="110"/>
              <w:bottom w:type="dxa" w:w="80"/>
              <w:right w:type="dxa" w:w="110"/>
            </w:tcMar>
          </w:tcPr>
          <w:p>
            <w:pPr>
              <w:spacing w:after="0"/>
            </w:pPr>
            <w:r>
              <w:rPr>
                <w:color w:val="0E9F6E"/>
                <w:sz w:val="18"/>
                <w:szCs w:val="18"/>
              </w:rPr>
              <w:t xml:space="preserve">yes</w:t>
            </w:r>
          </w:p>
        </w:tc>
        <w:tc>
          <w:tcPr>
            <w:tcW w:type="dxa" w:w="1400"/>
            <w:tcMar>
              <w:top w:type="dxa" w:w="80"/>
              <w:left w:type="dxa" w:w="110"/>
              <w:bottom w:type="dxa" w:w="80"/>
              <w:right w:type="dxa" w:w="110"/>
            </w:tcMar>
          </w:tcPr>
          <w:p>
            <w:pPr>
              <w:spacing w:after="0"/>
            </w:pPr>
            <w:r>
              <w:rPr>
                <w:color w:val="0E9F6E"/>
                <w:sz w:val="18"/>
                <w:szCs w:val="18"/>
              </w:rPr>
              <w:t xml:space="preserve">yes</w:t>
            </w:r>
          </w:p>
        </w:tc>
        <w:tc>
          <w:tcPr>
            <w:tcW w:type="dxa" w:w="1400"/>
            <w:tcMar>
              <w:top w:type="dxa" w:w="80"/>
              <w:left w:type="dxa" w:w="110"/>
              <w:bottom w:type="dxa" w:w="80"/>
              <w:right w:type="dxa" w:w="110"/>
            </w:tcMar>
          </w:tcPr>
          <w:p>
            <w:pPr>
              <w:spacing w:after="0"/>
            </w:pPr>
            <w:r>
              <w:rPr>
                <w:color w:val="0E9F6E"/>
                <w:sz w:val="18"/>
                <w:szCs w:val="18"/>
              </w:rPr>
              <w:t xml:space="preserve">yes</w:t>
            </w:r>
          </w:p>
        </w:tc>
      </w:tr>
      <w:tr>
        <w:tc>
          <w:tcPr>
            <w:tcW w:type="dxa" w:w="4200"/>
            <w:tcMar>
              <w:top w:type="dxa" w:w="80"/>
              <w:left w:type="dxa" w:w="110"/>
              <w:bottom w:type="dxa" w:w="80"/>
              <w:right w:type="dxa" w:w="110"/>
            </w:tcMar>
          </w:tcPr>
          <w:p>
            <w:pPr>
              <w:spacing w:after="0"/>
            </w:pPr>
            <w:r>
              <w:rPr>
                <w:color w:val="111927"/>
                <w:sz w:val="18"/>
                <w:szCs w:val="18"/>
              </w:rPr>
              <w:t xml:space="preserve">Submit community odour report</w:t>
            </w:r>
          </w:p>
        </w:tc>
        <w:tc>
          <w:tcPr>
            <w:tcW w:type="dxa" w:w="1400"/>
            <w:tcMar>
              <w:top w:type="dxa" w:w="80"/>
              <w:left w:type="dxa" w:w="110"/>
              <w:bottom w:type="dxa" w:w="80"/>
              <w:right w:type="dxa" w:w="110"/>
            </w:tcMar>
          </w:tcPr>
          <w:p>
            <w:pPr>
              <w:spacing w:after="0"/>
            </w:pPr>
            <w:r>
              <w:rPr>
                <w:color w:val="0E9F6E"/>
                <w:sz w:val="18"/>
                <w:szCs w:val="18"/>
              </w:rPr>
              <w:t xml:space="preserve">yes</w:t>
            </w:r>
          </w:p>
        </w:tc>
        <w:tc>
          <w:tcPr>
            <w:tcW w:type="dxa" w:w="1400"/>
            <w:tcMar>
              <w:top w:type="dxa" w:w="80"/>
              <w:left w:type="dxa" w:w="110"/>
              <w:bottom w:type="dxa" w:w="80"/>
              <w:right w:type="dxa" w:w="110"/>
            </w:tcMar>
          </w:tcPr>
          <w:p>
            <w:pPr>
              <w:spacing w:after="0"/>
            </w:pPr>
            <w:r>
              <w:rPr>
                <w:color w:val="0E9F6E"/>
                <w:sz w:val="18"/>
                <w:szCs w:val="18"/>
              </w:rPr>
              <w:t xml:space="preserve">yes</w:t>
            </w:r>
          </w:p>
        </w:tc>
        <w:tc>
          <w:tcPr>
            <w:tcW w:type="dxa" w:w="1400"/>
            <w:tcMar>
              <w:top w:type="dxa" w:w="80"/>
              <w:left w:type="dxa" w:w="110"/>
              <w:bottom w:type="dxa" w:w="80"/>
              <w:right w:type="dxa" w:w="110"/>
            </w:tcMar>
          </w:tcPr>
          <w:p>
            <w:pPr>
              <w:spacing w:after="0"/>
            </w:pPr>
            <w:r>
              <w:rPr>
                <w:color w:val="0E9F6E"/>
                <w:sz w:val="18"/>
                <w:szCs w:val="18"/>
              </w:rPr>
              <w:t xml:space="preserve">yes</w:t>
            </w:r>
          </w:p>
        </w:tc>
      </w:tr>
      <w:tr>
        <w:tc>
          <w:tcPr>
            <w:tcW w:type="dxa" w:w="4200"/>
            <w:tcMar>
              <w:top w:type="dxa" w:w="80"/>
              <w:left w:type="dxa" w:w="110"/>
              <w:bottom w:type="dxa" w:w="80"/>
              <w:right w:type="dxa" w:w="110"/>
            </w:tcMar>
          </w:tcPr>
          <w:p>
            <w:pPr>
              <w:spacing w:after="0"/>
            </w:pPr>
            <w:r>
              <w:rPr>
                <w:color w:val="111927"/>
                <w:sz w:val="18"/>
                <w:szCs w:val="18"/>
              </w:rPr>
              <w:t xml:space="preserve">Edit own profile and alert preferences</w:t>
            </w:r>
          </w:p>
        </w:tc>
        <w:tc>
          <w:tcPr>
            <w:tcW w:type="dxa" w:w="1400"/>
            <w:tcMar>
              <w:top w:type="dxa" w:w="80"/>
              <w:left w:type="dxa" w:w="110"/>
              <w:bottom w:type="dxa" w:w="80"/>
              <w:right w:type="dxa" w:w="110"/>
            </w:tcMar>
          </w:tcPr>
          <w:p>
            <w:pPr>
              <w:spacing w:after="0"/>
            </w:pPr>
            <w:r>
              <w:rPr>
                <w:color w:val="0E9F6E"/>
                <w:sz w:val="18"/>
                <w:szCs w:val="18"/>
              </w:rPr>
              <w:t xml:space="preserve">yes</w:t>
            </w:r>
          </w:p>
        </w:tc>
        <w:tc>
          <w:tcPr>
            <w:tcW w:type="dxa" w:w="1400"/>
            <w:tcMar>
              <w:top w:type="dxa" w:w="80"/>
              <w:left w:type="dxa" w:w="110"/>
              <w:bottom w:type="dxa" w:w="80"/>
              <w:right w:type="dxa" w:w="110"/>
            </w:tcMar>
          </w:tcPr>
          <w:p>
            <w:pPr>
              <w:spacing w:after="0"/>
            </w:pPr>
            <w:r>
              <w:rPr>
                <w:color w:val="0E9F6E"/>
                <w:sz w:val="18"/>
                <w:szCs w:val="18"/>
              </w:rPr>
              <w:t xml:space="preserve">yes</w:t>
            </w:r>
          </w:p>
        </w:tc>
        <w:tc>
          <w:tcPr>
            <w:tcW w:type="dxa" w:w="1400"/>
            <w:tcMar>
              <w:top w:type="dxa" w:w="80"/>
              <w:left w:type="dxa" w:w="110"/>
              <w:bottom w:type="dxa" w:w="80"/>
              <w:right w:type="dxa" w:w="110"/>
            </w:tcMar>
          </w:tcPr>
          <w:p>
            <w:pPr>
              <w:spacing w:after="0"/>
            </w:pPr>
            <w:r>
              <w:rPr>
                <w:color w:val="0E9F6E"/>
                <w:sz w:val="18"/>
                <w:szCs w:val="18"/>
              </w:rPr>
              <w:t xml:space="preserve">yes</w:t>
            </w:r>
          </w:p>
        </w:tc>
      </w:tr>
      <w:tr>
        <w:tc>
          <w:tcPr>
            <w:tcW w:type="dxa" w:w="4200"/>
            <w:tcMar>
              <w:top w:type="dxa" w:w="80"/>
              <w:left w:type="dxa" w:w="110"/>
              <w:bottom w:type="dxa" w:w="80"/>
              <w:right w:type="dxa" w:w="110"/>
            </w:tcMar>
          </w:tcPr>
          <w:p>
            <w:pPr>
              <w:spacing w:after="0"/>
            </w:pPr>
            <w:r>
              <w:rPr>
                <w:color w:val="111927"/>
                <w:sz w:val="18"/>
                <w:szCs w:val="18"/>
              </w:rPr>
              <w:t xml:space="preserve">Acknowledge and resolve incidents</w:t>
            </w:r>
          </w:p>
        </w:tc>
        <w:tc>
          <w:tcPr>
            <w:tcW w:type="dxa" w:w="1400"/>
            <w:tcMar>
              <w:top w:type="dxa" w:w="80"/>
              <w:left w:type="dxa" w:w="110"/>
              <w:bottom w:type="dxa" w:w="80"/>
              <w:right w:type="dxa" w:w="110"/>
            </w:tcMar>
          </w:tcPr>
          <w:p>
            <w:pPr>
              <w:spacing w:after="0"/>
            </w:pPr>
            <w:r>
              <w:rPr>
                <w:color w:val="DC3545"/>
                <w:sz w:val="18"/>
                <w:szCs w:val="18"/>
              </w:rPr>
              <w:t xml:space="preserve">no</w:t>
            </w:r>
          </w:p>
        </w:tc>
        <w:tc>
          <w:tcPr>
            <w:tcW w:type="dxa" w:w="1400"/>
            <w:tcMar>
              <w:top w:type="dxa" w:w="80"/>
              <w:left w:type="dxa" w:w="110"/>
              <w:bottom w:type="dxa" w:w="80"/>
              <w:right w:type="dxa" w:w="110"/>
            </w:tcMar>
          </w:tcPr>
          <w:p>
            <w:pPr>
              <w:spacing w:after="0"/>
            </w:pPr>
            <w:r>
              <w:rPr>
                <w:color w:val="0E9F6E"/>
                <w:sz w:val="18"/>
                <w:szCs w:val="18"/>
              </w:rPr>
              <w:t xml:space="preserve">yes</w:t>
            </w:r>
          </w:p>
        </w:tc>
        <w:tc>
          <w:tcPr>
            <w:tcW w:type="dxa" w:w="1400"/>
            <w:tcMar>
              <w:top w:type="dxa" w:w="80"/>
              <w:left w:type="dxa" w:w="110"/>
              <w:bottom w:type="dxa" w:w="80"/>
              <w:right w:type="dxa" w:w="110"/>
            </w:tcMar>
          </w:tcPr>
          <w:p>
            <w:pPr>
              <w:spacing w:after="0"/>
            </w:pPr>
            <w:r>
              <w:rPr>
                <w:color w:val="0E9F6E"/>
                <w:sz w:val="18"/>
                <w:szCs w:val="18"/>
              </w:rPr>
              <w:t xml:space="preserve">yes</w:t>
            </w:r>
          </w:p>
        </w:tc>
      </w:tr>
      <w:tr>
        <w:tc>
          <w:tcPr>
            <w:tcW w:type="dxa" w:w="4200"/>
            <w:tcMar>
              <w:top w:type="dxa" w:w="80"/>
              <w:left w:type="dxa" w:w="110"/>
              <w:bottom w:type="dxa" w:w="80"/>
              <w:right w:type="dxa" w:w="110"/>
            </w:tcMar>
          </w:tcPr>
          <w:p>
            <w:pPr>
              <w:spacing w:after="0"/>
            </w:pPr>
            <w:r>
              <w:rPr>
                <w:color w:val="111927"/>
                <w:sz w:val="18"/>
                <w:szCs w:val="18"/>
              </w:rPr>
              <w:t xml:space="preserve">Review community reports</w:t>
            </w:r>
          </w:p>
        </w:tc>
        <w:tc>
          <w:tcPr>
            <w:tcW w:type="dxa" w:w="1400"/>
            <w:tcMar>
              <w:top w:type="dxa" w:w="80"/>
              <w:left w:type="dxa" w:w="110"/>
              <w:bottom w:type="dxa" w:w="80"/>
              <w:right w:type="dxa" w:w="110"/>
            </w:tcMar>
          </w:tcPr>
          <w:p>
            <w:pPr>
              <w:spacing w:after="0"/>
            </w:pPr>
            <w:r>
              <w:rPr>
                <w:color w:val="DC3545"/>
                <w:sz w:val="18"/>
                <w:szCs w:val="18"/>
              </w:rPr>
              <w:t xml:space="preserve">no</w:t>
            </w:r>
          </w:p>
        </w:tc>
        <w:tc>
          <w:tcPr>
            <w:tcW w:type="dxa" w:w="1400"/>
            <w:tcMar>
              <w:top w:type="dxa" w:w="80"/>
              <w:left w:type="dxa" w:w="110"/>
              <w:bottom w:type="dxa" w:w="80"/>
              <w:right w:type="dxa" w:w="110"/>
            </w:tcMar>
          </w:tcPr>
          <w:p>
            <w:pPr>
              <w:spacing w:after="0"/>
            </w:pPr>
            <w:r>
              <w:rPr>
                <w:color w:val="0E9F6E"/>
                <w:sz w:val="18"/>
                <w:szCs w:val="18"/>
              </w:rPr>
              <w:t xml:space="preserve">yes</w:t>
            </w:r>
          </w:p>
        </w:tc>
        <w:tc>
          <w:tcPr>
            <w:tcW w:type="dxa" w:w="1400"/>
            <w:tcMar>
              <w:top w:type="dxa" w:w="80"/>
              <w:left w:type="dxa" w:w="110"/>
              <w:bottom w:type="dxa" w:w="80"/>
              <w:right w:type="dxa" w:w="110"/>
            </w:tcMar>
          </w:tcPr>
          <w:p>
            <w:pPr>
              <w:spacing w:after="0"/>
            </w:pPr>
            <w:r>
              <w:rPr>
                <w:color w:val="0E9F6E"/>
                <w:sz w:val="18"/>
                <w:szCs w:val="18"/>
              </w:rPr>
              <w:t xml:space="preserve">yes</w:t>
            </w:r>
          </w:p>
        </w:tc>
      </w:tr>
      <w:tr>
        <w:tc>
          <w:tcPr>
            <w:tcW w:type="dxa" w:w="4200"/>
            <w:tcMar>
              <w:top w:type="dxa" w:w="80"/>
              <w:left w:type="dxa" w:w="110"/>
              <w:bottom w:type="dxa" w:w="80"/>
              <w:right w:type="dxa" w:w="110"/>
            </w:tcMar>
          </w:tcPr>
          <w:p>
            <w:pPr>
              <w:spacing w:after="0"/>
            </w:pPr>
            <w:r>
              <w:rPr>
                <w:color w:val="111927"/>
                <w:sz w:val="18"/>
                <w:szCs w:val="18"/>
              </w:rPr>
              <w:t xml:space="preserve">Edit calibration thresholds</w:t>
            </w:r>
          </w:p>
        </w:tc>
        <w:tc>
          <w:tcPr>
            <w:tcW w:type="dxa" w:w="1400"/>
            <w:tcMar>
              <w:top w:type="dxa" w:w="80"/>
              <w:left w:type="dxa" w:w="110"/>
              <w:bottom w:type="dxa" w:w="80"/>
              <w:right w:type="dxa" w:w="110"/>
            </w:tcMar>
          </w:tcPr>
          <w:p>
            <w:pPr>
              <w:spacing w:after="0"/>
            </w:pPr>
            <w:r>
              <w:rPr>
                <w:color w:val="DC3545"/>
                <w:sz w:val="18"/>
                <w:szCs w:val="18"/>
              </w:rPr>
              <w:t xml:space="preserve">no</w:t>
            </w:r>
          </w:p>
        </w:tc>
        <w:tc>
          <w:tcPr>
            <w:tcW w:type="dxa" w:w="1400"/>
            <w:tcMar>
              <w:top w:type="dxa" w:w="80"/>
              <w:left w:type="dxa" w:w="110"/>
              <w:bottom w:type="dxa" w:w="80"/>
              <w:right w:type="dxa" w:w="110"/>
            </w:tcMar>
          </w:tcPr>
          <w:p>
            <w:pPr>
              <w:spacing w:after="0"/>
            </w:pPr>
            <w:r>
              <w:rPr>
                <w:color w:val="DC3545"/>
                <w:sz w:val="18"/>
                <w:szCs w:val="18"/>
              </w:rPr>
              <w:t xml:space="preserve">no</w:t>
            </w:r>
          </w:p>
        </w:tc>
        <w:tc>
          <w:tcPr>
            <w:tcW w:type="dxa" w:w="1400"/>
            <w:tcMar>
              <w:top w:type="dxa" w:w="80"/>
              <w:left w:type="dxa" w:w="110"/>
              <w:bottom w:type="dxa" w:w="80"/>
              <w:right w:type="dxa" w:w="110"/>
            </w:tcMar>
          </w:tcPr>
          <w:p>
            <w:pPr>
              <w:spacing w:after="0"/>
            </w:pPr>
            <w:r>
              <w:rPr>
                <w:color w:val="0E9F6E"/>
                <w:sz w:val="18"/>
                <w:szCs w:val="18"/>
              </w:rPr>
              <w:t xml:space="preserve">yes</w:t>
            </w:r>
          </w:p>
        </w:tc>
      </w:tr>
      <w:tr>
        <w:tc>
          <w:tcPr>
            <w:tcW w:type="dxa" w:w="4200"/>
            <w:tcMar>
              <w:top w:type="dxa" w:w="80"/>
              <w:left w:type="dxa" w:w="110"/>
              <w:bottom w:type="dxa" w:w="80"/>
              <w:right w:type="dxa" w:w="110"/>
            </w:tcMar>
          </w:tcPr>
          <w:p>
            <w:pPr>
              <w:spacing w:after="0"/>
            </w:pPr>
            <w:r>
              <w:rPr>
                <w:color w:val="111927"/>
                <w:sz w:val="18"/>
                <w:szCs w:val="18"/>
              </w:rPr>
              <w:t xml:space="preserve">Manage users and issue invites</w:t>
            </w:r>
          </w:p>
        </w:tc>
        <w:tc>
          <w:tcPr>
            <w:tcW w:type="dxa" w:w="1400"/>
            <w:tcMar>
              <w:top w:type="dxa" w:w="80"/>
              <w:left w:type="dxa" w:w="110"/>
              <w:bottom w:type="dxa" w:w="80"/>
              <w:right w:type="dxa" w:w="110"/>
            </w:tcMar>
          </w:tcPr>
          <w:p>
            <w:pPr>
              <w:spacing w:after="0"/>
            </w:pPr>
            <w:r>
              <w:rPr>
                <w:color w:val="DC3545"/>
                <w:sz w:val="18"/>
                <w:szCs w:val="18"/>
              </w:rPr>
              <w:t xml:space="preserve">no</w:t>
            </w:r>
          </w:p>
        </w:tc>
        <w:tc>
          <w:tcPr>
            <w:tcW w:type="dxa" w:w="1400"/>
            <w:tcMar>
              <w:top w:type="dxa" w:w="80"/>
              <w:left w:type="dxa" w:w="110"/>
              <w:bottom w:type="dxa" w:w="80"/>
              <w:right w:type="dxa" w:w="110"/>
            </w:tcMar>
          </w:tcPr>
          <w:p>
            <w:pPr>
              <w:spacing w:after="0"/>
            </w:pPr>
            <w:r>
              <w:rPr>
                <w:color w:val="DC3545"/>
                <w:sz w:val="18"/>
                <w:szCs w:val="18"/>
              </w:rPr>
              <w:t xml:space="preserve">no</w:t>
            </w:r>
          </w:p>
        </w:tc>
        <w:tc>
          <w:tcPr>
            <w:tcW w:type="dxa" w:w="1400"/>
            <w:tcMar>
              <w:top w:type="dxa" w:w="80"/>
              <w:left w:type="dxa" w:w="110"/>
              <w:bottom w:type="dxa" w:w="80"/>
              <w:right w:type="dxa" w:w="110"/>
            </w:tcMar>
          </w:tcPr>
          <w:p>
            <w:pPr>
              <w:spacing w:after="0"/>
            </w:pPr>
            <w:r>
              <w:rPr>
                <w:color w:val="0E9F6E"/>
                <w:sz w:val="18"/>
                <w:szCs w:val="18"/>
              </w:rPr>
              <w:t xml:space="preserve">yes</w:t>
            </w:r>
          </w:p>
        </w:tc>
      </w:tr>
    </w:tbl>
    <w:p>
      <w:pPr>
        <w:spacing w:after="120" w:line="276"/>
      </w:pPr>
      <w:r>
        <w:rPr>
          <w:color w:val="111927"/>
          <w:sz w:val="21"/>
          <w:szCs w:val="21"/>
        </w:rPr>
        <w:t xml:space="preserve">Roles are enforced server-side on every privileged route. The admin portal additionally refuses to render for roles below facility, but that is presentation: bypassing it in the browser yields a console in which every privileged call returns 403.</w:t>
      </w:r>
    </w:p>
    <w:p>
      <w:pPr>
        <w:spacing w:after="120" w:line="276"/>
      </w:pPr>
      <w:r>
        <w:rPr>
          <w:color w:val="111927"/>
          <w:sz w:val="21"/>
          <w:szCs w:val="21"/>
        </w:rPr>
        <w:t xml:space="preserve">A user updating their own profile cannot alter their role — the role is never read from the request body. This is the classic privilege-escalation defect in this endpoint shape and is covered by a specific test.</w:t>
      </w:r>
    </w:p>
    <w:p>
      <w:r>
        <w:br w:type="page"/>
      </w:r>
    </w:p>
    <w:p>
      <w:pPr>
        <w:pStyle w:val="Heading1"/>
        <w:spacing w:after="140" w:before="280"/>
      </w:pPr>
      <w:r>
        <w:rPr>
          <w:color w:val="111927"/>
        </w:rPr>
        <w:t xml:space="preserve">6. Alerting</w:t>
      </w:r>
    </w:p>
    <w:p>
      <w:pPr>
        <w:spacing w:after="120" w:line="276"/>
      </w:pPr>
      <w:r>
        <w:rPr>
          <w:color w:val="111927"/>
          <w:sz w:val="21"/>
          <w:szCs w:val="21"/>
        </w:rPr>
        <w:t xml:space="preserve">Thresholds are configured per sensor by an administrator and validated on write: values must fall within the 12-bit ADC range, and a warning limit at or above its critical limit is rejected because it would silently disable the warning tier.</w:t>
      </w:r>
    </w:p>
    <w:p>
      <w:pPr>
        <w:spacing w:after="120" w:line="276"/>
      </w:pPr>
      <w:r>
        <w:rPr>
          <w:color w:val="111927"/>
          <w:sz w:val="21"/>
          <w:szCs w:val="21"/>
        </w:rPr>
        <w:t xml:space="preserve">A breach opens an incident and notifies subscribers. Alerts are rate-limited to one per zone per 30 minutes. The node reports every eight seconds; without the cooldown a sustained breach would generate roughly 450 messages an hour, and recipients would mute the channel — which is indistinguishable from having no alerting.</w:t>
      </w:r>
    </w:p>
    <w:p>
      <w:pPr>
        <w:spacing w:after="120" w:line="276"/>
      </w:pPr>
      <w:r>
        <w:rPr>
          <w:color w:val="111927"/>
          <w:sz w:val="21"/>
          <w:szCs w:val="21"/>
        </w:rPr>
        <w:t xml:space="preserve">Replayed readings never raise alerts. A payload from the offline buffer is marked as such and skips threshold evaluation, because the event is hours old and notifying someone about the past is a defect rather than a feature.</w:t>
      </w:r>
    </w:p>
    <w:p>
      <w:pPr>
        <w:pStyle w:val="Heading2"/>
        <w:spacing w:after="140" w:before="280"/>
      </w:pPr>
      <w:r>
        <w:rPr>
          <w:color w:val="1D6FF2"/>
        </w:rPr>
        <w:t xml:space="preserve">6.1 Telegram</w:t>
      </w:r>
    </w:p>
    <w:p>
      <w:pPr>
        <w:spacing w:after="120" w:line="276"/>
      </w:pPr>
      <w:r>
        <w:rPr>
          <w:color w:val="111927"/>
          <w:sz w:val="21"/>
          <w:szCs w:val="21"/>
        </w:rPr>
        <w:t xml:space="preserve">The bot is bidirectional. It pushes alerts and answers queries: /status, /zones and /incidents are served from live database state.</w:t>
      </w:r>
    </w:p>
    <w:p>
      <w:pPr>
        <w:spacing w:after="120" w:line="276"/>
      </w:pPr>
      <w:r>
        <w:rPr>
          <w:color w:val="111927"/>
          <w:sz w:val="21"/>
          <w:szCs w:val="21"/>
        </w:rPr>
        <w:t xml:space="preserve">Subscribers are stored in the database rather than in configuration. Any chat sending /start is registered, so adding a recipient does not require a redeploy. Each chat sets its own severity floor via /quiet and /all.</w:t>
      </w:r>
    </w:p>
    <w:p>
      <w:pPr>
        <w:spacing w:after="120" w:line="276"/>
      </w:pPr>
      <w:r>
        <w:rPr>
          <w:color w:val="111927"/>
          <w:sz w:val="21"/>
          <w:szCs w:val="21"/>
        </w:rPr>
        <w:t xml:space="preserve">The webhook is authenticated by a shared secret and always responds 200, including on a malformed update: Telegram retries any non-2xx with the same payload, so returning an error would convert one bad message into an indefinite loop. A chat returning 403 is deactivated rather than retried, since that status means the bot was blocked or removed.</w:t>
      </w:r>
    </w:p>
    <w:p>
      <w:r>
        <w:br w:type="page"/>
      </w:r>
    </w:p>
    <w:p>
      <w:pPr>
        <w:pStyle w:val="Heading1"/>
        <w:spacing w:after="140" w:before="280"/>
      </w:pPr>
      <w:r>
        <w:rPr>
          <w:color w:val="111927"/>
        </w:rPr>
        <w:t xml:space="preserve">7. Verification</w:t>
      </w:r>
    </w:p>
    <w:p>
      <w:pPr>
        <w:spacing w:after="120" w:line="276"/>
      </w:pPr>
      <w:r>
        <w:rPr>
          <w:color w:val="111927"/>
          <w:sz w:val="21"/>
          <w:szCs w:val="21"/>
        </w:rPr>
        <w:t xml:space="preserve">Tests were executed against the actual Cloudflare runtime with a real database, not against mocks. Counts below are of checks that passed at the time of writing.</w:t>
      </w:r>
    </w:p>
    <w:tbl>
      <w:tblPr>
        <w:tblW w:type="dxa" w:w="8600"/>
        <w:tblBorders>
          <w:top w:val="single" w:color="D8DEE8" w:sz="2"/>
          <w:left w:val="single" w:color="D8DEE8" w:sz="2"/>
          <w:bottom w:val="single" w:color="D8DEE8" w:sz="2"/>
          <w:right w:val="single" w:color="D8DEE8" w:sz="2"/>
          <w:insideH w:val="single" w:color="E6EAF1" w:sz="2"/>
          <w:insideV w:val="single" w:color="E6EAF1" w:sz="2"/>
        </w:tblBorders>
      </w:tblPr>
      <w:tblGrid>
        <w:gridCol w:w="2800"/>
        <w:gridCol w:w="1200"/>
        <w:gridCol w:w="4600"/>
      </w:tblGrid>
      <w:tr>
        <w:trPr>
          <w:tblHeader/>
        </w:trPr>
        <w:tc>
          <w:tcPr>
            <w:tcW w:type="dxa" w:w="2800"/>
            <w:shd w:fill="EEF2F8" w:val="clear"/>
            <w:tcMar>
              <w:top w:type="dxa" w:w="80"/>
              <w:left w:type="dxa" w:w="110"/>
              <w:bottom w:type="dxa" w:w="80"/>
              <w:right w:type="dxa" w:w="110"/>
            </w:tcMar>
          </w:tcPr>
          <w:p>
            <w:pPr>
              <w:spacing w:after="0"/>
            </w:pPr>
            <w:r>
              <w:rPr>
                <w:b/>
                <w:bCs/>
                <w:color w:val="111927"/>
                <w:sz w:val="18"/>
                <w:szCs w:val="18"/>
              </w:rPr>
              <w:t xml:space="preserve">Suite</w:t>
            </w:r>
          </w:p>
        </w:tc>
        <w:tc>
          <w:tcPr>
            <w:tcW w:type="dxa" w:w="1200"/>
            <w:shd w:fill="EEF2F8" w:val="clear"/>
            <w:tcMar>
              <w:top w:type="dxa" w:w="80"/>
              <w:left w:type="dxa" w:w="110"/>
              <w:bottom w:type="dxa" w:w="80"/>
              <w:right w:type="dxa" w:w="110"/>
            </w:tcMar>
          </w:tcPr>
          <w:p>
            <w:pPr>
              <w:spacing w:after="0"/>
            </w:pPr>
            <w:r>
              <w:rPr>
                <w:b/>
                <w:bCs/>
                <w:color w:val="111927"/>
                <w:sz w:val="18"/>
                <w:szCs w:val="18"/>
              </w:rPr>
              <w:t xml:space="preserve">Checks</w:t>
            </w:r>
          </w:p>
        </w:tc>
        <w:tc>
          <w:tcPr>
            <w:tcW w:type="dxa" w:w="4600"/>
            <w:shd w:fill="EEF2F8" w:val="clear"/>
            <w:tcMar>
              <w:top w:type="dxa" w:w="80"/>
              <w:left w:type="dxa" w:w="110"/>
              <w:bottom w:type="dxa" w:w="80"/>
              <w:right w:type="dxa" w:w="110"/>
            </w:tcMar>
          </w:tcPr>
          <w:p>
            <w:pPr>
              <w:spacing w:after="0"/>
            </w:pPr>
            <w:r>
              <w:rPr>
                <w:b/>
                <w:bCs/>
                <w:color w:val="111927"/>
                <w:sz w:val="18"/>
                <w:szCs w:val="18"/>
              </w:rPr>
              <w:t xml:space="preserve">Covers</w:t>
            </w:r>
          </w:p>
        </w:tc>
      </w:tr>
      <w:tr>
        <w:tc>
          <w:tcPr>
            <w:tcW w:type="dxa" w:w="2800"/>
            <w:tcMar>
              <w:top w:type="dxa" w:w="80"/>
              <w:left w:type="dxa" w:w="110"/>
              <w:bottom w:type="dxa" w:w="80"/>
              <w:right w:type="dxa" w:w="110"/>
            </w:tcMar>
          </w:tcPr>
          <w:p>
            <w:pPr>
              <w:spacing w:after="0"/>
            </w:pPr>
            <w:r>
              <w:rPr>
                <w:color w:val="111927"/>
                <w:sz w:val="18"/>
                <w:szCs w:val="18"/>
              </w:rPr>
              <w:t xml:space="preserve">Core API and roles</w:t>
            </w:r>
          </w:p>
        </w:tc>
        <w:tc>
          <w:tcPr>
            <w:tcW w:type="dxa" w:w="1200"/>
            <w:tcMar>
              <w:top w:type="dxa" w:w="80"/>
              <w:left w:type="dxa" w:w="110"/>
              <w:bottom w:type="dxa" w:w="80"/>
              <w:right w:type="dxa" w:w="110"/>
            </w:tcMar>
          </w:tcPr>
          <w:p>
            <w:pPr>
              <w:spacing w:after="0"/>
            </w:pPr>
            <w:r>
              <w:rPr>
                <w:color w:val="111927"/>
                <w:sz w:val="18"/>
                <w:szCs w:val="18"/>
              </w:rPr>
              <w:t xml:space="preserve">23</w:t>
            </w:r>
          </w:p>
        </w:tc>
        <w:tc>
          <w:tcPr>
            <w:tcW w:type="dxa" w:w="4600"/>
            <w:tcMar>
              <w:top w:type="dxa" w:w="80"/>
              <w:left w:type="dxa" w:w="110"/>
              <w:bottom w:type="dxa" w:w="80"/>
              <w:right w:type="dxa" w:w="110"/>
            </w:tcMar>
          </w:tcPr>
          <w:p>
            <w:pPr>
              <w:spacing w:after="0"/>
            </w:pPr>
            <w:r>
              <w:rPr>
                <w:color w:val="111927"/>
                <w:sz w:val="18"/>
                <w:szCs w:val="18"/>
              </w:rPr>
              <w:t xml:space="preserve">Auth lifecycle, RBAC, ingest, community reports</w:t>
            </w:r>
          </w:p>
        </w:tc>
      </w:tr>
      <w:tr>
        <w:tc>
          <w:tcPr>
            <w:tcW w:type="dxa" w:w="2800"/>
            <w:tcMar>
              <w:top w:type="dxa" w:w="80"/>
              <w:left w:type="dxa" w:w="110"/>
              <w:bottom w:type="dxa" w:w="80"/>
              <w:right w:type="dxa" w:w="110"/>
            </w:tcMar>
          </w:tcPr>
          <w:p>
            <w:pPr>
              <w:spacing w:after="0"/>
            </w:pPr>
            <w:r>
              <w:rPr>
                <w:color w:val="111927"/>
                <w:sz w:val="18"/>
                <w:szCs w:val="18"/>
              </w:rPr>
              <w:t xml:space="preserve">Integration (3 services)</w:t>
            </w:r>
          </w:p>
        </w:tc>
        <w:tc>
          <w:tcPr>
            <w:tcW w:type="dxa" w:w="1200"/>
            <w:tcMar>
              <w:top w:type="dxa" w:w="80"/>
              <w:left w:type="dxa" w:w="110"/>
              <w:bottom w:type="dxa" w:w="80"/>
              <w:right w:type="dxa" w:w="110"/>
            </w:tcMar>
          </w:tcPr>
          <w:p>
            <w:pPr>
              <w:spacing w:after="0"/>
            </w:pPr>
            <w:r>
              <w:rPr>
                <w:color w:val="111927"/>
                <w:sz w:val="18"/>
                <w:szCs w:val="18"/>
              </w:rPr>
              <w:t xml:space="preserve">20</w:t>
            </w:r>
          </w:p>
        </w:tc>
        <w:tc>
          <w:tcPr>
            <w:tcW w:type="dxa" w:w="4600"/>
            <w:tcMar>
              <w:top w:type="dxa" w:w="80"/>
              <w:left w:type="dxa" w:w="110"/>
              <w:bottom w:type="dxa" w:w="80"/>
              <w:right w:type="dxa" w:w="110"/>
            </w:tcMar>
          </w:tcPr>
          <w:p>
            <w:pPr>
              <w:spacing w:after="0"/>
            </w:pPr>
            <w:r>
              <w:rPr>
                <w:color w:val="111927"/>
                <w:sz w:val="18"/>
                <w:szCs w:val="18"/>
              </w:rPr>
              <w:t xml:space="preserve">Worker, D1 and Python sidecar end to end</w:t>
            </w:r>
          </w:p>
        </w:tc>
      </w:tr>
      <w:tr>
        <w:tc>
          <w:tcPr>
            <w:tcW w:type="dxa" w:w="2800"/>
            <w:tcMar>
              <w:top w:type="dxa" w:w="80"/>
              <w:left w:type="dxa" w:w="110"/>
              <w:bottom w:type="dxa" w:w="80"/>
              <w:right w:type="dxa" w:w="110"/>
            </w:tcMar>
          </w:tcPr>
          <w:p>
            <w:pPr>
              <w:spacing w:after="0"/>
            </w:pPr>
            <w:r>
              <w:rPr>
                <w:color w:val="111927"/>
                <w:sz w:val="18"/>
                <w:szCs w:val="18"/>
              </w:rPr>
              <w:t xml:space="preserve">Telegram bot</w:t>
            </w:r>
          </w:p>
        </w:tc>
        <w:tc>
          <w:tcPr>
            <w:tcW w:type="dxa" w:w="1200"/>
            <w:tcMar>
              <w:top w:type="dxa" w:w="80"/>
              <w:left w:type="dxa" w:w="110"/>
              <w:bottom w:type="dxa" w:w="80"/>
              <w:right w:type="dxa" w:w="110"/>
            </w:tcMar>
          </w:tcPr>
          <w:p>
            <w:pPr>
              <w:spacing w:after="0"/>
            </w:pPr>
            <w:r>
              <w:rPr>
                <w:color w:val="111927"/>
                <w:sz w:val="18"/>
                <w:szCs w:val="18"/>
              </w:rPr>
              <w:t xml:space="preserve">16</w:t>
            </w:r>
          </w:p>
        </w:tc>
        <w:tc>
          <w:tcPr>
            <w:tcW w:type="dxa" w:w="4600"/>
            <w:tcMar>
              <w:top w:type="dxa" w:w="80"/>
              <w:left w:type="dxa" w:w="110"/>
              <w:bottom w:type="dxa" w:w="80"/>
              <w:right w:type="dxa" w:w="110"/>
            </w:tcMar>
          </w:tcPr>
          <w:p>
            <w:pPr>
              <w:spacing w:after="0"/>
            </w:pPr>
            <w:r>
              <w:rPr>
                <w:color w:val="111927"/>
                <w:sz w:val="18"/>
                <w:szCs w:val="18"/>
              </w:rPr>
              <w:t xml:space="preserve">Webhook auth, subscription lifecycle, commands</w:t>
            </w:r>
          </w:p>
        </w:tc>
      </w:tr>
      <w:tr>
        <w:tc>
          <w:tcPr>
            <w:tcW w:type="dxa" w:w="2800"/>
            <w:tcMar>
              <w:top w:type="dxa" w:w="80"/>
              <w:left w:type="dxa" w:w="110"/>
              <w:bottom w:type="dxa" w:w="80"/>
              <w:right w:type="dxa" w:w="110"/>
            </w:tcMar>
          </w:tcPr>
          <w:p>
            <w:pPr>
              <w:spacing w:after="0"/>
            </w:pPr>
            <w:r>
              <w:rPr>
                <w:color w:val="111927"/>
                <w:sz w:val="18"/>
                <w:szCs w:val="18"/>
              </w:rPr>
              <w:t xml:space="preserve">Firmware payload contract</w:t>
            </w:r>
          </w:p>
        </w:tc>
        <w:tc>
          <w:tcPr>
            <w:tcW w:type="dxa" w:w="1200"/>
            <w:tcMar>
              <w:top w:type="dxa" w:w="80"/>
              <w:left w:type="dxa" w:w="110"/>
              <w:bottom w:type="dxa" w:w="80"/>
              <w:right w:type="dxa" w:w="110"/>
            </w:tcMar>
          </w:tcPr>
          <w:p>
            <w:pPr>
              <w:spacing w:after="0"/>
            </w:pPr>
            <w:r>
              <w:rPr>
                <w:color w:val="111927"/>
                <w:sz w:val="18"/>
                <w:szCs w:val="18"/>
              </w:rPr>
              <w:t xml:space="preserve">8</w:t>
            </w:r>
          </w:p>
        </w:tc>
        <w:tc>
          <w:tcPr>
            <w:tcW w:type="dxa" w:w="4600"/>
            <w:tcMar>
              <w:top w:type="dxa" w:w="80"/>
              <w:left w:type="dxa" w:w="110"/>
              <w:bottom w:type="dxa" w:w="80"/>
              <w:right w:type="dxa" w:w="110"/>
            </w:tcMar>
          </w:tcPr>
          <w:p>
            <w:pPr>
              <w:spacing w:after="0"/>
            </w:pPr>
            <w:r>
              <w:rPr>
                <w:color w:val="111927"/>
                <w:sz w:val="18"/>
                <w:szCs w:val="18"/>
              </w:rPr>
              <w:t xml:space="preserve">Signature, replay dedupe, DHT failure handling</w:t>
            </w:r>
          </w:p>
        </w:tc>
      </w:tr>
      <w:tr>
        <w:tc>
          <w:tcPr>
            <w:tcW w:type="dxa" w:w="2800"/>
            <w:tcMar>
              <w:top w:type="dxa" w:w="80"/>
              <w:left w:type="dxa" w:w="110"/>
              <w:bottom w:type="dxa" w:w="80"/>
              <w:right w:type="dxa" w:w="110"/>
            </w:tcMar>
          </w:tcPr>
          <w:p>
            <w:pPr>
              <w:spacing w:after="0"/>
            </w:pPr>
            <w:r>
              <w:rPr>
                <w:color w:val="111927"/>
                <w:sz w:val="18"/>
                <w:szCs w:val="18"/>
              </w:rPr>
              <w:t xml:space="preserve">Cookie and cross-site auth</w:t>
            </w:r>
          </w:p>
        </w:tc>
        <w:tc>
          <w:tcPr>
            <w:tcW w:type="dxa" w:w="1200"/>
            <w:tcMar>
              <w:top w:type="dxa" w:w="80"/>
              <w:left w:type="dxa" w:w="110"/>
              <w:bottom w:type="dxa" w:w="80"/>
              <w:right w:type="dxa" w:w="110"/>
            </w:tcMar>
          </w:tcPr>
          <w:p>
            <w:pPr>
              <w:spacing w:after="0"/>
            </w:pPr>
            <w:r>
              <w:rPr>
                <w:color w:val="111927"/>
                <w:sz w:val="18"/>
                <w:szCs w:val="18"/>
              </w:rPr>
              <w:t xml:space="preserve">10</w:t>
            </w:r>
          </w:p>
        </w:tc>
        <w:tc>
          <w:tcPr>
            <w:tcW w:type="dxa" w:w="4600"/>
            <w:tcMar>
              <w:top w:type="dxa" w:w="80"/>
              <w:left w:type="dxa" w:w="110"/>
              <w:bottom w:type="dxa" w:w="80"/>
              <w:right w:type="dxa" w:w="110"/>
            </w:tcMar>
          </w:tcPr>
          <w:p>
            <w:pPr>
              <w:spacing w:after="0"/>
            </w:pPr>
            <w:r>
              <w:rPr>
                <w:color w:val="111927"/>
                <w:sz w:val="18"/>
                <w:szCs w:val="18"/>
              </w:rPr>
              <w:t xml:space="preserve">SameSite, CORS, invite, calibration</w:t>
            </w:r>
          </w:p>
        </w:tc>
      </w:tr>
      <w:tr>
        <w:tc>
          <w:tcPr>
            <w:tcW w:type="dxa" w:w="2800"/>
            <w:tcMar>
              <w:top w:type="dxa" w:w="80"/>
              <w:left w:type="dxa" w:w="110"/>
              <w:bottom w:type="dxa" w:w="80"/>
              <w:right w:type="dxa" w:w="110"/>
            </w:tcMar>
          </w:tcPr>
          <w:p>
            <w:pPr>
              <w:spacing w:after="0"/>
            </w:pPr>
            <w:r>
              <w:rPr>
                <w:color w:val="111927"/>
                <w:sz w:val="18"/>
                <w:szCs w:val="18"/>
              </w:rPr>
              <w:t xml:space="preserve">Relay hysteresis</w:t>
            </w:r>
          </w:p>
        </w:tc>
        <w:tc>
          <w:tcPr>
            <w:tcW w:type="dxa" w:w="1200"/>
            <w:tcMar>
              <w:top w:type="dxa" w:w="80"/>
              <w:left w:type="dxa" w:w="110"/>
              <w:bottom w:type="dxa" w:w="80"/>
              <w:right w:type="dxa" w:w="110"/>
            </w:tcMar>
          </w:tcPr>
          <w:p>
            <w:pPr>
              <w:spacing w:after="0"/>
            </w:pPr>
            <w:r>
              <w:rPr>
                <w:color w:val="111927"/>
                <w:sz w:val="18"/>
                <w:szCs w:val="18"/>
              </w:rPr>
              <w:t xml:space="preserve">9</w:t>
            </w:r>
          </w:p>
        </w:tc>
        <w:tc>
          <w:tcPr>
            <w:tcW w:type="dxa" w:w="4600"/>
            <w:tcMar>
              <w:top w:type="dxa" w:w="80"/>
              <w:left w:type="dxa" w:w="110"/>
              <w:bottom w:type="dxa" w:w="80"/>
              <w:right w:type="dxa" w:w="110"/>
            </w:tcMar>
          </w:tcPr>
          <w:p>
            <w:pPr>
              <w:spacing w:after="0"/>
            </w:pPr>
            <w:r>
              <w:rPr>
                <w:color w:val="111927"/>
                <w:sz w:val="18"/>
                <w:szCs w:val="18"/>
              </w:rPr>
              <w:t xml:space="preserve">State transitions compiled and run on host</w:t>
            </w:r>
          </w:p>
        </w:tc>
      </w:tr>
      <w:tr>
        <w:tc>
          <w:tcPr>
            <w:tcW w:type="dxa" w:w="2800"/>
            <w:tcMar>
              <w:top w:type="dxa" w:w="80"/>
              <w:left w:type="dxa" w:w="110"/>
              <w:bottom w:type="dxa" w:w="80"/>
              <w:right w:type="dxa" w:w="110"/>
            </w:tcMar>
          </w:tcPr>
          <w:p>
            <w:pPr>
              <w:spacing w:after="0"/>
            </w:pPr>
            <w:r>
              <w:rPr>
                <w:color w:val="111927"/>
                <w:sz w:val="18"/>
                <w:szCs w:val="18"/>
              </w:rPr>
              <w:t xml:space="preserve">Portal role gate</w:t>
            </w:r>
          </w:p>
        </w:tc>
        <w:tc>
          <w:tcPr>
            <w:tcW w:type="dxa" w:w="1200"/>
            <w:tcMar>
              <w:top w:type="dxa" w:w="80"/>
              <w:left w:type="dxa" w:w="110"/>
              <w:bottom w:type="dxa" w:w="80"/>
              <w:right w:type="dxa" w:w="110"/>
            </w:tcMar>
          </w:tcPr>
          <w:p>
            <w:pPr>
              <w:spacing w:after="0"/>
            </w:pPr>
            <w:r>
              <w:rPr>
                <w:color w:val="111927"/>
                <w:sz w:val="18"/>
                <w:szCs w:val="18"/>
              </w:rPr>
              <w:t xml:space="preserve">9</w:t>
            </w:r>
          </w:p>
        </w:tc>
        <w:tc>
          <w:tcPr>
            <w:tcW w:type="dxa" w:w="4600"/>
            <w:tcMar>
              <w:top w:type="dxa" w:w="80"/>
              <w:left w:type="dxa" w:w="110"/>
              <w:bottom w:type="dxa" w:w="80"/>
              <w:right w:type="dxa" w:w="110"/>
            </w:tcMar>
          </w:tcPr>
          <w:p>
            <w:pPr>
              <w:spacing w:after="0"/>
            </w:pPr>
            <w:r>
              <w:rPr>
                <w:color w:val="111927"/>
                <w:sz w:val="18"/>
                <w:szCs w:val="18"/>
              </w:rPr>
              <w:t xml:space="preserve">Switcher visibility, admin refusal</w:t>
            </w:r>
          </w:p>
        </w:tc>
      </w:tr>
      <w:tr>
        <w:tc>
          <w:tcPr>
            <w:tcW w:type="dxa" w:w="2800"/>
            <w:tcMar>
              <w:top w:type="dxa" w:w="80"/>
              <w:left w:type="dxa" w:w="110"/>
              <w:bottom w:type="dxa" w:w="80"/>
              <w:right w:type="dxa" w:w="110"/>
            </w:tcMar>
          </w:tcPr>
          <w:p>
            <w:pPr>
              <w:spacing w:after="0"/>
            </w:pPr>
            <w:r>
              <w:rPr>
                <w:color w:val="111927"/>
                <w:sz w:val="18"/>
                <w:szCs w:val="18"/>
              </w:rPr>
              <w:t xml:space="preserve">KDF clamp</w:t>
            </w:r>
          </w:p>
        </w:tc>
        <w:tc>
          <w:tcPr>
            <w:tcW w:type="dxa" w:w="1200"/>
            <w:tcMar>
              <w:top w:type="dxa" w:w="80"/>
              <w:left w:type="dxa" w:w="110"/>
              <w:bottom w:type="dxa" w:w="80"/>
              <w:right w:type="dxa" w:w="110"/>
            </w:tcMar>
          </w:tcPr>
          <w:p>
            <w:pPr>
              <w:spacing w:after="0"/>
            </w:pPr>
            <w:r>
              <w:rPr>
                <w:color w:val="111927"/>
                <w:sz w:val="18"/>
                <w:szCs w:val="18"/>
              </w:rPr>
              <w:t xml:space="preserve">9</w:t>
            </w:r>
          </w:p>
        </w:tc>
        <w:tc>
          <w:tcPr>
            <w:tcW w:type="dxa" w:w="4600"/>
            <w:tcMar>
              <w:top w:type="dxa" w:w="80"/>
              <w:left w:type="dxa" w:w="110"/>
              <w:bottom w:type="dxa" w:w="80"/>
              <w:right w:type="dxa" w:w="110"/>
            </w:tcMar>
          </w:tcPr>
          <w:p>
            <w:pPr>
              <w:spacing w:after="0"/>
            </w:pPr>
            <w:r>
              <w:rPr>
                <w:color w:val="111927"/>
                <w:sz w:val="18"/>
                <w:szCs w:val="18"/>
              </w:rPr>
              <w:t xml:space="preserve">Iteration limits, legacy hash verification</w:t>
            </w:r>
          </w:p>
        </w:tc>
      </w:tr>
    </w:tbl>
    <w:p>
      <w:pPr>
        <w:spacing w:after="120" w:line="276"/>
      </w:pPr>
      <w:r>
        <w:rPr>
          <w:b/>
          <w:bCs/>
          <w:color w:val="111927"/>
          <w:sz w:val="21"/>
          <w:szCs w:val="21"/>
        </w:rPr>
        <w:t xml:space="preserve">Total: 104 checks.</w:t>
      </w:r>
    </w:p>
    <w:p>
      <w:pPr>
        <w:pStyle w:val="Heading2"/>
        <w:spacing w:after="140" w:before="280"/>
      </w:pPr>
      <w:r>
        <w:rPr>
          <w:color w:val="1D6FF2"/>
        </w:rPr>
        <w:t xml:space="preserve">7.1 Defects found by testing</w:t>
      </w:r>
    </w:p>
    <w:p>
      <w:pPr>
        <w:spacing w:after="120" w:line="276"/>
      </w:pPr>
      <w:r>
        <w:rPr>
          <w:color w:val="111927"/>
          <w:sz w:val="21"/>
          <w:szCs w:val="21"/>
        </w:rPr>
        <w:t xml:space="preserve">Three are worth recording because each was silent — nothing errored, and the system appeared to work.</w:t>
      </w:r>
    </w:p>
    <w:p>
      <w:pPr>
        <w:pStyle w:val="ListParagraph"/>
        <w:numPr>
          <w:ilvl w:val="0"/>
          <w:numId w:val="2"/>
        </w:numPr>
        <w:spacing w:after="80"/>
      </w:pPr>
      <w:r>
        <w:rPr>
          <w:b/>
          <w:bCs/>
          <w:sz w:val="21"/>
          <w:szCs w:val="21"/>
        </w:rPr>
        <w:t xml:space="preserve">Query ordering: </w:t>
      </w:r>
      <w:r>
        <w:rPr>
          <w:sz w:val="21"/>
          <w:szCs w:val="21"/>
        </w:rPr>
        <w:t xml:space="preserve">returned the oldest rows rather than the most recent. Invisible while a zone holds fewer rows than the limit, and silently wrong once it exceeds it. At the production sampling rate this would have frozen every chart on day-one data within 24 hours, and trained the forecaster on history while ignoring the present.</w:t>
      </w:r>
    </w:p>
    <w:p>
      <w:pPr>
        <w:pStyle w:val="ListParagraph"/>
        <w:numPr>
          <w:ilvl w:val="0"/>
          <w:numId w:val="2"/>
        </w:numPr>
        <w:spacing w:after="80"/>
      </w:pPr>
      <w:r>
        <w:rPr>
          <w:b/>
          <w:bCs/>
          <w:sz w:val="21"/>
          <w:szCs w:val="21"/>
        </w:rPr>
        <w:t xml:space="preserve">Platform limit: </w:t>
      </w:r>
      <w:r>
        <w:rPr>
          <w:sz w:val="21"/>
          <w:szCs w:val="21"/>
        </w:rPr>
        <w:t xml:space="preserve">PBKDF2 at 210,000 iterations passed every local test because the local emulator uses Node’s WebCrypto, which has no iteration cap. The deployed runtime rejects it. Login failed only in production. A local emulator is not the runtime.</w:t>
      </w:r>
    </w:p>
    <w:p>
      <w:pPr>
        <w:pStyle w:val="ListParagraph"/>
        <w:numPr>
          <w:ilvl w:val="0"/>
          <w:numId w:val="2"/>
        </w:numPr>
        <w:spacing w:after="80"/>
      </w:pPr>
      <w:r>
        <w:rPr>
          <w:b/>
          <w:bCs/>
          <w:sz w:val="21"/>
          <w:szCs w:val="21"/>
        </w:rPr>
        <w:t xml:space="preserve">Cross-site cookie: </w:t>
      </w:r>
      <w:r>
        <w:rPr>
          <w:sz w:val="21"/>
          <w:szCs w:val="21"/>
        </w:rPr>
        <w:t xml:space="preserve">the session cookie was SameSite=Strict while the dashboard and API sit on different registrable domains. The browser stored the cookie and never sent it, so login succeeded and every subsequent authenticated action returned 401.</w:t>
      </w:r>
    </w:p>
    <w:p>
      <w:r>
        <w:br w:type="page"/>
      </w:r>
    </w:p>
    <w:p>
      <w:pPr>
        <w:pStyle w:val="Heading1"/>
        <w:spacing w:after="140" w:before="280"/>
      </w:pPr>
      <w:r>
        <w:rPr>
          <w:color w:val="111927"/>
        </w:rPr>
        <w:t xml:space="preserve">8. Requirements traceability</w:t>
      </w:r>
    </w:p>
    <w:p>
      <w:pPr>
        <w:spacing w:after="120" w:line="276"/>
      </w:pPr>
      <w:r>
        <w:rPr>
          <w:color w:val="111927"/>
          <w:sz w:val="21"/>
          <w:szCs w:val="21"/>
        </w:rPr>
        <w:t xml:space="preserve">Against the system requirements specification. Status reflects the deployed system at the time of writing.</w:t>
      </w:r>
    </w:p>
    <w:p>
      <w:pPr>
        <w:pStyle w:val="Heading2"/>
        <w:spacing w:after="140" w:before="280"/>
      </w:pPr>
      <w:r>
        <w:rPr>
          <w:color w:val="1D6FF2"/>
        </w:rPr>
        <w:t xml:space="preserve">8.1 AI and predictive analytics</w:t>
      </w:r>
    </w:p>
    <w:tbl>
      <w:tblPr>
        <w:tblW w:type="dxa" w:w="8600"/>
        <w:tblBorders>
          <w:top w:val="single" w:color="D8DEE8" w:sz="2"/>
          <w:left w:val="single" w:color="D8DEE8" w:sz="2"/>
          <w:bottom w:val="single" w:color="D8DEE8" w:sz="2"/>
          <w:right w:val="single" w:color="D8DEE8" w:sz="2"/>
          <w:insideH w:val="single" w:color="E6EAF1" w:sz="2"/>
          <w:insideV w:val="single" w:color="E6EAF1" w:sz="2"/>
        </w:tblBorders>
      </w:tblPr>
      <w:tblGrid>
        <w:gridCol w:w="2800"/>
        <w:gridCol w:w="1900"/>
        <w:gridCol w:w="3900"/>
      </w:tblGrid>
      <w:tr>
        <w:trPr>
          <w:tblHeader/>
        </w:trPr>
        <w:tc>
          <w:tcPr>
            <w:tcW w:type="dxa" w:w="2800"/>
            <w:shd w:fill="EEF2F8" w:val="clear"/>
            <w:tcMar>
              <w:top w:type="dxa" w:w="80"/>
              <w:left w:type="dxa" w:w="110"/>
              <w:bottom w:type="dxa" w:w="80"/>
              <w:right w:type="dxa" w:w="110"/>
            </w:tcMar>
          </w:tcPr>
          <w:p>
            <w:pPr>
              <w:spacing w:after="0"/>
            </w:pPr>
            <w:r>
              <w:rPr>
                <w:b/>
                <w:bCs/>
                <w:color w:val="111927"/>
                <w:sz w:val="18"/>
                <w:szCs w:val="18"/>
              </w:rPr>
              <w:t xml:space="preserve">Requirement</w:t>
            </w:r>
          </w:p>
        </w:tc>
        <w:tc>
          <w:tcPr>
            <w:tcW w:type="dxa" w:w="1900"/>
            <w:shd w:fill="EEF2F8" w:val="clear"/>
            <w:tcMar>
              <w:top w:type="dxa" w:w="80"/>
              <w:left w:type="dxa" w:w="110"/>
              <w:bottom w:type="dxa" w:w="80"/>
              <w:right w:type="dxa" w:w="110"/>
            </w:tcMar>
          </w:tcPr>
          <w:p>
            <w:pPr>
              <w:spacing w:after="0"/>
            </w:pPr>
            <w:r>
              <w:rPr>
                <w:b/>
                <w:bCs/>
                <w:color w:val="111927"/>
                <w:sz w:val="18"/>
                <w:szCs w:val="18"/>
              </w:rPr>
              <w:t xml:space="preserve">Status</w:t>
            </w:r>
          </w:p>
        </w:tc>
        <w:tc>
          <w:tcPr>
            <w:tcW w:type="dxa" w:w="3900"/>
            <w:shd w:fill="EEF2F8" w:val="clear"/>
            <w:tcMar>
              <w:top w:type="dxa" w:w="80"/>
              <w:left w:type="dxa" w:w="110"/>
              <w:bottom w:type="dxa" w:w="80"/>
              <w:right w:type="dxa" w:w="110"/>
            </w:tcMar>
          </w:tcPr>
          <w:p>
            <w:pPr>
              <w:spacing w:after="0"/>
            </w:pPr>
            <w:r>
              <w:rPr>
                <w:b/>
                <w:bCs/>
                <w:color w:val="111927"/>
                <w:sz w:val="18"/>
                <w:szCs w:val="18"/>
              </w:rPr>
              <w:t xml:space="preserve">Evidence / gap</w:t>
            </w:r>
          </w:p>
        </w:tc>
      </w:tr>
      <w:tr>
        <w:tc>
          <w:tcPr>
            <w:tcW w:type="dxa" w:w="2800"/>
            <w:tcMar>
              <w:top w:type="dxa" w:w="80"/>
              <w:left w:type="dxa" w:w="110"/>
              <w:bottom w:type="dxa" w:w="80"/>
              <w:right w:type="dxa" w:w="110"/>
            </w:tcMar>
          </w:tcPr>
          <w:p>
            <w:pPr>
              <w:spacing w:after="0"/>
            </w:pPr>
            <w:r>
              <w:rPr>
                <w:color w:val="111927"/>
                <w:sz w:val="18"/>
                <w:szCs w:val="18"/>
              </w:rPr>
              <w:t xml:space="preserve">Predictive odour forecasting</w:t>
            </w:r>
          </w:p>
        </w:tc>
        <w:tc>
          <w:tcPr>
            <w:tcW w:type="dxa" w:w="1900"/>
            <w:tcMar>
              <w:top w:type="dxa" w:w="80"/>
              <w:left w:type="dxa" w:w="110"/>
              <w:bottom w:type="dxa" w:w="80"/>
              <w:right w:type="dxa" w:w="110"/>
            </w:tcMar>
          </w:tcPr>
          <w:p>
            <w:pPr>
              <w:spacing w:after="0"/>
            </w:pPr>
            <w:r>
              <w:rPr>
                <w:color w:val="B87006"/>
                <w:sz w:val="18"/>
                <w:szCs w:val="18"/>
              </w:rPr>
              <w:t xml:space="preserve">Built, not deployed</w:t>
            </w:r>
          </w:p>
        </w:tc>
        <w:tc>
          <w:tcPr>
            <w:tcW w:type="dxa" w:w="3900"/>
            <w:tcMar>
              <w:top w:type="dxa" w:w="80"/>
              <w:left w:type="dxa" w:w="110"/>
              <w:bottom w:type="dxa" w:w="80"/>
              <w:right w:type="dxa" w:w="110"/>
            </w:tcMar>
          </w:tcPr>
          <w:p>
            <w:pPr>
              <w:spacing w:after="0"/>
            </w:pPr>
            <w:r>
              <w:rPr>
                <w:color w:val="111927"/>
                <w:sz w:val="18"/>
                <w:szCs w:val="18"/>
              </w:rPr>
              <w:t xml:space="preserve">Random Forest on lagged features; sidecar not yet running</w:t>
            </w:r>
          </w:p>
        </w:tc>
      </w:tr>
      <w:tr>
        <w:tc>
          <w:tcPr>
            <w:tcW w:type="dxa" w:w="2800"/>
            <w:tcMar>
              <w:top w:type="dxa" w:w="80"/>
              <w:left w:type="dxa" w:w="110"/>
              <w:bottom w:type="dxa" w:w="80"/>
              <w:right w:type="dxa" w:w="110"/>
            </w:tcMar>
          </w:tcPr>
          <w:p>
            <w:pPr>
              <w:spacing w:after="0"/>
            </w:pPr>
            <w:r>
              <w:rPr>
                <w:color w:val="111927"/>
                <w:sz w:val="18"/>
                <w:szCs w:val="18"/>
              </w:rPr>
              <w:t xml:space="preserve">Forecast execution window</w:t>
            </w:r>
          </w:p>
        </w:tc>
        <w:tc>
          <w:tcPr>
            <w:tcW w:type="dxa" w:w="1900"/>
            <w:tcMar>
              <w:top w:type="dxa" w:w="80"/>
              <w:left w:type="dxa" w:w="110"/>
              <w:bottom w:type="dxa" w:w="80"/>
              <w:right w:type="dxa" w:w="110"/>
            </w:tcMar>
          </w:tcPr>
          <w:p>
            <w:pPr>
              <w:spacing w:after="0"/>
            </w:pPr>
            <w:r>
              <w:rPr>
                <w:color w:val="B87006"/>
                <w:sz w:val="18"/>
                <w:szCs w:val="18"/>
              </w:rPr>
              <w:t xml:space="preserve">Built, not deployed</w:t>
            </w:r>
          </w:p>
        </w:tc>
        <w:tc>
          <w:tcPr>
            <w:tcW w:type="dxa" w:w="3900"/>
            <w:tcMar>
              <w:top w:type="dxa" w:w="80"/>
              <w:left w:type="dxa" w:w="110"/>
              <w:bottom w:type="dxa" w:w="80"/>
              <w:right w:type="dxa" w:w="110"/>
            </w:tcMar>
          </w:tcPr>
          <w:p>
            <w:pPr>
              <w:spacing w:after="0"/>
            </w:pPr>
            <w:r>
              <w:rPr>
                <w:color w:val="111927"/>
                <w:sz w:val="18"/>
                <w:szCs w:val="18"/>
              </w:rPr>
              <w:t xml:space="preserve">Four horizons to 3 hours with uncertainty bands</w:t>
            </w:r>
          </w:p>
        </w:tc>
      </w:tr>
      <w:tr>
        <w:tc>
          <w:tcPr>
            <w:tcW w:type="dxa" w:w="2800"/>
            <w:tcMar>
              <w:top w:type="dxa" w:w="80"/>
              <w:left w:type="dxa" w:w="110"/>
              <w:bottom w:type="dxa" w:w="80"/>
              <w:right w:type="dxa" w:w="110"/>
            </w:tcMar>
          </w:tcPr>
          <w:p>
            <w:pPr>
              <w:spacing w:after="0"/>
            </w:pPr>
            <w:r>
              <w:rPr>
                <w:color w:val="111927"/>
                <w:sz w:val="18"/>
                <w:szCs w:val="18"/>
              </w:rPr>
              <w:t xml:space="preserve">Weather / wind vector input</w:t>
            </w:r>
          </w:p>
        </w:tc>
        <w:tc>
          <w:tcPr>
            <w:tcW w:type="dxa" w:w="1900"/>
            <w:tcMar>
              <w:top w:type="dxa" w:w="80"/>
              <w:left w:type="dxa" w:w="110"/>
              <w:bottom w:type="dxa" w:w="80"/>
              <w:right w:type="dxa" w:w="110"/>
            </w:tcMar>
          </w:tcPr>
          <w:p>
            <w:pPr>
              <w:spacing w:after="0"/>
            </w:pPr>
            <w:r>
              <w:rPr>
                <w:color w:val="DC3545"/>
                <w:sz w:val="18"/>
                <w:szCs w:val="18"/>
              </w:rPr>
              <w:t xml:space="preserve">Not built</w:t>
            </w:r>
          </w:p>
        </w:tc>
        <w:tc>
          <w:tcPr>
            <w:tcW w:type="dxa" w:w="3900"/>
            <w:tcMar>
              <w:top w:type="dxa" w:w="80"/>
              <w:left w:type="dxa" w:w="110"/>
              <w:bottom w:type="dxa" w:w="80"/>
              <w:right w:type="dxa" w:w="110"/>
            </w:tcMar>
          </w:tcPr>
          <w:p>
            <w:pPr>
              <w:spacing w:after="0"/>
            </w:pPr>
            <w:r>
              <w:rPr>
                <w:color w:val="111927"/>
                <w:sz w:val="18"/>
                <w:szCs w:val="18"/>
              </w:rPr>
              <w:t xml:space="preserve">No weather binding; trajectory is temporal, not directional</w:t>
            </w:r>
          </w:p>
        </w:tc>
      </w:tr>
      <w:tr>
        <w:tc>
          <w:tcPr>
            <w:tcW w:type="dxa" w:w="2800"/>
            <w:tcMar>
              <w:top w:type="dxa" w:w="80"/>
              <w:left w:type="dxa" w:w="110"/>
              <w:bottom w:type="dxa" w:w="80"/>
              <w:right w:type="dxa" w:w="110"/>
            </w:tcMar>
          </w:tcPr>
          <w:p>
            <w:pPr>
              <w:spacing w:after="0"/>
            </w:pPr>
            <w:r>
              <w:rPr>
                <w:color w:val="111927"/>
                <w:sz w:val="18"/>
                <w:szCs w:val="18"/>
              </w:rPr>
              <w:t xml:space="preserve">AI health insights</w:t>
            </w:r>
          </w:p>
        </w:tc>
        <w:tc>
          <w:tcPr>
            <w:tcW w:type="dxa" w:w="1900"/>
            <w:tcMar>
              <w:top w:type="dxa" w:w="80"/>
              <w:left w:type="dxa" w:w="110"/>
              <w:bottom w:type="dxa" w:w="80"/>
              <w:right w:type="dxa" w:w="110"/>
            </w:tcMar>
          </w:tcPr>
          <w:p>
            <w:pPr>
              <w:spacing w:after="0"/>
            </w:pPr>
            <w:r>
              <w:rPr>
                <w:color w:val="DC3545"/>
                <w:sz w:val="18"/>
                <w:szCs w:val="18"/>
              </w:rPr>
              <w:t xml:space="preserve">Not built</w:t>
            </w:r>
          </w:p>
        </w:tc>
        <w:tc>
          <w:tcPr>
            <w:tcW w:type="dxa" w:w="3900"/>
            <w:tcMar>
              <w:top w:type="dxa" w:w="80"/>
              <w:left w:type="dxa" w:w="110"/>
              <w:bottom w:type="dxa" w:w="80"/>
              <w:right w:type="dxa" w:w="110"/>
            </w:tcMar>
          </w:tcPr>
          <w:p>
            <w:pPr>
              <w:spacing w:after="0"/>
            </w:pPr>
            <w:r>
              <w:rPr>
                <w:color w:val="111927"/>
                <w:sz w:val="18"/>
                <w:szCs w:val="18"/>
              </w:rPr>
              <w:t xml:space="preserve">Advisory engine not implemented</w:t>
            </w:r>
          </w:p>
        </w:tc>
      </w:tr>
      <w:tr>
        <w:tc>
          <w:tcPr>
            <w:tcW w:type="dxa" w:w="2800"/>
            <w:tcMar>
              <w:top w:type="dxa" w:w="80"/>
              <w:left w:type="dxa" w:w="110"/>
              <w:bottom w:type="dxa" w:w="80"/>
              <w:right w:type="dxa" w:w="110"/>
            </w:tcMar>
          </w:tcPr>
          <w:p>
            <w:pPr>
              <w:spacing w:after="0"/>
            </w:pPr>
            <w:r>
              <w:rPr>
                <w:color w:val="111927"/>
                <w:sz w:val="18"/>
                <w:szCs w:val="18"/>
              </w:rPr>
              <w:t xml:space="preserve">Smart AI assistant</w:t>
            </w:r>
          </w:p>
        </w:tc>
        <w:tc>
          <w:tcPr>
            <w:tcW w:type="dxa" w:w="1900"/>
            <w:tcMar>
              <w:top w:type="dxa" w:w="80"/>
              <w:left w:type="dxa" w:w="110"/>
              <w:bottom w:type="dxa" w:w="80"/>
              <w:right w:type="dxa" w:w="110"/>
            </w:tcMar>
          </w:tcPr>
          <w:p>
            <w:pPr>
              <w:spacing w:after="0"/>
            </w:pPr>
            <w:r>
              <w:rPr>
                <w:color w:val="DC3545"/>
                <w:sz w:val="18"/>
                <w:szCs w:val="18"/>
              </w:rPr>
              <w:t xml:space="preserve">Excluded</w:t>
            </w:r>
          </w:p>
        </w:tc>
        <w:tc>
          <w:tcPr>
            <w:tcW w:type="dxa" w:w="3900"/>
            <w:tcMar>
              <w:top w:type="dxa" w:w="80"/>
              <w:left w:type="dxa" w:w="110"/>
              <w:bottom w:type="dxa" w:w="80"/>
              <w:right w:type="dxa" w:w="110"/>
            </w:tcMar>
          </w:tcPr>
          <w:p>
            <w:pPr>
              <w:spacing w:after="0"/>
            </w:pPr>
            <w:r>
              <w:rPr>
                <w:color w:val="111927"/>
                <w:sz w:val="18"/>
                <w:szCs w:val="18"/>
              </w:rPr>
              <w:t xml:space="preserve">Descoped by request</w:t>
            </w:r>
          </w:p>
        </w:tc>
      </w:tr>
    </w:tbl>
    <w:p>
      <w:pPr>
        <w:spacing w:after="120" w:line="276"/>
      </w:pPr>
      <w:r>
        <w:rPr>
          <w:color w:val="64748B"/>
          <w:sz w:val="19"/>
          <w:szCs w:val="19"/>
        </w:rPr>
        <w:t xml:space="preserve">The forecaster degrades by data volume: Random Forest above 500 readings, linear trend from 60, and refusal below that. The tier used and its R² on a chronological hold-out are reported to the interface. The split is chronological, never random — shuffling a time series leaks future values into training and yields a meaningless score.</w:t>
      </w:r>
    </w:p>
    <w:p>
      <w:pPr>
        <w:pStyle w:val="Heading2"/>
        <w:spacing w:after="140" w:before="280"/>
      </w:pPr>
      <w:r>
        <w:rPr>
          <w:color w:val="1D6FF2"/>
        </w:rPr>
        <w:t xml:space="preserve">8.2 Hardware and edge integration</w:t>
      </w:r>
    </w:p>
    <w:tbl>
      <w:tblPr>
        <w:tblW w:type="dxa" w:w="8600"/>
        <w:tblBorders>
          <w:top w:val="single" w:color="D8DEE8" w:sz="2"/>
          <w:left w:val="single" w:color="D8DEE8" w:sz="2"/>
          <w:bottom w:val="single" w:color="D8DEE8" w:sz="2"/>
          <w:right w:val="single" w:color="D8DEE8" w:sz="2"/>
          <w:insideH w:val="single" w:color="E6EAF1" w:sz="2"/>
          <w:insideV w:val="single" w:color="E6EAF1" w:sz="2"/>
        </w:tblBorders>
      </w:tblPr>
      <w:tblGrid>
        <w:gridCol w:w="2800"/>
        <w:gridCol w:w="1900"/>
        <w:gridCol w:w="3900"/>
      </w:tblGrid>
      <w:tr>
        <w:trPr>
          <w:tblHeader/>
        </w:trPr>
        <w:tc>
          <w:tcPr>
            <w:tcW w:type="dxa" w:w="2800"/>
            <w:shd w:fill="EEF2F8" w:val="clear"/>
            <w:tcMar>
              <w:top w:type="dxa" w:w="80"/>
              <w:left w:type="dxa" w:w="110"/>
              <w:bottom w:type="dxa" w:w="80"/>
              <w:right w:type="dxa" w:w="110"/>
            </w:tcMar>
          </w:tcPr>
          <w:p>
            <w:pPr>
              <w:spacing w:after="0"/>
            </w:pPr>
            <w:r>
              <w:rPr>
                <w:b/>
                <w:bCs/>
                <w:color w:val="111927"/>
                <w:sz w:val="18"/>
                <w:szCs w:val="18"/>
              </w:rPr>
              <w:t xml:space="preserve">Requirement</w:t>
            </w:r>
          </w:p>
        </w:tc>
        <w:tc>
          <w:tcPr>
            <w:tcW w:type="dxa" w:w="1900"/>
            <w:shd w:fill="EEF2F8" w:val="clear"/>
            <w:tcMar>
              <w:top w:type="dxa" w:w="80"/>
              <w:left w:type="dxa" w:w="110"/>
              <w:bottom w:type="dxa" w:w="80"/>
              <w:right w:type="dxa" w:w="110"/>
            </w:tcMar>
          </w:tcPr>
          <w:p>
            <w:pPr>
              <w:spacing w:after="0"/>
            </w:pPr>
            <w:r>
              <w:rPr>
                <w:b/>
                <w:bCs/>
                <w:color w:val="111927"/>
                <w:sz w:val="18"/>
                <w:szCs w:val="18"/>
              </w:rPr>
              <w:t xml:space="preserve">Status</w:t>
            </w:r>
          </w:p>
        </w:tc>
        <w:tc>
          <w:tcPr>
            <w:tcW w:type="dxa" w:w="3900"/>
            <w:shd w:fill="EEF2F8" w:val="clear"/>
            <w:tcMar>
              <w:top w:type="dxa" w:w="80"/>
              <w:left w:type="dxa" w:w="110"/>
              <w:bottom w:type="dxa" w:w="80"/>
              <w:right w:type="dxa" w:w="110"/>
            </w:tcMar>
          </w:tcPr>
          <w:p>
            <w:pPr>
              <w:spacing w:after="0"/>
            </w:pPr>
            <w:r>
              <w:rPr>
                <w:b/>
                <w:bCs/>
                <w:color w:val="111927"/>
                <w:sz w:val="18"/>
                <w:szCs w:val="18"/>
              </w:rPr>
              <w:t xml:space="preserve">Evidence / gap</w:t>
            </w:r>
          </w:p>
        </w:tc>
      </w:tr>
      <w:tr>
        <w:tc>
          <w:tcPr>
            <w:tcW w:type="dxa" w:w="2800"/>
            <w:tcMar>
              <w:top w:type="dxa" w:w="80"/>
              <w:left w:type="dxa" w:w="110"/>
              <w:bottom w:type="dxa" w:w="80"/>
              <w:right w:type="dxa" w:w="110"/>
            </w:tcMar>
          </w:tcPr>
          <w:p>
            <w:pPr>
              <w:spacing w:after="0"/>
            </w:pPr>
            <w:r>
              <w:rPr>
                <w:color w:val="111927"/>
                <w:sz w:val="18"/>
                <w:szCs w:val="18"/>
              </w:rPr>
              <w:t xml:space="preserve">Sensor array integration</w:t>
            </w:r>
          </w:p>
        </w:tc>
        <w:tc>
          <w:tcPr>
            <w:tcW w:type="dxa" w:w="1900"/>
            <w:tcMar>
              <w:top w:type="dxa" w:w="80"/>
              <w:left w:type="dxa" w:w="110"/>
              <w:bottom w:type="dxa" w:w="80"/>
              <w:right w:type="dxa" w:w="110"/>
            </w:tcMar>
          </w:tcPr>
          <w:p>
            <w:pPr>
              <w:spacing w:after="0"/>
            </w:pPr>
            <w:r>
              <w:rPr>
                <w:color w:val="B87006"/>
                <w:sz w:val="18"/>
                <w:szCs w:val="18"/>
              </w:rPr>
              <w:t xml:space="preserve">Code complete</w:t>
            </w:r>
          </w:p>
        </w:tc>
        <w:tc>
          <w:tcPr>
            <w:tcW w:type="dxa" w:w="3900"/>
            <w:tcMar>
              <w:top w:type="dxa" w:w="80"/>
              <w:left w:type="dxa" w:w="110"/>
              <w:bottom w:type="dxa" w:w="80"/>
              <w:right w:type="dxa" w:w="110"/>
            </w:tcMar>
          </w:tcPr>
          <w:p>
            <w:pPr>
              <w:spacing w:after="0"/>
            </w:pPr>
            <w:r>
              <w:rPr>
                <w:color w:val="111927"/>
                <w:sz w:val="18"/>
                <w:szCs w:val="18"/>
              </w:rPr>
              <w:t xml:space="preserve">Firmware written; hardware not yet wired</w:t>
            </w:r>
          </w:p>
        </w:tc>
      </w:tr>
      <w:tr>
        <w:tc>
          <w:tcPr>
            <w:tcW w:type="dxa" w:w="2800"/>
            <w:tcMar>
              <w:top w:type="dxa" w:w="80"/>
              <w:left w:type="dxa" w:w="110"/>
              <w:bottom w:type="dxa" w:w="80"/>
              <w:right w:type="dxa" w:w="110"/>
            </w:tcMar>
          </w:tcPr>
          <w:p>
            <w:pPr>
              <w:spacing w:after="0"/>
            </w:pPr>
            <w:r>
              <w:rPr>
                <w:color w:val="111927"/>
                <w:sz w:val="18"/>
                <w:szCs w:val="18"/>
              </w:rPr>
              <w:t xml:space="preserve">Automated actuation</w:t>
            </w:r>
          </w:p>
        </w:tc>
        <w:tc>
          <w:tcPr>
            <w:tcW w:type="dxa" w:w="1900"/>
            <w:tcMar>
              <w:top w:type="dxa" w:w="80"/>
              <w:left w:type="dxa" w:w="110"/>
              <w:bottom w:type="dxa" w:w="80"/>
              <w:right w:type="dxa" w:w="110"/>
            </w:tcMar>
          </w:tcPr>
          <w:p>
            <w:pPr>
              <w:spacing w:after="0"/>
            </w:pPr>
            <w:r>
              <w:rPr>
                <w:color w:val="B87006"/>
                <w:sz w:val="18"/>
                <w:szCs w:val="18"/>
              </w:rPr>
              <w:t xml:space="preserve">Code complete</w:t>
            </w:r>
          </w:p>
        </w:tc>
        <w:tc>
          <w:tcPr>
            <w:tcW w:type="dxa" w:w="3900"/>
            <w:tcMar>
              <w:top w:type="dxa" w:w="80"/>
              <w:left w:type="dxa" w:w="110"/>
              <w:bottom w:type="dxa" w:w="80"/>
              <w:right w:type="dxa" w:w="110"/>
            </w:tcMar>
          </w:tcPr>
          <w:p>
            <w:pPr>
              <w:spacing w:after="0"/>
            </w:pPr>
            <w:r>
              <w:rPr>
                <w:color w:val="111927"/>
                <w:sz w:val="18"/>
                <w:szCs w:val="18"/>
              </w:rPr>
              <w:t xml:space="preserve">Relay logic with hysteresis, 9 tests passing</w:t>
            </w:r>
          </w:p>
        </w:tc>
      </w:tr>
      <w:tr>
        <w:tc>
          <w:tcPr>
            <w:tcW w:type="dxa" w:w="2800"/>
            <w:tcMar>
              <w:top w:type="dxa" w:w="80"/>
              <w:left w:type="dxa" w:w="110"/>
              <w:bottom w:type="dxa" w:w="80"/>
              <w:right w:type="dxa" w:w="110"/>
            </w:tcMar>
          </w:tcPr>
          <w:p>
            <w:pPr>
              <w:spacing w:after="0"/>
            </w:pPr>
            <w:r>
              <w:rPr>
                <w:color w:val="111927"/>
                <w:sz w:val="18"/>
                <w:szCs w:val="18"/>
              </w:rPr>
              <w:t xml:space="preserve">Secure ingestion (HMAC)</w:t>
            </w:r>
          </w:p>
        </w:tc>
        <w:tc>
          <w:tcPr>
            <w:tcW w:type="dxa" w:w="1900"/>
            <w:tcMar>
              <w:top w:type="dxa" w:w="80"/>
              <w:left w:type="dxa" w:w="110"/>
              <w:bottom w:type="dxa" w:w="80"/>
              <w:right w:type="dxa" w:w="110"/>
            </w:tcMar>
          </w:tcPr>
          <w:p>
            <w:pPr>
              <w:spacing w:after="0"/>
            </w:pPr>
            <w:r>
              <w:rPr>
                <w:color w:val="0E9F6E"/>
                <w:sz w:val="18"/>
                <w:szCs w:val="18"/>
              </w:rPr>
              <w:t xml:space="preserve">Done</w:t>
            </w:r>
          </w:p>
        </w:tc>
        <w:tc>
          <w:tcPr>
            <w:tcW w:type="dxa" w:w="3900"/>
            <w:tcMar>
              <w:top w:type="dxa" w:w="80"/>
              <w:left w:type="dxa" w:w="110"/>
              <w:bottom w:type="dxa" w:w="80"/>
              <w:right w:type="dxa" w:w="110"/>
            </w:tcMar>
          </w:tcPr>
          <w:p>
            <w:pPr>
              <w:spacing w:after="0"/>
            </w:pPr>
            <w:r>
              <w:rPr>
                <w:color w:val="111927"/>
                <w:sz w:val="18"/>
                <w:szCs w:val="18"/>
              </w:rPr>
              <w:t xml:space="preserve">Verified in constant time; forged payloads rejected</w:t>
            </w:r>
          </w:p>
        </w:tc>
      </w:tr>
    </w:tbl>
    <w:p>
      <w:pPr>
        <w:pStyle w:val="Heading2"/>
        <w:spacing w:after="140" w:before="280"/>
      </w:pPr>
      <w:r>
        <w:rPr>
          <w:color w:val="1D6FF2"/>
        </w:rPr>
        <w:t xml:space="preserve">8.3 High-availability cloud architecture</w:t>
      </w:r>
    </w:p>
    <w:tbl>
      <w:tblPr>
        <w:tblW w:type="dxa" w:w="8600"/>
        <w:tblBorders>
          <w:top w:val="single" w:color="D8DEE8" w:sz="2"/>
          <w:left w:val="single" w:color="D8DEE8" w:sz="2"/>
          <w:bottom w:val="single" w:color="D8DEE8" w:sz="2"/>
          <w:right w:val="single" w:color="D8DEE8" w:sz="2"/>
          <w:insideH w:val="single" w:color="E6EAF1" w:sz="2"/>
          <w:insideV w:val="single" w:color="E6EAF1" w:sz="2"/>
        </w:tblBorders>
      </w:tblPr>
      <w:tblGrid>
        <w:gridCol w:w="2800"/>
        <w:gridCol w:w="1900"/>
        <w:gridCol w:w="3900"/>
      </w:tblGrid>
      <w:tr>
        <w:trPr>
          <w:tblHeader/>
        </w:trPr>
        <w:tc>
          <w:tcPr>
            <w:tcW w:type="dxa" w:w="2800"/>
            <w:shd w:fill="EEF2F8" w:val="clear"/>
            <w:tcMar>
              <w:top w:type="dxa" w:w="80"/>
              <w:left w:type="dxa" w:w="110"/>
              <w:bottom w:type="dxa" w:w="80"/>
              <w:right w:type="dxa" w:w="110"/>
            </w:tcMar>
          </w:tcPr>
          <w:p>
            <w:pPr>
              <w:spacing w:after="0"/>
            </w:pPr>
            <w:r>
              <w:rPr>
                <w:b/>
                <w:bCs/>
                <w:color w:val="111927"/>
                <w:sz w:val="18"/>
                <w:szCs w:val="18"/>
              </w:rPr>
              <w:t xml:space="preserve">Requirement</w:t>
            </w:r>
          </w:p>
        </w:tc>
        <w:tc>
          <w:tcPr>
            <w:tcW w:type="dxa" w:w="1900"/>
            <w:shd w:fill="EEF2F8" w:val="clear"/>
            <w:tcMar>
              <w:top w:type="dxa" w:w="80"/>
              <w:left w:type="dxa" w:w="110"/>
              <w:bottom w:type="dxa" w:w="80"/>
              <w:right w:type="dxa" w:w="110"/>
            </w:tcMar>
          </w:tcPr>
          <w:p>
            <w:pPr>
              <w:spacing w:after="0"/>
            </w:pPr>
            <w:r>
              <w:rPr>
                <w:b/>
                <w:bCs/>
                <w:color w:val="111927"/>
                <w:sz w:val="18"/>
                <w:szCs w:val="18"/>
              </w:rPr>
              <w:t xml:space="preserve">Status</w:t>
            </w:r>
          </w:p>
        </w:tc>
        <w:tc>
          <w:tcPr>
            <w:tcW w:type="dxa" w:w="3900"/>
            <w:shd w:fill="EEF2F8" w:val="clear"/>
            <w:tcMar>
              <w:top w:type="dxa" w:w="80"/>
              <w:left w:type="dxa" w:w="110"/>
              <w:bottom w:type="dxa" w:w="80"/>
              <w:right w:type="dxa" w:w="110"/>
            </w:tcMar>
          </w:tcPr>
          <w:p>
            <w:pPr>
              <w:spacing w:after="0"/>
            </w:pPr>
            <w:r>
              <w:rPr>
                <w:b/>
                <w:bCs/>
                <w:color w:val="111927"/>
                <w:sz w:val="18"/>
                <w:szCs w:val="18"/>
              </w:rPr>
              <w:t xml:space="preserve">Evidence / gap</w:t>
            </w:r>
          </w:p>
        </w:tc>
      </w:tr>
      <w:tr>
        <w:tc>
          <w:tcPr>
            <w:tcW w:type="dxa" w:w="2800"/>
            <w:tcMar>
              <w:top w:type="dxa" w:w="80"/>
              <w:left w:type="dxa" w:w="110"/>
              <w:bottom w:type="dxa" w:w="80"/>
              <w:right w:type="dxa" w:w="110"/>
            </w:tcMar>
          </w:tcPr>
          <w:p>
            <w:pPr>
              <w:spacing w:after="0"/>
            </w:pPr>
            <w:r>
              <w:rPr>
                <w:color w:val="111927"/>
                <w:sz w:val="18"/>
                <w:szCs w:val="18"/>
              </w:rPr>
              <w:t xml:space="preserve">Serverless / edge compute</w:t>
            </w:r>
          </w:p>
        </w:tc>
        <w:tc>
          <w:tcPr>
            <w:tcW w:type="dxa" w:w="1900"/>
            <w:tcMar>
              <w:top w:type="dxa" w:w="80"/>
              <w:left w:type="dxa" w:w="110"/>
              <w:bottom w:type="dxa" w:w="80"/>
              <w:right w:type="dxa" w:w="110"/>
            </w:tcMar>
          </w:tcPr>
          <w:p>
            <w:pPr>
              <w:spacing w:after="0"/>
            </w:pPr>
            <w:r>
              <w:rPr>
                <w:color w:val="0E9F6E"/>
                <w:sz w:val="18"/>
                <w:szCs w:val="18"/>
              </w:rPr>
              <w:t xml:space="preserve">Done</w:t>
            </w:r>
          </w:p>
        </w:tc>
        <w:tc>
          <w:tcPr>
            <w:tcW w:type="dxa" w:w="3900"/>
            <w:tcMar>
              <w:top w:type="dxa" w:w="80"/>
              <w:left w:type="dxa" w:w="110"/>
              <w:bottom w:type="dxa" w:w="80"/>
              <w:right w:type="dxa" w:w="110"/>
            </w:tcMar>
          </w:tcPr>
          <w:p>
            <w:pPr>
              <w:spacing w:after="0"/>
            </w:pPr>
            <w:r>
              <w:rPr>
                <w:color w:val="111927"/>
                <w:sz w:val="18"/>
                <w:szCs w:val="18"/>
              </w:rPr>
              <w:t xml:space="preserve">Cloudflare Workers, no origin server</w:t>
            </w:r>
          </w:p>
        </w:tc>
      </w:tr>
      <w:tr>
        <w:tc>
          <w:tcPr>
            <w:tcW w:type="dxa" w:w="2800"/>
            <w:tcMar>
              <w:top w:type="dxa" w:w="80"/>
              <w:left w:type="dxa" w:w="110"/>
              <w:bottom w:type="dxa" w:w="80"/>
              <w:right w:type="dxa" w:w="110"/>
            </w:tcMar>
          </w:tcPr>
          <w:p>
            <w:pPr>
              <w:spacing w:after="0"/>
            </w:pPr>
            <w:r>
              <w:rPr>
                <w:color w:val="111927"/>
                <w:sz w:val="18"/>
                <w:szCs w:val="18"/>
              </w:rPr>
              <w:t xml:space="preserve">Database resilience</w:t>
            </w:r>
          </w:p>
        </w:tc>
        <w:tc>
          <w:tcPr>
            <w:tcW w:type="dxa" w:w="1900"/>
            <w:tcMar>
              <w:top w:type="dxa" w:w="80"/>
              <w:left w:type="dxa" w:w="110"/>
              <w:bottom w:type="dxa" w:w="80"/>
              <w:right w:type="dxa" w:w="110"/>
            </w:tcMar>
          </w:tcPr>
          <w:p>
            <w:pPr>
              <w:spacing w:after="0"/>
            </w:pPr>
            <w:r>
              <w:rPr>
                <w:color w:val="0E9F6E"/>
                <w:sz w:val="18"/>
                <w:szCs w:val="18"/>
              </w:rPr>
              <w:t xml:space="preserve">Done</w:t>
            </w:r>
          </w:p>
        </w:tc>
        <w:tc>
          <w:tcPr>
            <w:tcW w:type="dxa" w:w="3900"/>
            <w:tcMar>
              <w:top w:type="dxa" w:w="80"/>
              <w:left w:type="dxa" w:w="110"/>
              <w:bottom w:type="dxa" w:w="80"/>
              <w:right w:type="dxa" w:w="110"/>
            </w:tcMar>
          </w:tcPr>
          <w:p>
            <w:pPr>
              <w:spacing w:after="0"/>
            </w:pPr>
            <w:r>
              <w:rPr>
                <w:color w:val="111927"/>
                <w:sz w:val="18"/>
                <w:szCs w:val="18"/>
              </w:rPr>
              <w:t xml:space="preserve">Cloudflare D1, managed and replicated</w:t>
            </w:r>
          </w:p>
        </w:tc>
      </w:tr>
      <w:tr>
        <w:tc>
          <w:tcPr>
            <w:tcW w:type="dxa" w:w="2800"/>
            <w:tcMar>
              <w:top w:type="dxa" w:w="80"/>
              <w:left w:type="dxa" w:w="110"/>
              <w:bottom w:type="dxa" w:w="80"/>
              <w:right w:type="dxa" w:w="110"/>
            </w:tcMar>
          </w:tcPr>
          <w:p>
            <w:pPr>
              <w:spacing w:after="0"/>
            </w:pPr>
            <w:r>
              <w:rPr>
                <w:color w:val="111927"/>
                <w:sz w:val="18"/>
                <w:szCs w:val="18"/>
              </w:rPr>
              <w:t xml:space="preserve">Raw payload archiving</w:t>
            </w:r>
          </w:p>
        </w:tc>
        <w:tc>
          <w:tcPr>
            <w:tcW w:type="dxa" w:w="1900"/>
            <w:tcMar>
              <w:top w:type="dxa" w:w="80"/>
              <w:left w:type="dxa" w:w="110"/>
              <w:bottom w:type="dxa" w:w="80"/>
              <w:right w:type="dxa" w:w="110"/>
            </w:tcMar>
          </w:tcPr>
          <w:p>
            <w:pPr>
              <w:spacing w:after="0"/>
            </w:pPr>
            <w:r>
              <w:rPr>
                <w:color w:val="0E9F6E"/>
                <w:sz w:val="18"/>
                <w:szCs w:val="18"/>
              </w:rPr>
              <w:t xml:space="preserve">Done</w:t>
            </w:r>
          </w:p>
        </w:tc>
        <w:tc>
          <w:tcPr>
            <w:tcW w:type="dxa" w:w="3900"/>
            <w:tcMar>
              <w:top w:type="dxa" w:w="80"/>
              <w:left w:type="dxa" w:w="110"/>
              <w:bottom w:type="dxa" w:w="80"/>
              <w:right w:type="dxa" w:w="110"/>
            </w:tcMar>
          </w:tcPr>
          <w:p>
            <w:pPr>
              <w:spacing w:after="0"/>
            </w:pPr>
            <w:r>
              <w:rPr>
                <w:color w:val="111927"/>
                <w:sz w:val="18"/>
                <w:szCs w:val="18"/>
              </w:rPr>
              <w:t xml:space="preserve">Every body written to R2 before parsing</w:t>
            </w:r>
          </w:p>
        </w:tc>
      </w:tr>
      <w:tr>
        <w:tc>
          <w:tcPr>
            <w:tcW w:type="dxa" w:w="2800"/>
            <w:tcMar>
              <w:top w:type="dxa" w:w="80"/>
              <w:left w:type="dxa" w:w="110"/>
              <w:bottom w:type="dxa" w:w="80"/>
              <w:right w:type="dxa" w:w="110"/>
            </w:tcMar>
          </w:tcPr>
          <w:p>
            <w:pPr>
              <w:spacing w:after="0"/>
            </w:pPr>
            <w:r>
              <w:rPr>
                <w:color w:val="111927"/>
                <w:sz w:val="18"/>
                <w:szCs w:val="18"/>
              </w:rPr>
              <w:t xml:space="preserve">Automated recovery under 60s</w:t>
            </w:r>
          </w:p>
        </w:tc>
        <w:tc>
          <w:tcPr>
            <w:tcW w:type="dxa" w:w="1900"/>
            <w:tcMar>
              <w:top w:type="dxa" w:w="80"/>
              <w:left w:type="dxa" w:w="110"/>
              <w:bottom w:type="dxa" w:w="80"/>
              <w:right w:type="dxa" w:w="110"/>
            </w:tcMar>
          </w:tcPr>
          <w:p>
            <w:pPr>
              <w:spacing w:after="0"/>
            </w:pPr>
            <w:r>
              <w:rPr>
                <w:color w:val="DC3545"/>
                <w:sz w:val="18"/>
                <w:szCs w:val="18"/>
              </w:rPr>
              <w:t xml:space="preserve">Not proven</w:t>
            </w:r>
          </w:p>
        </w:tc>
        <w:tc>
          <w:tcPr>
            <w:tcW w:type="dxa" w:w="3900"/>
            <w:tcMar>
              <w:top w:type="dxa" w:w="80"/>
              <w:left w:type="dxa" w:w="110"/>
              <w:bottom w:type="dxa" w:w="80"/>
              <w:right w:type="dxa" w:w="110"/>
            </w:tcMar>
          </w:tcPr>
          <w:p>
            <w:pPr>
              <w:spacing w:after="0"/>
            </w:pPr>
            <w:r>
              <w:rPr>
                <w:color w:val="111927"/>
                <w:sz w:val="18"/>
                <w:szCs w:val="18"/>
              </w:rPr>
              <w:t xml:space="preserve">No induced-failure test performed; see 9</w:t>
            </w:r>
          </w:p>
        </w:tc>
      </w:tr>
    </w:tbl>
    <w:p>
      <w:pPr>
        <w:pStyle w:val="Heading2"/>
        <w:spacing w:after="140" w:before="280"/>
      </w:pPr>
      <w:r>
        <w:rPr>
          <w:color w:val="1D6FF2"/>
        </w:rPr>
        <w:t xml:space="preserve">8.4 Alerting and safety thresholds</w:t>
      </w:r>
    </w:p>
    <w:tbl>
      <w:tblPr>
        <w:tblW w:type="dxa" w:w="8600"/>
        <w:tblBorders>
          <w:top w:val="single" w:color="D8DEE8" w:sz="2"/>
          <w:left w:val="single" w:color="D8DEE8" w:sz="2"/>
          <w:bottom w:val="single" w:color="D8DEE8" w:sz="2"/>
          <w:right w:val="single" w:color="D8DEE8" w:sz="2"/>
          <w:insideH w:val="single" w:color="E6EAF1" w:sz="2"/>
          <w:insideV w:val="single" w:color="E6EAF1" w:sz="2"/>
        </w:tblBorders>
      </w:tblPr>
      <w:tblGrid>
        <w:gridCol w:w="2800"/>
        <w:gridCol w:w="1900"/>
        <w:gridCol w:w="3900"/>
      </w:tblGrid>
      <w:tr>
        <w:trPr>
          <w:tblHeader/>
        </w:trPr>
        <w:tc>
          <w:tcPr>
            <w:tcW w:type="dxa" w:w="2800"/>
            <w:shd w:fill="EEF2F8" w:val="clear"/>
            <w:tcMar>
              <w:top w:type="dxa" w:w="80"/>
              <w:left w:type="dxa" w:w="110"/>
              <w:bottom w:type="dxa" w:w="80"/>
              <w:right w:type="dxa" w:w="110"/>
            </w:tcMar>
          </w:tcPr>
          <w:p>
            <w:pPr>
              <w:spacing w:after="0"/>
            </w:pPr>
            <w:r>
              <w:rPr>
                <w:b/>
                <w:bCs/>
                <w:color w:val="111927"/>
                <w:sz w:val="18"/>
                <w:szCs w:val="18"/>
              </w:rPr>
              <w:t xml:space="preserve">Requirement</w:t>
            </w:r>
          </w:p>
        </w:tc>
        <w:tc>
          <w:tcPr>
            <w:tcW w:type="dxa" w:w="1900"/>
            <w:shd w:fill="EEF2F8" w:val="clear"/>
            <w:tcMar>
              <w:top w:type="dxa" w:w="80"/>
              <w:left w:type="dxa" w:w="110"/>
              <w:bottom w:type="dxa" w:w="80"/>
              <w:right w:type="dxa" w:w="110"/>
            </w:tcMar>
          </w:tcPr>
          <w:p>
            <w:pPr>
              <w:spacing w:after="0"/>
            </w:pPr>
            <w:r>
              <w:rPr>
                <w:b/>
                <w:bCs/>
                <w:color w:val="111927"/>
                <w:sz w:val="18"/>
                <w:szCs w:val="18"/>
              </w:rPr>
              <w:t xml:space="preserve">Status</w:t>
            </w:r>
          </w:p>
        </w:tc>
        <w:tc>
          <w:tcPr>
            <w:tcW w:type="dxa" w:w="3900"/>
            <w:shd w:fill="EEF2F8" w:val="clear"/>
            <w:tcMar>
              <w:top w:type="dxa" w:w="80"/>
              <w:left w:type="dxa" w:w="110"/>
              <w:bottom w:type="dxa" w:w="80"/>
              <w:right w:type="dxa" w:w="110"/>
            </w:tcMar>
          </w:tcPr>
          <w:p>
            <w:pPr>
              <w:spacing w:after="0"/>
            </w:pPr>
            <w:r>
              <w:rPr>
                <w:b/>
                <w:bCs/>
                <w:color w:val="111927"/>
                <w:sz w:val="18"/>
                <w:szCs w:val="18"/>
              </w:rPr>
              <w:t xml:space="preserve">Evidence / gap</w:t>
            </w:r>
          </w:p>
        </w:tc>
      </w:tr>
      <w:tr>
        <w:tc>
          <w:tcPr>
            <w:tcW w:type="dxa" w:w="2800"/>
            <w:tcMar>
              <w:top w:type="dxa" w:w="80"/>
              <w:left w:type="dxa" w:w="110"/>
              <w:bottom w:type="dxa" w:w="80"/>
              <w:right w:type="dxa" w:w="110"/>
            </w:tcMar>
          </w:tcPr>
          <w:p>
            <w:pPr>
              <w:spacing w:after="0"/>
            </w:pPr>
            <w:r>
              <w:rPr>
                <w:color w:val="111927"/>
                <w:sz w:val="18"/>
                <w:szCs w:val="18"/>
              </w:rPr>
              <w:t xml:space="preserve">Dynamic thresholds</w:t>
            </w:r>
          </w:p>
        </w:tc>
        <w:tc>
          <w:tcPr>
            <w:tcW w:type="dxa" w:w="1900"/>
            <w:tcMar>
              <w:top w:type="dxa" w:w="80"/>
              <w:left w:type="dxa" w:w="110"/>
              <w:bottom w:type="dxa" w:w="80"/>
              <w:right w:type="dxa" w:w="110"/>
            </w:tcMar>
          </w:tcPr>
          <w:p>
            <w:pPr>
              <w:spacing w:after="0"/>
            </w:pPr>
            <w:r>
              <w:rPr>
                <w:color w:val="0E9F6E"/>
                <w:sz w:val="18"/>
                <w:szCs w:val="18"/>
              </w:rPr>
              <w:t xml:space="preserve">Done</w:t>
            </w:r>
          </w:p>
        </w:tc>
        <w:tc>
          <w:tcPr>
            <w:tcW w:type="dxa" w:w="3900"/>
            <w:tcMar>
              <w:top w:type="dxa" w:w="80"/>
              <w:left w:type="dxa" w:w="110"/>
              <w:bottom w:type="dxa" w:w="80"/>
              <w:right w:type="dxa" w:w="110"/>
            </w:tcMar>
          </w:tcPr>
          <w:p>
            <w:pPr>
              <w:spacing w:after="0"/>
            </w:pPr>
            <w:r>
              <w:rPr>
                <w:color w:val="111927"/>
                <w:sz w:val="18"/>
                <w:szCs w:val="18"/>
              </w:rPr>
              <w:t xml:space="preserve">Admin-editable per sensor, validated on write</w:t>
            </w:r>
          </w:p>
        </w:tc>
      </w:tr>
      <w:tr>
        <w:tc>
          <w:tcPr>
            <w:tcW w:type="dxa" w:w="2800"/>
            <w:tcMar>
              <w:top w:type="dxa" w:w="80"/>
              <w:left w:type="dxa" w:w="110"/>
              <w:bottom w:type="dxa" w:w="80"/>
              <w:right w:type="dxa" w:w="110"/>
            </w:tcMar>
          </w:tcPr>
          <w:p>
            <w:pPr>
              <w:spacing w:after="0"/>
            </w:pPr>
            <w:r>
              <w:rPr>
                <w:color w:val="111927"/>
                <w:sz w:val="18"/>
                <w:szCs w:val="18"/>
              </w:rPr>
              <w:t xml:space="preserve">Multi-channel delivery</w:t>
            </w:r>
          </w:p>
        </w:tc>
        <w:tc>
          <w:tcPr>
            <w:tcW w:type="dxa" w:w="1900"/>
            <w:tcMar>
              <w:top w:type="dxa" w:w="80"/>
              <w:left w:type="dxa" w:w="110"/>
              <w:bottom w:type="dxa" w:w="80"/>
              <w:right w:type="dxa" w:w="110"/>
            </w:tcMar>
          </w:tcPr>
          <w:p>
            <w:pPr>
              <w:spacing w:after="0"/>
            </w:pPr>
            <w:r>
              <w:rPr>
                <w:color w:val="B87006"/>
                <w:sz w:val="18"/>
                <w:szCs w:val="18"/>
              </w:rPr>
              <w:t xml:space="preserve">Built, not configured</w:t>
            </w:r>
          </w:p>
        </w:tc>
        <w:tc>
          <w:tcPr>
            <w:tcW w:type="dxa" w:w="3900"/>
            <w:tcMar>
              <w:top w:type="dxa" w:w="80"/>
              <w:left w:type="dxa" w:w="110"/>
              <w:bottom w:type="dxa" w:w="80"/>
              <w:right w:type="dxa" w:w="110"/>
            </w:tcMar>
          </w:tcPr>
          <w:p>
            <w:pPr>
              <w:spacing w:after="0"/>
            </w:pPr>
            <w:r>
              <w:rPr>
                <w:color w:val="111927"/>
                <w:sz w:val="18"/>
                <w:szCs w:val="18"/>
              </w:rPr>
              <w:t xml:space="preserve">Telegram and email implemented; bot token not set</w:t>
            </w:r>
          </w:p>
        </w:tc>
      </w:tr>
      <w:tr>
        <w:tc>
          <w:tcPr>
            <w:tcW w:type="dxa" w:w="2800"/>
            <w:tcMar>
              <w:top w:type="dxa" w:w="80"/>
              <w:left w:type="dxa" w:w="110"/>
              <w:bottom w:type="dxa" w:w="80"/>
              <w:right w:type="dxa" w:w="110"/>
            </w:tcMar>
          </w:tcPr>
          <w:p>
            <w:pPr>
              <w:spacing w:after="0"/>
            </w:pPr>
            <w:r>
              <w:rPr>
                <w:color w:val="111927"/>
                <w:sz w:val="18"/>
                <w:szCs w:val="18"/>
              </w:rPr>
              <w:t xml:space="preserve">Alert rate limiting</w:t>
            </w:r>
          </w:p>
        </w:tc>
        <w:tc>
          <w:tcPr>
            <w:tcW w:type="dxa" w:w="1900"/>
            <w:tcMar>
              <w:top w:type="dxa" w:w="80"/>
              <w:left w:type="dxa" w:w="110"/>
              <w:bottom w:type="dxa" w:w="80"/>
              <w:right w:type="dxa" w:w="110"/>
            </w:tcMar>
          </w:tcPr>
          <w:p>
            <w:pPr>
              <w:spacing w:after="0"/>
            </w:pPr>
            <w:r>
              <w:rPr>
                <w:color w:val="0E9F6E"/>
                <w:sz w:val="18"/>
                <w:szCs w:val="18"/>
              </w:rPr>
              <w:t xml:space="preserve">Done</w:t>
            </w:r>
          </w:p>
        </w:tc>
        <w:tc>
          <w:tcPr>
            <w:tcW w:type="dxa" w:w="3900"/>
            <w:tcMar>
              <w:top w:type="dxa" w:w="80"/>
              <w:left w:type="dxa" w:w="110"/>
              <w:bottom w:type="dxa" w:w="80"/>
              <w:right w:type="dxa" w:w="110"/>
            </w:tcMar>
          </w:tcPr>
          <w:p>
            <w:pPr>
              <w:spacing w:after="0"/>
            </w:pPr>
            <w:r>
              <w:rPr>
                <w:color w:val="111927"/>
                <w:sz w:val="18"/>
                <w:szCs w:val="18"/>
              </w:rPr>
              <w:t xml:space="preserve">One per zone per 30 minutes, KV-backed</w:t>
            </w:r>
          </w:p>
        </w:tc>
      </w:tr>
    </w:tbl>
    <w:p>
      <w:pPr>
        <w:pStyle w:val="Heading2"/>
        <w:spacing w:after="140" w:before="280"/>
      </w:pPr>
      <w:r>
        <w:rPr>
          <w:color w:val="1D6FF2"/>
        </w:rPr>
        <w:t xml:space="preserve">8.5 Platform features</w:t>
      </w:r>
    </w:p>
    <w:tbl>
      <w:tblPr>
        <w:tblW w:type="dxa" w:w="8600"/>
        <w:tblBorders>
          <w:top w:val="single" w:color="D8DEE8" w:sz="2"/>
          <w:left w:val="single" w:color="D8DEE8" w:sz="2"/>
          <w:bottom w:val="single" w:color="D8DEE8" w:sz="2"/>
          <w:right w:val="single" w:color="D8DEE8" w:sz="2"/>
          <w:insideH w:val="single" w:color="E6EAF1" w:sz="2"/>
          <w:insideV w:val="single" w:color="E6EAF1" w:sz="2"/>
        </w:tblBorders>
      </w:tblPr>
      <w:tblGrid>
        <w:gridCol w:w="2800"/>
        <w:gridCol w:w="1900"/>
        <w:gridCol w:w="3900"/>
      </w:tblGrid>
      <w:tr>
        <w:trPr>
          <w:tblHeader/>
        </w:trPr>
        <w:tc>
          <w:tcPr>
            <w:tcW w:type="dxa" w:w="2800"/>
            <w:shd w:fill="EEF2F8" w:val="clear"/>
            <w:tcMar>
              <w:top w:type="dxa" w:w="80"/>
              <w:left w:type="dxa" w:w="110"/>
              <w:bottom w:type="dxa" w:w="80"/>
              <w:right w:type="dxa" w:w="110"/>
            </w:tcMar>
          </w:tcPr>
          <w:p>
            <w:pPr>
              <w:spacing w:after="0"/>
            </w:pPr>
            <w:r>
              <w:rPr>
                <w:b/>
                <w:bCs/>
                <w:color w:val="111927"/>
                <w:sz w:val="18"/>
                <w:szCs w:val="18"/>
              </w:rPr>
              <w:t xml:space="preserve">Requirement</w:t>
            </w:r>
          </w:p>
        </w:tc>
        <w:tc>
          <w:tcPr>
            <w:tcW w:type="dxa" w:w="1900"/>
            <w:shd w:fill="EEF2F8" w:val="clear"/>
            <w:tcMar>
              <w:top w:type="dxa" w:w="80"/>
              <w:left w:type="dxa" w:w="110"/>
              <w:bottom w:type="dxa" w:w="80"/>
              <w:right w:type="dxa" w:w="110"/>
            </w:tcMar>
          </w:tcPr>
          <w:p>
            <w:pPr>
              <w:spacing w:after="0"/>
            </w:pPr>
            <w:r>
              <w:rPr>
                <w:b/>
                <w:bCs/>
                <w:color w:val="111927"/>
                <w:sz w:val="18"/>
                <w:szCs w:val="18"/>
              </w:rPr>
              <w:t xml:space="preserve">Status</w:t>
            </w:r>
          </w:p>
        </w:tc>
        <w:tc>
          <w:tcPr>
            <w:tcW w:type="dxa" w:w="3900"/>
            <w:shd w:fill="EEF2F8" w:val="clear"/>
            <w:tcMar>
              <w:top w:type="dxa" w:w="80"/>
              <w:left w:type="dxa" w:w="110"/>
              <w:bottom w:type="dxa" w:w="80"/>
              <w:right w:type="dxa" w:w="110"/>
            </w:tcMar>
          </w:tcPr>
          <w:p>
            <w:pPr>
              <w:spacing w:after="0"/>
            </w:pPr>
            <w:r>
              <w:rPr>
                <w:b/>
                <w:bCs/>
                <w:color w:val="111927"/>
                <w:sz w:val="18"/>
                <w:szCs w:val="18"/>
              </w:rPr>
              <w:t xml:space="preserve">Evidence / gap</w:t>
            </w:r>
          </w:p>
        </w:tc>
      </w:tr>
      <w:tr>
        <w:tc>
          <w:tcPr>
            <w:tcW w:type="dxa" w:w="2800"/>
            <w:tcMar>
              <w:top w:type="dxa" w:w="80"/>
              <w:left w:type="dxa" w:w="110"/>
              <w:bottom w:type="dxa" w:w="80"/>
              <w:right w:type="dxa" w:w="110"/>
            </w:tcMar>
          </w:tcPr>
          <w:p>
            <w:pPr>
              <w:spacing w:after="0"/>
            </w:pPr>
            <w:r>
              <w:rPr>
                <w:color w:val="111927"/>
                <w:sz w:val="18"/>
                <w:szCs w:val="18"/>
              </w:rPr>
              <w:t xml:space="preserve">Live telemetry and map</w:t>
            </w:r>
          </w:p>
        </w:tc>
        <w:tc>
          <w:tcPr>
            <w:tcW w:type="dxa" w:w="1900"/>
            <w:tcMar>
              <w:top w:type="dxa" w:w="80"/>
              <w:left w:type="dxa" w:w="110"/>
              <w:bottom w:type="dxa" w:w="80"/>
              <w:right w:type="dxa" w:w="110"/>
            </w:tcMar>
          </w:tcPr>
          <w:p>
            <w:pPr>
              <w:spacing w:after="0"/>
            </w:pPr>
            <w:r>
              <w:rPr>
                <w:color w:val="B87006"/>
                <w:sz w:val="18"/>
                <w:szCs w:val="18"/>
              </w:rPr>
              <w:t xml:space="preserve">Partial</w:t>
            </w:r>
          </w:p>
        </w:tc>
        <w:tc>
          <w:tcPr>
            <w:tcW w:type="dxa" w:w="3900"/>
            <w:tcMar>
              <w:top w:type="dxa" w:w="80"/>
              <w:left w:type="dxa" w:w="110"/>
              <w:bottom w:type="dxa" w:w="80"/>
              <w:right w:type="dxa" w:w="110"/>
            </w:tcMar>
          </w:tcPr>
          <w:p>
            <w:pPr>
              <w:spacing w:after="0"/>
            </w:pPr>
            <w:r>
              <w:rPr>
                <w:color w:val="111927"/>
                <w:sz w:val="18"/>
                <w:szCs w:val="18"/>
              </w:rPr>
              <w:t xml:space="preserve">Renders without refresh, but by 30s polling</w:t>
            </w:r>
          </w:p>
        </w:tc>
      </w:tr>
      <w:tr>
        <w:tc>
          <w:tcPr>
            <w:tcW w:type="dxa" w:w="2800"/>
            <w:tcMar>
              <w:top w:type="dxa" w:w="80"/>
              <w:left w:type="dxa" w:w="110"/>
              <w:bottom w:type="dxa" w:w="80"/>
              <w:right w:type="dxa" w:w="110"/>
            </w:tcMar>
          </w:tcPr>
          <w:p>
            <w:pPr>
              <w:spacing w:after="0"/>
            </w:pPr>
            <w:r>
              <w:rPr>
                <w:color w:val="111927"/>
                <w:sz w:val="18"/>
                <w:szCs w:val="18"/>
              </w:rPr>
              <w:t xml:space="preserve">Historical querying</w:t>
            </w:r>
          </w:p>
        </w:tc>
        <w:tc>
          <w:tcPr>
            <w:tcW w:type="dxa" w:w="1900"/>
            <w:tcMar>
              <w:top w:type="dxa" w:w="80"/>
              <w:left w:type="dxa" w:w="110"/>
              <w:bottom w:type="dxa" w:w="80"/>
              <w:right w:type="dxa" w:w="110"/>
            </w:tcMar>
          </w:tcPr>
          <w:p>
            <w:pPr>
              <w:spacing w:after="0"/>
            </w:pPr>
            <w:r>
              <w:rPr>
                <w:color w:val="0E9F6E"/>
                <w:sz w:val="18"/>
                <w:szCs w:val="18"/>
              </w:rPr>
              <w:t xml:space="preserve">Done</w:t>
            </w:r>
          </w:p>
        </w:tc>
        <w:tc>
          <w:tcPr>
            <w:tcW w:type="dxa" w:w="3900"/>
            <w:tcMar>
              <w:top w:type="dxa" w:w="80"/>
              <w:left w:type="dxa" w:w="110"/>
              <w:bottom w:type="dxa" w:w="80"/>
              <w:right w:type="dxa" w:w="110"/>
            </w:tcMar>
          </w:tcPr>
          <w:p>
            <w:pPr>
              <w:spacing w:after="0"/>
            </w:pPr>
            <w:r>
              <w:rPr>
                <w:color w:val="111927"/>
                <w:sz w:val="18"/>
                <w:szCs w:val="18"/>
              </w:rPr>
              <w:t xml:space="preserve">Arbitrary zone and window, CSV export</w:t>
            </w:r>
          </w:p>
        </w:tc>
      </w:tr>
      <w:tr>
        <w:tc>
          <w:tcPr>
            <w:tcW w:type="dxa" w:w="2800"/>
            <w:tcMar>
              <w:top w:type="dxa" w:w="80"/>
              <w:left w:type="dxa" w:w="110"/>
              <w:bottom w:type="dxa" w:w="80"/>
              <w:right w:type="dxa" w:w="110"/>
            </w:tcMar>
          </w:tcPr>
          <w:p>
            <w:pPr>
              <w:spacing w:after="0"/>
            </w:pPr>
            <w:r>
              <w:rPr>
                <w:color w:val="111927"/>
                <w:sz w:val="18"/>
                <w:szCs w:val="18"/>
              </w:rPr>
              <w:t xml:space="preserve">Role-based access control</w:t>
            </w:r>
          </w:p>
        </w:tc>
        <w:tc>
          <w:tcPr>
            <w:tcW w:type="dxa" w:w="1900"/>
            <w:tcMar>
              <w:top w:type="dxa" w:w="80"/>
              <w:left w:type="dxa" w:w="110"/>
              <w:bottom w:type="dxa" w:w="80"/>
              <w:right w:type="dxa" w:w="110"/>
            </w:tcMar>
          </w:tcPr>
          <w:p>
            <w:pPr>
              <w:spacing w:after="0"/>
            </w:pPr>
            <w:r>
              <w:rPr>
                <w:color w:val="0E9F6E"/>
                <w:sz w:val="18"/>
                <w:szCs w:val="18"/>
              </w:rPr>
              <w:t xml:space="preserve">Done</w:t>
            </w:r>
          </w:p>
        </w:tc>
        <w:tc>
          <w:tcPr>
            <w:tcW w:type="dxa" w:w="3900"/>
            <w:tcMar>
              <w:top w:type="dxa" w:w="80"/>
              <w:left w:type="dxa" w:w="110"/>
              <w:bottom w:type="dxa" w:w="80"/>
              <w:right w:type="dxa" w:w="110"/>
            </w:tcMar>
          </w:tcPr>
          <w:p>
            <w:pPr>
              <w:spacing w:after="0"/>
            </w:pPr>
            <w:r>
              <w:rPr>
                <w:color w:val="111927"/>
                <w:sz w:val="18"/>
                <w:szCs w:val="18"/>
              </w:rPr>
              <w:t xml:space="preserve">Three roles, server-enforced, 9 gate tests</w:t>
            </w:r>
          </w:p>
        </w:tc>
      </w:tr>
      <w:tr>
        <w:tc>
          <w:tcPr>
            <w:tcW w:type="dxa" w:w="2800"/>
            <w:tcMar>
              <w:top w:type="dxa" w:w="80"/>
              <w:left w:type="dxa" w:w="110"/>
              <w:bottom w:type="dxa" w:w="80"/>
              <w:right w:type="dxa" w:w="110"/>
            </w:tcMar>
          </w:tcPr>
          <w:p>
            <w:pPr>
              <w:spacing w:after="0"/>
            </w:pPr>
            <w:r>
              <w:rPr>
                <w:color w:val="111927"/>
                <w:sz w:val="18"/>
                <w:szCs w:val="18"/>
              </w:rPr>
              <w:t xml:space="preserve">System health tracking</w:t>
            </w:r>
          </w:p>
        </w:tc>
        <w:tc>
          <w:tcPr>
            <w:tcW w:type="dxa" w:w="1900"/>
            <w:tcMar>
              <w:top w:type="dxa" w:w="80"/>
              <w:left w:type="dxa" w:w="110"/>
              <w:bottom w:type="dxa" w:w="80"/>
              <w:right w:type="dxa" w:w="110"/>
            </w:tcMar>
          </w:tcPr>
          <w:p>
            <w:pPr>
              <w:spacing w:after="0"/>
            </w:pPr>
            <w:r>
              <w:rPr>
                <w:color w:val="0E9F6E"/>
                <w:sz w:val="18"/>
                <w:szCs w:val="18"/>
              </w:rPr>
              <w:t xml:space="preserve">Done</w:t>
            </w:r>
          </w:p>
        </w:tc>
        <w:tc>
          <w:tcPr>
            <w:tcW w:type="dxa" w:w="3900"/>
            <w:tcMar>
              <w:top w:type="dxa" w:w="80"/>
              <w:left w:type="dxa" w:w="110"/>
              <w:bottom w:type="dxa" w:w="80"/>
              <w:right w:type="dxa" w:w="110"/>
            </w:tcMar>
          </w:tcPr>
          <w:p>
            <w:pPr>
              <w:spacing w:after="0"/>
            </w:pPr>
            <w:r>
              <w:rPr>
                <w:color w:val="111927"/>
                <w:sz w:val="18"/>
                <w:szCs w:val="18"/>
              </w:rPr>
              <w:t xml:space="preserve">Probe latency, uptime %, node status</w:t>
            </w:r>
          </w:p>
        </w:tc>
      </w:tr>
    </w:tbl>
    <w:p>
      <w:pPr>
        <w:spacing w:after="120" w:line="276"/>
      </w:pPr>
      <w:r>
        <w:rPr>
          <w:color w:val="64748B"/>
          <w:sz w:val="19"/>
          <w:szCs w:val="19"/>
        </w:rPr>
        <w:t xml:space="preserve">The Durable Object for WebSocket fan-out is deployed and the ingest path already broadcasts to it; no dashboard subscribes yet. "Without manual refresh" is satisfied; "real time" is currently within 30 seconds.</w:t>
      </w:r>
    </w:p>
    <w:p>
      <w:pPr>
        <w:pStyle w:val="Heading2"/>
        <w:spacing w:after="140" w:before="280"/>
      </w:pPr>
      <w:r>
        <w:rPr>
          <w:color w:val="1D6FF2"/>
        </w:rPr>
        <w:t xml:space="preserve">8.6 Measurement and observability</w:t>
      </w:r>
    </w:p>
    <w:tbl>
      <w:tblPr>
        <w:tblW w:type="dxa" w:w="8600"/>
        <w:tblBorders>
          <w:top w:val="single" w:color="D8DEE8" w:sz="2"/>
          <w:left w:val="single" w:color="D8DEE8" w:sz="2"/>
          <w:bottom w:val="single" w:color="D8DEE8" w:sz="2"/>
          <w:right w:val="single" w:color="D8DEE8" w:sz="2"/>
          <w:insideH w:val="single" w:color="E6EAF1" w:sz="2"/>
          <w:insideV w:val="single" w:color="E6EAF1" w:sz="2"/>
        </w:tblBorders>
      </w:tblPr>
      <w:tblGrid>
        <w:gridCol w:w="2800"/>
        <w:gridCol w:w="1900"/>
        <w:gridCol w:w="3900"/>
      </w:tblGrid>
      <w:tr>
        <w:trPr>
          <w:tblHeader/>
        </w:trPr>
        <w:tc>
          <w:tcPr>
            <w:tcW w:type="dxa" w:w="2800"/>
            <w:shd w:fill="EEF2F8" w:val="clear"/>
            <w:tcMar>
              <w:top w:type="dxa" w:w="80"/>
              <w:left w:type="dxa" w:w="110"/>
              <w:bottom w:type="dxa" w:w="80"/>
              <w:right w:type="dxa" w:w="110"/>
            </w:tcMar>
          </w:tcPr>
          <w:p>
            <w:pPr>
              <w:spacing w:after="0"/>
            </w:pPr>
            <w:r>
              <w:rPr>
                <w:b/>
                <w:bCs/>
                <w:color w:val="111927"/>
                <w:sz w:val="18"/>
                <w:szCs w:val="18"/>
              </w:rPr>
              <w:t xml:space="preserve">Requirement</w:t>
            </w:r>
          </w:p>
        </w:tc>
        <w:tc>
          <w:tcPr>
            <w:tcW w:type="dxa" w:w="1900"/>
            <w:shd w:fill="EEF2F8" w:val="clear"/>
            <w:tcMar>
              <w:top w:type="dxa" w:w="80"/>
              <w:left w:type="dxa" w:w="110"/>
              <w:bottom w:type="dxa" w:w="80"/>
              <w:right w:type="dxa" w:w="110"/>
            </w:tcMar>
          </w:tcPr>
          <w:p>
            <w:pPr>
              <w:spacing w:after="0"/>
            </w:pPr>
            <w:r>
              <w:rPr>
                <w:b/>
                <w:bCs/>
                <w:color w:val="111927"/>
                <w:sz w:val="18"/>
                <w:szCs w:val="18"/>
              </w:rPr>
              <w:t xml:space="preserve">Status</w:t>
            </w:r>
          </w:p>
        </w:tc>
        <w:tc>
          <w:tcPr>
            <w:tcW w:type="dxa" w:w="3900"/>
            <w:shd w:fill="EEF2F8" w:val="clear"/>
            <w:tcMar>
              <w:top w:type="dxa" w:w="80"/>
              <w:left w:type="dxa" w:w="110"/>
              <w:bottom w:type="dxa" w:w="80"/>
              <w:right w:type="dxa" w:w="110"/>
            </w:tcMar>
          </w:tcPr>
          <w:p>
            <w:pPr>
              <w:spacing w:after="0"/>
            </w:pPr>
            <w:r>
              <w:rPr>
                <w:b/>
                <w:bCs/>
                <w:color w:val="111927"/>
                <w:sz w:val="18"/>
                <w:szCs w:val="18"/>
              </w:rPr>
              <w:t xml:space="preserve">Evidence / gap</w:t>
            </w:r>
          </w:p>
        </w:tc>
      </w:tr>
      <w:tr>
        <w:tc>
          <w:tcPr>
            <w:tcW w:type="dxa" w:w="2800"/>
            <w:tcMar>
              <w:top w:type="dxa" w:w="80"/>
              <w:left w:type="dxa" w:w="110"/>
              <w:bottom w:type="dxa" w:w="80"/>
              <w:right w:type="dxa" w:w="110"/>
            </w:tcMar>
          </w:tcPr>
          <w:p>
            <w:pPr>
              <w:spacing w:after="0"/>
            </w:pPr>
            <w:r>
              <w:rPr>
                <w:color w:val="111927"/>
                <w:sz w:val="18"/>
                <w:szCs w:val="18"/>
              </w:rPr>
              <w:t xml:space="preserve">Availability logging</w:t>
            </w:r>
          </w:p>
        </w:tc>
        <w:tc>
          <w:tcPr>
            <w:tcW w:type="dxa" w:w="1900"/>
            <w:tcMar>
              <w:top w:type="dxa" w:w="80"/>
              <w:left w:type="dxa" w:w="110"/>
              <w:bottom w:type="dxa" w:w="80"/>
              <w:right w:type="dxa" w:w="110"/>
            </w:tcMar>
          </w:tcPr>
          <w:p>
            <w:pPr>
              <w:spacing w:after="0"/>
            </w:pPr>
            <w:r>
              <w:rPr>
                <w:color w:val="0E9F6E"/>
                <w:sz w:val="18"/>
                <w:szCs w:val="18"/>
              </w:rPr>
              <w:t xml:space="preserve">Done</w:t>
            </w:r>
          </w:p>
        </w:tc>
        <w:tc>
          <w:tcPr>
            <w:tcW w:type="dxa" w:w="3900"/>
            <w:tcMar>
              <w:top w:type="dxa" w:w="80"/>
              <w:left w:type="dxa" w:w="110"/>
              <w:bottom w:type="dxa" w:w="80"/>
              <w:right w:type="dxa" w:w="110"/>
            </w:tcMar>
          </w:tcPr>
          <w:p>
            <w:pPr>
              <w:spacing w:after="0"/>
            </w:pPr>
            <w:r>
              <w:rPr>
                <w:color w:val="111927"/>
                <w:sz w:val="18"/>
                <w:szCs w:val="18"/>
              </w:rPr>
              <w:t xml:space="preserve">Probe every 60s to uptime_samples; 360 samples, 100%</w:t>
            </w:r>
          </w:p>
        </w:tc>
      </w:tr>
      <w:tr>
        <w:tc>
          <w:tcPr>
            <w:tcW w:type="dxa" w:w="2800"/>
            <w:tcMar>
              <w:top w:type="dxa" w:w="80"/>
              <w:left w:type="dxa" w:w="110"/>
              <w:bottom w:type="dxa" w:w="80"/>
              <w:right w:type="dxa" w:w="110"/>
            </w:tcMar>
          </w:tcPr>
          <w:p>
            <w:pPr>
              <w:spacing w:after="0"/>
            </w:pPr>
            <w:r>
              <w:rPr>
                <w:color w:val="111927"/>
                <w:sz w:val="18"/>
                <w:szCs w:val="18"/>
              </w:rPr>
              <w:t xml:space="preserve">Failover logging</w:t>
            </w:r>
          </w:p>
        </w:tc>
        <w:tc>
          <w:tcPr>
            <w:tcW w:type="dxa" w:w="1900"/>
            <w:tcMar>
              <w:top w:type="dxa" w:w="80"/>
              <w:left w:type="dxa" w:w="110"/>
              <w:bottom w:type="dxa" w:w="80"/>
              <w:right w:type="dxa" w:w="110"/>
            </w:tcMar>
          </w:tcPr>
          <w:p>
            <w:pPr>
              <w:spacing w:after="0"/>
            </w:pPr>
            <w:r>
              <w:rPr>
                <w:color w:val="DC3545"/>
                <w:sz w:val="18"/>
                <w:szCs w:val="18"/>
              </w:rPr>
              <w:t xml:space="preserve">Not built</w:t>
            </w:r>
          </w:p>
        </w:tc>
        <w:tc>
          <w:tcPr>
            <w:tcW w:type="dxa" w:w="3900"/>
            <w:tcMar>
              <w:top w:type="dxa" w:w="80"/>
              <w:left w:type="dxa" w:w="110"/>
              <w:bottom w:type="dxa" w:w="80"/>
              <w:right w:type="dxa" w:w="110"/>
            </w:tcMar>
          </w:tcPr>
          <w:p>
            <w:pPr>
              <w:spacing w:after="0"/>
            </w:pPr>
            <w:r>
              <w:rPr>
                <w:color w:val="111927"/>
                <w:sz w:val="18"/>
                <w:szCs w:val="18"/>
              </w:rPr>
              <w:t xml:space="preserve">Incident kind exists; no timed recovery measurement</w:t>
            </w:r>
          </w:p>
        </w:tc>
      </w:tr>
      <w:tr>
        <w:tc>
          <w:tcPr>
            <w:tcW w:type="dxa" w:w="2800"/>
            <w:tcMar>
              <w:top w:type="dxa" w:w="80"/>
              <w:left w:type="dxa" w:w="110"/>
              <w:bottom w:type="dxa" w:w="80"/>
              <w:right w:type="dxa" w:w="110"/>
            </w:tcMar>
          </w:tcPr>
          <w:p>
            <w:pPr>
              <w:spacing w:after="0"/>
            </w:pPr>
            <w:r>
              <w:rPr>
                <w:color w:val="111927"/>
                <w:sz w:val="18"/>
                <w:szCs w:val="18"/>
              </w:rPr>
              <w:t xml:space="preserve">Data integrity checks</w:t>
            </w:r>
          </w:p>
        </w:tc>
        <w:tc>
          <w:tcPr>
            <w:tcW w:type="dxa" w:w="1900"/>
            <w:tcMar>
              <w:top w:type="dxa" w:w="80"/>
              <w:left w:type="dxa" w:w="110"/>
              <w:bottom w:type="dxa" w:w="80"/>
              <w:right w:type="dxa" w:w="110"/>
            </w:tcMar>
          </w:tcPr>
          <w:p>
            <w:pPr>
              <w:spacing w:after="0"/>
            </w:pPr>
            <w:r>
              <w:rPr>
                <w:color w:val="DC3545"/>
                <w:sz w:val="18"/>
                <w:szCs w:val="18"/>
              </w:rPr>
              <w:t xml:space="preserve">Not built</w:t>
            </w:r>
          </w:p>
        </w:tc>
        <w:tc>
          <w:tcPr>
            <w:tcW w:type="dxa" w:w="3900"/>
            <w:tcMar>
              <w:top w:type="dxa" w:w="80"/>
              <w:left w:type="dxa" w:w="110"/>
              <w:bottom w:type="dxa" w:w="80"/>
              <w:right w:type="dxa" w:w="110"/>
            </w:tcMar>
          </w:tcPr>
          <w:p>
            <w:pPr>
              <w:spacing w:after="0"/>
            </w:pPr>
            <w:r>
              <w:rPr>
                <w:color w:val="111927"/>
                <w:sz w:val="18"/>
                <w:szCs w:val="18"/>
              </w:rPr>
              <w:t xml:space="preserve">R2 archive and D1 rows not reconciled</w:t>
            </w:r>
          </w:p>
        </w:tc>
      </w:tr>
    </w:tbl>
    <w:p>
      <w:r>
        <w:br w:type="page"/>
      </w:r>
    </w:p>
    <w:p>
      <w:pPr>
        <w:pStyle w:val="Heading1"/>
        <w:spacing w:after="140" w:before="280"/>
      </w:pPr>
      <w:r>
        <w:rPr>
          <w:color w:val="111927"/>
        </w:rPr>
        <w:t xml:space="preserve">9. Known limitations</w:t>
      </w:r>
    </w:p>
    <w:p>
      <w:pPr>
        <w:spacing w:after="120" w:line="276"/>
      </w:pPr>
      <w:r>
        <w:rPr>
          <w:color w:val="111927"/>
          <w:sz w:val="21"/>
          <w:szCs w:val="21"/>
        </w:rPr>
        <w:t xml:space="preserve">Stated plainly, because each is a question an examiner can reasonably ask.</w:t>
      </w:r>
    </w:p>
    <w:p>
      <w:pPr>
        <w:pStyle w:val="ListParagraph"/>
        <w:numPr>
          <w:ilvl w:val="0"/>
          <w:numId w:val="2"/>
        </w:numPr>
        <w:spacing w:after="80"/>
      </w:pPr>
      <w:r>
        <w:rPr>
          <w:b/>
          <w:bCs/>
          <w:sz w:val="21"/>
          <w:szCs w:val="21"/>
        </w:rPr>
        <w:t xml:space="preserve">No live hardware data: </w:t>
      </w:r>
      <w:r>
        <w:rPr>
          <w:sz w:val="21"/>
          <w:szCs w:val="21"/>
        </w:rPr>
        <w:t xml:space="preserve">No physical node had reported at the time of writing. Three of four stations replay a generated dataset and are labelled as such throughout the interface. Any model fitted now is fitted to synthetic data.</w:t>
      </w:r>
    </w:p>
    <w:p>
      <w:pPr>
        <w:pStyle w:val="ListParagraph"/>
        <w:numPr>
          <w:ilvl w:val="0"/>
          <w:numId w:val="2"/>
        </w:numPr>
        <w:spacing w:after="80"/>
      </w:pPr>
      <w:r>
        <w:rPr>
          <w:b/>
          <w:bCs/>
          <w:sz w:val="21"/>
          <w:szCs w:val="21"/>
        </w:rPr>
        <w:t xml:space="preserve">Uncalibrated sensors: </w:t>
      </w:r>
      <w:r>
        <w:rPr>
          <w:sz w:val="21"/>
          <w:szCs w:val="21"/>
        </w:rPr>
        <w:t xml:space="preserve">the odour index is relative. The system cannot report concentrations, and the sensors do not measure ammonia.</w:t>
      </w:r>
    </w:p>
    <w:p>
      <w:pPr>
        <w:pStyle w:val="ListParagraph"/>
        <w:numPr>
          <w:ilvl w:val="0"/>
          <w:numId w:val="2"/>
        </w:numPr>
        <w:spacing w:after="80"/>
      </w:pPr>
      <w:r>
        <w:rPr>
          <w:b/>
          <w:bCs/>
          <w:sz w:val="21"/>
          <w:szCs w:val="21"/>
        </w:rPr>
        <w:t xml:space="preserve">Self-reported availability: </w:t>
      </w:r>
      <w:r>
        <w:rPr>
          <w:sz w:val="21"/>
          <w:szCs w:val="21"/>
        </w:rPr>
        <w:t xml:space="preserve">the &gt;99.5% availability figure derives from a self-hosted probe running on the same platform it measures. It cannot observe a total Cloudflare outage. An external monitor would be required for an independent claim.</w:t>
      </w:r>
    </w:p>
    <w:p>
      <w:pPr>
        <w:pStyle w:val="ListParagraph"/>
        <w:numPr>
          <w:ilvl w:val="0"/>
          <w:numId w:val="2"/>
        </w:numPr>
        <w:spacing w:after="80"/>
      </w:pPr>
      <w:r>
        <w:rPr>
          <w:b/>
          <w:bCs/>
          <w:sz w:val="21"/>
          <w:szCs w:val="21"/>
        </w:rPr>
        <w:t xml:space="preserve">Recovery time unproven: </w:t>
      </w:r>
      <w:r>
        <w:rPr>
          <w:sz w:val="21"/>
          <w:szCs w:val="21"/>
        </w:rPr>
        <w:t xml:space="preserve">the 60-second recovery target has not been demonstrated by an induced-failure test with timestamped detection and recovery events.</w:t>
      </w:r>
    </w:p>
    <w:p>
      <w:pPr>
        <w:pStyle w:val="ListParagraph"/>
        <w:numPr>
          <w:ilvl w:val="0"/>
          <w:numId w:val="2"/>
        </w:numPr>
        <w:spacing w:after="80"/>
      </w:pPr>
      <w:r>
        <w:rPr>
          <w:b/>
          <w:bCs/>
          <w:sz w:val="21"/>
          <w:szCs w:val="21"/>
        </w:rPr>
        <w:t xml:space="preserve">Integrity not reconciled: </w:t>
      </w:r>
      <w:r>
        <w:rPr>
          <w:sz w:val="21"/>
          <w:szCs w:val="21"/>
        </w:rPr>
        <w:t xml:space="preserve">archived payload count in R2 is not reconciled against stored rows in D1, so zero data loss is argued structurally from the sequence-number design rather than measured.</w:t>
      </w:r>
    </w:p>
    <w:p>
      <w:pPr>
        <w:pStyle w:val="ListParagraph"/>
        <w:numPr>
          <w:ilvl w:val="0"/>
          <w:numId w:val="2"/>
        </w:numPr>
        <w:spacing w:after="80"/>
      </w:pPr>
      <w:r>
        <w:rPr>
          <w:b/>
          <w:bCs/>
          <w:sz w:val="21"/>
          <w:szCs w:val="21"/>
        </w:rPr>
        <w:t xml:space="preserve">Sidecar offline: </w:t>
      </w:r>
      <w:r>
        <w:rPr>
          <w:sz w:val="21"/>
          <w:szCs w:val="21"/>
        </w:rPr>
        <w:t xml:space="preserve">forecasting and PDF export depend on a service that is not yet deployed.</w:t>
      </w:r>
    </w:p>
    <w:p>
      <w:r>
        <w:br w:type="page"/>
      </w:r>
    </w:p>
    <w:p>
      <w:pPr>
        <w:pStyle w:val="Heading1"/>
        <w:spacing w:after="140" w:before="280"/>
      </w:pPr>
      <w:r>
        <w:rPr>
          <w:color w:val="111927"/>
        </w:rPr>
        <w:t xml:space="preserve">10. Deployment</w:t>
      </w:r>
    </w:p>
    <w:p>
      <w:pPr>
        <w:spacing w:after="120" w:line="276"/>
      </w:pPr>
      <w:r>
        <w:rPr>
          <w:color w:val="111927"/>
          <w:sz w:val="21"/>
          <w:szCs w:val="21"/>
        </w:rPr>
        <w:t xml:space="preserve">Both the Worker and the dashboards deploy automatically from the main branch of the Git repository. No manual step is required to publish a change.</w:t>
      </w:r>
    </w:p>
    <w:tbl>
      <w:tblPr>
        <w:tblW w:type="dxa" w:w="8400"/>
        <w:tblBorders>
          <w:top w:val="single" w:color="D8DEE8" w:sz="2"/>
          <w:left w:val="single" w:color="D8DEE8" w:sz="2"/>
          <w:bottom w:val="single" w:color="D8DEE8" w:sz="2"/>
          <w:right w:val="single" w:color="D8DEE8" w:sz="2"/>
          <w:insideH w:val="single" w:color="E6EAF1" w:sz="2"/>
          <w:insideV w:val="single" w:color="E6EAF1" w:sz="2"/>
        </w:tblBorders>
      </w:tblPr>
      <w:tblGrid>
        <w:gridCol w:w="2400"/>
        <w:gridCol w:w="6000"/>
      </w:tblGrid>
      <w:tr>
        <w:trPr>
          <w:tblHeader/>
        </w:trPr>
        <w:tc>
          <w:tcPr>
            <w:tcW w:type="dxa" w:w="2400"/>
            <w:shd w:fill="EEF2F8" w:val="clear"/>
            <w:tcMar>
              <w:top w:type="dxa" w:w="80"/>
              <w:left w:type="dxa" w:w="110"/>
              <w:bottom w:type="dxa" w:w="80"/>
              <w:right w:type="dxa" w:w="110"/>
            </w:tcMar>
          </w:tcPr>
          <w:p>
            <w:pPr>
              <w:spacing w:after="0"/>
            </w:pPr>
            <w:r>
              <w:rPr>
                <w:b/>
                <w:bCs/>
                <w:color w:val="111927"/>
                <w:sz w:val="18"/>
                <w:szCs w:val="18"/>
              </w:rPr>
              <w:t xml:space="preserve">Resource</w:t>
            </w:r>
          </w:p>
        </w:tc>
        <w:tc>
          <w:tcPr>
            <w:tcW w:type="dxa" w:w="6000"/>
            <w:shd w:fill="EEF2F8" w:val="clear"/>
            <w:tcMar>
              <w:top w:type="dxa" w:w="80"/>
              <w:left w:type="dxa" w:w="110"/>
              <w:bottom w:type="dxa" w:w="80"/>
              <w:right w:type="dxa" w:w="110"/>
            </w:tcMar>
          </w:tcPr>
          <w:p>
            <w:pPr>
              <w:spacing w:after="0"/>
            </w:pPr>
            <w:r>
              <w:rPr>
                <w:b/>
                <w:bCs/>
                <w:color w:val="111927"/>
                <w:sz w:val="18"/>
                <w:szCs w:val="18"/>
              </w:rPr>
              <w:t xml:space="preserve">Identifier</w:t>
            </w:r>
          </w:p>
        </w:tc>
      </w:tr>
      <w:tr>
        <w:tc>
          <w:tcPr>
            <w:tcW w:type="dxa" w:w="2400"/>
            <w:tcMar>
              <w:top w:type="dxa" w:w="80"/>
              <w:left w:type="dxa" w:w="110"/>
              <w:bottom w:type="dxa" w:w="80"/>
              <w:right w:type="dxa" w:w="110"/>
            </w:tcMar>
          </w:tcPr>
          <w:p>
            <w:pPr>
              <w:spacing w:after="0"/>
            </w:pPr>
            <w:r>
              <w:rPr>
                <w:color w:val="111927"/>
                <w:sz w:val="18"/>
                <w:szCs w:val="18"/>
              </w:rPr>
              <w:t xml:space="preserve">Public URL</w:t>
            </w:r>
          </w:p>
        </w:tc>
        <w:tc>
          <w:tcPr>
            <w:tcW w:type="dxa" w:w="6000"/>
            <w:tcMar>
              <w:top w:type="dxa" w:w="80"/>
              <w:left w:type="dxa" w:w="110"/>
              <w:bottom w:type="dxa" w:w="80"/>
              <w:right w:type="dxa" w:w="110"/>
            </w:tcMar>
          </w:tcPr>
          <w:p>
            <w:pPr>
              <w:spacing w:after="0"/>
            </w:pPr>
            <w:r>
              <w:rPr>
                <w:rFonts w:ascii="Consolas" w:cs="Consolas" w:eastAsia="Consolas" w:hAnsi="Consolas"/>
                <w:color w:val="111927"/>
                <w:sz w:val="18"/>
                <w:szCs w:val="18"/>
              </w:rPr>
              <w:t xml:space="preserve">odour.harnova.my</w:t>
            </w:r>
          </w:p>
        </w:tc>
      </w:tr>
      <w:tr>
        <w:tc>
          <w:tcPr>
            <w:tcW w:type="dxa" w:w="2400"/>
            <w:tcMar>
              <w:top w:type="dxa" w:w="80"/>
              <w:left w:type="dxa" w:w="110"/>
              <w:bottom w:type="dxa" w:w="80"/>
              <w:right w:type="dxa" w:w="110"/>
            </w:tcMar>
          </w:tcPr>
          <w:p>
            <w:pPr>
              <w:spacing w:after="0"/>
            </w:pPr>
            <w:r>
              <w:rPr>
                <w:color w:val="111927"/>
                <w:sz w:val="18"/>
                <w:szCs w:val="18"/>
              </w:rPr>
              <w:t xml:space="preserve">API</w:t>
            </w:r>
          </w:p>
        </w:tc>
        <w:tc>
          <w:tcPr>
            <w:tcW w:type="dxa" w:w="6000"/>
            <w:tcMar>
              <w:top w:type="dxa" w:w="80"/>
              <w:left w:type="dxa" w:w="110"/>
              <w:bottom w:type="dxa" w:w="80"/>
              <w:right w:type="dxa" w:w="110"/>
            </w:tcMar>
          </w:tcPr>
          <w:p>
            <w:pPr>
              <w:spacing w:after="0"/>
            </w:pPr>
            <w:r>
              <w:rPr>
                <w:rFonts w:ascii="Consolas" w:cs="Consolas" w:eastAsia="Consolas" w:hAnsi="Consolas"/>
                <w:color w:val="111927"/>
                <w:sz w:val="18"/>
                <w:szCs w:val="18"/>
              </w:rPr>
              <w:t xml:space="preserve">odour-router.yashchaal99.workers.dev</w:t>
            </w:r>
          </w:p>
        </w:tc>
      </w:tr>
      <w:tr>
        <w:tc>
          <w:tcPr>
            <w:tcW w:type="dxa" w:w="2400"/>
            <w:tcMar>
              <w:top w:type="dxa" w:w="80"/>
              <w:left w:type="dxa" w:w="110"/>
              <w:bottom w:type="dxa" w:w="80"/>
              <w:right w:type="dxa" w:w="110"/>
            </w:tcMar>
          </w:tcPr>
          <w:p>
            <w:pPr>
              <w:spacing w:after="0"/>
            </w:pPr>
            <w:r>
              <w:rPr>
                <w:color w:val="111927"/>
                <w:sz w:val="18"/>
                <w:szCs w:val="18"/>
              </w:rPr>
              <w:t xml:space="preserve">Database</w:t>
            </w:r>
          </w:p>
        </w:tc>
        <w:tc>
          <w:tcPr>
            <w:tcW w:type="dxa" w:w="6000"/>
            <w:tcMar>
              <w:top w:type="dxa" w:w="80"/>
              <w:left w:type="dxa" w:w="110"/>
              <w:bottom w:type="dxa" w:w="80"/>
              <w:right w:type="dxa" w:w="110"/>
            </w:tcMar>
          </w:tcPr>
          <w:p>
            <w:pPr>
              <w:spacing w:after="0"/>
            </w:pPr>
            <w:r>
              <w:rPr>
                <w:rFonts w:ascii="Consolas" w:cs="Consolas" w:eastAsia="Consolas" w:hAnsi="Consolas"/>
                <w:color w:val="111927"/>
                <w:sz w:val="18"/>
                <w:szCs w:val="18"/>
              </w:rPr>
              <w:t xml:space="preserve">smart-odour (D1)</w:t>
            </w:r>
          </w:p>
        </w:tc>
      </w:tr>
      <w:tr>
        <w:tc>
          <w:tcPr>
            <w:tcW w:type="dxa" w:w="2400"/>
            <w:tcMar>
              <w:top w:type="dxa" w:w="80"/>
              <w:left w:type="dxa" w:w="110"/>
              <w:bottom w:type="dxa" w:w="80"/>
              <w:right w:type="dxa" w:w="110"/>
            </w:tcMar>
          </w:tcPr>
          <w:p>
            <w:pPr>
              <w:spacing w:after="0"/>
            </w:pPr>
            <w:r>
              <w:rPr>
                <w:color w:val="111927"/>
                <w:sz w:val="18"/>
                <w:szCs w:val="18"/>
              </w:rPr>
              <w:t xml:space="preserve">Object storage</w:t>
            </w:r>
          </w:p>
        </w:tc>
        <w:tc>
          <w:tcPr>
            <w:tcW w:type="dxa" w:w="6000"/>
            <w:tcMar>
              <w:top w:type="dxa" w:w="80"/>
              <w:left w:type="dxa" w:w="110"/>
              <w:bottom w:type="dxa" w:w="80"/>
              <w:right w:type="dxa" w:w="110"/>
            </w:tcMar>
          </w:tcPr>
          <w:p>
            <w:pPr>
              <w:spacing w:after="0"/>
            </w:pPr>
            <w:r>
              <w:rPr>
                <w:rFonts w:ascii="Consolas" w:cs="Consolas" w:eastAsia="Consolas" w:hAnsi="Consolas"/>
                <w:color w:val="111927"/>
                <w:sz w:val="18"/>
                <w:szCs w:val="18"/>
              </w:rPr>
              <w:t xml:space="preserve">smart-odour-raw (R2)</w:t>
            </w:r>
          </w:p>
        </w:tc>
      </w:tr>
      <w:tr>
        <w:tc>
          <w:tcPr>
            <w:tcW w:type="dxa" w:w="2400"/>
            <w:tcMar>
              <w:top w:type="dxa" w:w="80"/>
              <w:left w:type="dxa" w:w="110"/>
              <w:bottom w:type="dxa" w:w="80"/>
              <w:right w:type="dxa" w:w="110"/>
            </w:tcMar>
          </w:tcPr>
          <w:p>
            <w:pPr>
              <w:spacing w:after="0"/>
            </w:pPr>
            <w:r>
              <w:rPr>
                <w:color w:val="111927"/>
                <w:sz w:val="18"/>
                <w:szCs w:val="18"/>
              </w:rPr>
              <w:t xml:space="preserve">State store</w:t>
            </w:r>
          </w:p>
        </w:tc>
        <w:tc>
          <w:tcPr>
            <w:tcW w:type="dxa" w:w="6000"/>
            <w:tcMar>
              <w:top w:type="dxa" w:w="80"/>
              <w:left w:type="dxa" w:w="110"/>
              <w:bottom w:type="dxa" w:w="80"/>
              <w:right w:type="dxa" w:w="110"/>
            </w:tcMar>
          </w:tcPr>
          <w:p>
            <w:pPr>
              <w:spacing w:after="0"/>
            </w:pPr>
            <w:r>
              <w:rPr>
                <w:rFonts w:ascii="Consolas" w:cs="Consolas" w:eastAsia="Consolas" w:hAnsi="Consolas"/>
                <w:color w:val="111927"/>
                <w:sz w:val="18"/>
                <w:szCs w:val="18"/>
              </w:rPr>
              <w:t xml:space="preserve">smart_odour_state (KV)</w:t>
            </w:r>
          </w:p>
        </w:tc>
      </w:tr>
      <w:tr>
        <w:tc>
          <w:tcPr>
            <w:tcW w:type="dxa" w:w="2400"/>
            <w:tcMar>
              <w:top w:type="dxa" w:w="80"/>
              <w:left w:type="dxa" w:w="110"/>
              <w:bottom w:type="dxa" w:w="80"/>
              <w:right w:type="dxa" w:w="110"/>
            </w:tcMar>
          </w:tcPr>
          <w:p>
            <w:pPr>
              <w:spacing w:after="0"/>
            </w:pPr>
            <w:r>
              <w:rPr>
                <w:color w:val="111927"/>
                <w:sz w:val="18"/>
                <w:szCs w:val="18"/>
              </w:rPr>
              <w:t xml:space="preserve">Repository</w:t>
            </w:r>
          </w:p>
        </w:tc>
        <w:tc>
          <w:tcPr>
            <w:tcW w:type="dxa" w:w="6000"/>
            <w:tcMar>
              <w:top w:type="dxa" w:w="80"/>
              <w:left w:type="dxa" w:w="110"/>
              <w:bottom w:type="dxa" w:w="80"/>
              <w:right w:type="dxa" w:w="110"/>
            </w:tcMar>
          </w:tcPr>
          <w:p>
            <w:pPr>
              <w:spacing w:after="0"/>
            </w:pPr>
            <w:r>
              <w:rPr>
                <w:rFonts w:ascii="Consolas" w:cs="Consolas" w:eastAsia="Consolas" w:hAnsi="Consolas"/>
                <w:color w:val="111927"/>
                <w:sz w:val="18"/>
                <w:szCs w:val="18"/>
              </w:rPr>
              <w:t xml:space="preserve">github.com/yashhgill/smart-odour</w:t>
            </w:r>
          </w:p>
        </w:tc>
      </w:tr>
    </w:tbl>
    <w:p>
      <w:pPr>
        <w:spacing w:after="120" w:line="276"/>
      </w:pPr>
      <w:r>
        <w:rPr>
          <w:color w:val="111927"/>
          <w:sz w:val="21"/>
          <w:szCs w:val="21"/>
        </w:rPr>
        <w:t xml:space="preserve">The deployed build identifier is served at /api/version together with the full route list, so the running version can always be confirmed without inspecting upload sizes.</w:t>
      </w:r>
    </w:p>
    <w:p>
      <w:pPr>
        <w:pStyle w:val="Heading2"/>
        <w:spacing w:after="140" w:before="280"/>
      </w:pPr>
      <w:r>
        <w:rPr>
          <w:color w:val="1D6FF2"/>
        </w:rPr>
        <w:t xml:space="preserve">10.1 Secrets</w:t>
      </w:r>
    </w:p>
    <w:p>
      <w:pPr>
        <w:spacing w:after="120" w:line="276"/>
      </w:pPr>
      <w:r>
        <w:rPr>
          <w:color w:val="111927"/>
          <w:sz w:val="21"/>
          <w:szCs w:val="21"/>
        </w:rPr>
        <w:t xml:space="preserve">No credential is stored in the repository. All are held in Cloudflare’s secret store: the device signing key, the admin token, the service token shared with the sidecar, the Telegram bot token and webhook secret, and the email API key.</w:t>
      </w:r>
    </w:p>
    <w:p>
      <w:pPr>
        <w:spacing w:after="120" w:line="276"/>
      </w:pPr>
      <w:r>
        <w:rPr>
          <w:color w:val="64748B"/>
          <w:sz w:val="19"/>
          <w:szCs w:val="19"/>
        </w:rPr>
        <w:t xml:space="preserve">The firmware reads its signing key from a header excluded from version control.</w:t>
      </w:r>
    </w:p>
    <w:p>
      <w:pPr>
        <w:spacing w:before="400"/>
      </w:pPr>
    </w:p>
    <w:p>
      <w:pPr>
        <w:spacing w:after="120" w:line="276"/>
        <w:jc w:val="center"/>
      </w:pPr>
      <w:r>
        <w:rPr>
          <w:i/>
          <w:iCs/>
          <w:color w:val="64748B"/>
          <w:sz w:val="21"/>
          <w:szCs w:val="21"/>
        </w:rPr>
        <w:t xml:space="preserve">End of document.</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Smart Odour Monitoring Platform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9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11927"/>
      <w:sz w:val="30"/>
      <w:szCs w:val="30"/>
    </w:rPr>
  </w:style>
  <w:style w:type="paragraph" w:styleId="Heading2">
    <w:name w:val="Heading 2"/>
    <w:basedOn w:val="Normal"/>
    <w:next w:val="Normal"/>
    <w:qFormat/>
    <w:pPr>
      <w:spacing w:after="120" w:before="280"/>
    </w:pPr>
    <w:rPr>
      <w:b/>
      <w:bCs/>
      <w:color w:val="1D6FF2"/>
      <w:sz w:val="25"/>
      <w:szCs w:val="25"/>
    </w:rPr>
  </w:style>
  <w:style w:type="paragraph" w:styleId="Heading3">
    <w:name w:val="Heading 3"/>
    <w:basedOn w:val="Normal"/>
    <w:next w:val="Normal"/>
    <w:qFormat/>
    <w:pPr>
      <w:spacing w:after="100" w:before="220"/>
    </w:pPr>
    <w:rPr>
      <w:b/>
      <w:bCs/>
      <w:color w:val="1119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95f568e0ed17e6b198115ca816bff329b9d99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2026-08-21T20:47:17.349Z</dcterms:created>
  <dcterms:modified xsi:type="dcterms:W3CDTF">2026-08-21T20:47:17.351Z</dcterms:modified>
</cp:coreProperties>
</file>

<file path=docProps/custom.xml><?xml version="1.0" encoding="utf-8"?>
<Properties xmlns="http://schemas.openxmlformats.org/officeDocument/2006/custom-properties" xmlns:vt="http://schemas.openxmlformats.org/officeDocument/2006/docPropsVTypes"/>
</file>