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D069" w14:textId="77777777" w:rsidR="00F17E14" w:rsidRDefault="00047F17">
      <w:pPr>
        <w:jc w:val="center"/>
      </w:pPr>
      <w:r>
        <w:rPr>
          <w:b/>
          <w:sz w:val="28"/>
        </w:rPr>
        <w:t>DSA06 – DATA HANDLING AND VISUALIZATION</w:t>
      </w:r>
    </w:p>
    <w:p w14:paraId="02A33533" w14:textId="77777777" w:rsidR="00F17E14" w:rsidRDefault="00047F17">
      <w:pPr>
        <w:jc w:val="center"/>
      </w:pPr>
      <w:r>
        <w:rPr>
          <w:b/>
          <w:sz w:val="26"/>
        </w:rPr>
        <w:t>Sankey Diagram – Answers</w:t>
      </w:r>
    </w:p>
    <w:p w14:paraId="4A3C8BF7" w14:textId="77777777" w:rsidR="00F17E14" w:rsidRDefault="00047F17">
      <w:r>
        <w:t>R.No: 40     Reg. No: 192525102     Name: Yashika R</w:t>
      </w:r>
    </w:p>
    <w:p w14:paraId="587A0DBD" w14:textId="4AE6B34E" w:rsidR="00C779A7" w:rsidRDefault="00C779A7">
      <w:r w:rsidRPr="00C779A7">
        <w:drawing>
          <wp:inline distT="0" distB="0" distL="0" distR="0" wp14:anchorId="0F799C7E" wp14:editId="456EBE68">
            <wp:extent cx="6400800" cy="5075555"/>
            <wp:effectExtent l="0" t="0" r="0" b="0"/>
            <wp:docPr id="17671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48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638B" w14:textId="77777777" w:rsidR="00F17E14" w:rsidRDefault="00047F17">
      <w:pPr>
        <w:pStyle w:val="Heading2"/>
      </w:pPr>
      <w:r>
        <w:t>(a) Find the three hidden flows, showing working</w:t>
      </w:r>
    </w:p>
    <w:p w14:paraId="154189B1" w14:textId="77777777" w:rsidR="00F17E14" w:rsidRDefault="00047F17">
      <w:r>
        <w:t>Rule used: Conservation of flow — the total entering a node must equal the total leaving that node.</w:t>
      </w:r>
    </w:p>
    <w:p w14:paraId="0E4BF5A3" w14:textId="77777777" w:rsidR="00F17E14" w:rsidRDefault="00047F17">
      <w:r>
        <w:t>1. Open subscribe box → Not subscribed: Total entering Open subscribe box = 2,662 visits. The flow to Subscribed is 878 visits. Therefore, 2,662 − 878 = 1,784 visits.</w:t>
      </w:r>
    </w:p>
    <w:p w14:paraId="131B39BF" w14:textId="77777777" w:rsidR="00F17E14" w:rsidRDefault="00047F17">
      <w:r>
        <w:t>2. Social media → Sports page: Total entering Sports page = 2,881 visits. Push notification → Sports page = 1,394 and Search engine → Sports page = 641. Therefore, 2,881 − 1,394 − 641 = 846 visits.</w:t>
      </w:r>
    </w:p>
    <w:p w14:paraId="16830B76" w14:textId="77777777" w:rsidR="00F17E14" w:rsidRDefault="00047F17">
      <w:r>
        <w:t>3. Read article → Subscribed: Total entering Read article = 2,440 visits. Read article → Not subscribed = 1,391 visits. Therefore, 2,440 − 1,391 = 1,049 visits.</w:t>
      </w:r>
    </w:p>
    <w:p w14:paraId="37C148B0" w14:textId="77777777" w:rsidR="00C779A7" w:rsidRDefault="00C779A7"/>
    <w:p w14:paraId="3C5B74C0" w14:textId="77777777" w:rsidR="00F17E14" w:rsidRDefault="00047F17">
      <w:pPr>
        <w:pStyle w:val="Heading2"/>
      </w:pPr>
      <w:r>
        <w:lastRenderedPageBreak/>
        <w:t>(b) Calculations</w:t>
      </w:r>
    </w:p>
    <w:p w14:paraId="1B9ABD26" w14:textId="77777777" w:rsidR="00F17E14" w:rsidRDefault="00047F17">
      <w:r>
        <w:t>(i) Overall conversion rate</w:t>
      </w:r>
    </w:p>
    <w:p w14:paraId="1A5714A7" w14:textId="77777777" w:rsidR="00F17E14" w:rsidRDefault="00047F17">
      <w:r>
        <w:t>Conversion rate = (Subscribed visits ÷ Total visits) × 100</w:t>
      </w:r>
    </w:p>
    <w:p w14:paraId="19C006D7" w14:textId="77777777" w:rsidR="00F17E14" w:rsidRDefault="00047F17">
      <w:r>
        <w:t>= (1,927 ÷ 7,370) × 100 = 26.15% (approximately).</w:t>
      </w:r>
    </w:p>
    <w:p w14:paraId="76D3141C" w14:textId="77777777" w:rsidR="00F17E14" w:rsidRDefault="00047F17">
      <w:r>
        <w:t>(ii) Largest single flow into “Not subscribed” or “Exit site”</w:t>
      </w:r>
    </w:p>
    <w:p w14:paraId="1AB7643F" w14:textId="77777777" w:rsidR="00F17E14" w:rsidRDefault="00047F17">
      <w:r>
        <w:t>The largest single flow is Exit site → Not subscribed = 2,268 visits. This is larger than the other flows into Not subscribed (1,784 and 1,391 visits).</w:t>
      </w:r>
    </w:p>
    <w:p w14:paraId="088D71EC" w14:textId="77777777" w:rsidR="00F17E14" w:rsidRDefault="00047F17">
      <w:r>
        <w:t>(iii) Percentage of Home page visits that go to Open subscribe box</w:t>
      </w:r>
    </w:p>
    <w:p w14:paraId="35582494" w14:textId="77777777" w:rsidR="00F17E14" w:rsidRDefault="00047F17">
      <w:r>
        <w:t>Home page → Open subscribe box = 1,105 visits; total Home page visits = 3,354.</w:t>
      </w:r>
    </w:p>
    <w:p w14:paraId="1180244D" w14:textId="77777777" w:rsidR="00F17E14" w:rsidRDefault="00047F17">
      <w:r>
        <w:t>Percentage = (1,105 ÷ 3,354) × 100 = 32.95% (approximately).</w:t>
      </w:r>
    </w:p>
    <w:p w14:paraId="7BFD4BFA" w14:textId="77777777" w:rsidR="00F17E14" w:rsidRDefault="00047F17">
      <w:pPr>
        <w:pStyle w:val="Heading2"/>
      </w:pPr>
      <w:r>
        <w:t>(c) Four design decisions for the final Sankey diagram</w:t>
      </w:r>
    </w:p>
    <w:p w14:paraId="3F58A3E4" w14:textId="77777777" w:rsidR="00F17E14" w:rsidRDefault="00047F17">
      <w:pPr>
        <w:pStyle w:val="ListNumber"/>
      </w:pPr>
      <w:r>
        <w:t>Node order: Keep the stages in the natural order—Traffic source, Landing page, Next action, and Outcome—to make the user journey easy to follow.</w:t>
      </w:r>
    </w:p>
    <w:p w14:paraId="46943539" w14:textId="77777777" w:rsidR="00F17E14" w:rsidRDefault="00047F17">
      <w:pPr>
        <w:pStyle w:val="ListNumber"/>
      </w:pPr>
      <w:r>
        <w:t>Colour rule: Use one consistent colour for each traffic source, or use neutral colours for flows and a distinct colour for the final outcome. Apply the same rule throughout.</w:t>
      </w:r>
    </w:p>
    <w:p w14:paraId="3ECAABEA" w14:textId="77777777" w:rsidR="00F17E14" w:rsidRDefault="00047F17">
      <w:pPr>
        <w:pStyle w:val="ListNumber"/>
      </w:pPr>
      <w:r>
        <w:t>Labels: Show node totals and label important flows with visit counts. Place labels where they do not overlap; use a legend if colours represent categories.</w:t>
      </w:r>
    </w:p>
    <w:p w14:paraId="0032128B" w14:textId="77777777" w:rsidR="00F17E14" w:rsidRDefault="00047F17">
      <w:pPr>
        <w:pStyle w:val="ListNumber"/>
      </w:pPr>
      <w:r>
        <w:t>What to highlight: Highlight the Subscribed outcome and the largest loss flow, Exit site → Not subscribed (2,268 visits), because these are useful for evaluating conversion and drop-off.</w:t>
      </w:r>
    </w:p>
    <w:p w14:paraId="1BFE0C81" w14:textId="77777777" w:rsidR="00F17E14" w:rsidRDefault="00047F17">
      <w:pPr>
        <w:pStyle w:val="Heading2"/>
      </w:pPr>
      <w:r>
        <w:t>(d) Height of each landing-page node</w:t>
      </w:r>
    </w:p>
    <w:p w14:paraId="7C327891" w14:textId="77777777" w:rsidR="00F17E14" w:rsidRDefault="00047F17">
      <w:r>
        <w:t>Scale: 1 cm represents 400 visits. Height = Number of visits ÷ 400.</w:t>
      </w:r>
    </w:p>
    <w:p w14:paraId="37485ABF" w14:textId="77777777" w:rsidR="00F17E14" w:rsidRDefault="00047F17">
      <w:r>
        <w:t>Home page: 3,354 ÷ 400 = 8.385 cm ≈ 8.39 cm.</w:t>
      </w:r>
    </w:p>
    <w:p w14:paraId="6DCE25D4" w14:textId="77777777" w:rsidR="00F17E14" w:rsidRDefault="00047F17">
      <w:r>
        <w:t>Sports page: 2,881 ÷ 400 = 7.2025 cm ≈ 7.20 cm.</w:t>
      </w:r>
    </w:p>
    <w:p w14:paraId="188E2B0E" w14:textId="77777777" w:rsidR="00F17E14" w:rsidRDefault="00047F17">
      <w:r>
        <w:t>Politics page: 1,135 ÷ 400 = 2.8375 cm ≈ 2.84 cm.</w:t>
      </w:r>
    </w:p>
    <w:p w14:paraId="21168770" w14:textId="77777777" w:rsidR="00F17E14" w:rsidRDefault="00047F17">
      <w:pPr>
        <w:pStyle w:val="Heading2"/>
      </w:pPr>
      <w:r>
        <w:t>(e) R code to create a Sankey diagram</w:t>
      </w:r>
    </w:p>
    <w:p w14:paraId="785694DF" w14:textId="77777777" w:rsidR="00F17E14" w:rsidRDefault="00047F17">
      <w:r>
        <w:t>The following example uses networkD3. It includes the first four flows leaving Push notification and Social media in the order shown in the diagram, followed by the remaining source-to-landing flows so that the full first stage is represented.</w:t>
      </w:r>
    </w:p>
    <w:p w14:paraId="2C9A3044" w14:textId="77777777" w:rsidR="00F17E14" w:rsidRDefault="00047F17">
      <w:r>
        <w:rPr>
          <w:rFonts w:ascii="Courier New" w:hAnsi="Courier New"/>
          <w:sz w:val="16"/>
        </w:rPr>
        <w:t># Install once if needed:</w:t>
      </w:r>
      <w:r>
        <w:rPr>
          <w:rFonts w:ascii="Courier New" w:hAnsi="Courier New"/>
          <w:sz w:val="16"/>
        </w:rPr>
        <w:br/>
        <w:t># install.packages("networkD3")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library(networkD3)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Nodes are numbered from 0 in networkD3 links</w:t>
      </w:r>
      <w:r>
        <w:rPr>
          <w:rFonts w:ascii="Courier New" w:hAnsi="Courier New"/>
          <w:sz w:val="16"/>
        </w:rPr>
        <w:br/>
        <w:t>nodes &lt;- data.frame(</w:t>
      </w:r>
      <w:r>
        <w:rPr>
          <w:rFonts w:ascii="Courier New" w:hAnsi="Courier New"/>
          <w:sz w:val="16"/>
        </w:rPr>
        <w:br/>
        <w:t xml:space="preserve">  name = c("Push notification", "Search engine", "Social media",</w:t>
      </w:r>
      <w:r>
        <w:rPr>
          <w:rFonts w:ascii="Courier New" w:hAnsi="Courier New"/>
          <w:sz w:val="16"/>
        </w:rPr>
        <w:br/>
        <w:t xml:space="preserve">           "Home page", "Sports page", "Politics page",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"Open subscribe box", "Read article", "Exit site",</w:t>
      </w:r>
      <w:r>
        <w:rPr>
          <w:rFonts w:ascii="Courier New" w:hAnsi="Courier New"/>
          <w:sz w:val="16"/>
        </w:rPr>
        <w:br/>
        <w:t xml:space="preserve">           "Subscribed", "Not subscribed")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# Source and target use zero-based node indices.</w:t>
      </w:r>
      <w:r>
        <w:rPr>
          <w:rFonts w:ascii="Courier New" w:hAnsi="Courier New"/>
          <w:sz w:val="16"/>
        </w:rPr>
        <w:br/>
        <w:t># First four flows are listed first, in diagram order.</w:t>
      </w:r>
      <w:r>
        <w:rPr>
          <w:rFonts w:ascii="Courier New" w:hAnsi="Courier New"/>
          <w:sz w:val="16"/>
        </w:rPr>
        <w:br/>
        <w:t>links &lt;- data.frame(</w:t>
      </w:r>
      <w:r>
        <w:rPr>
          <w:rFonts w:ascii="Courier New" w:hAnsi="Courier New"/>
          <w:sz w:val="16"/>
        </w:rPr>
        <w:br/>
        <w:t xml:space="preserve">  source = c(0, 0, 0, 1, 2, 2, 2, 1, 1),</w:t>
      </w:r>
      <w:r>
        <w:rPr>
          <w:rFonts w:ascii="Courier New" w:hAnsi="Courier New"/>
          <w:sz w:val="16"/>
        </w:rPr>
        <w:br/>
        <w:t xml:space="preserve">  target = c(3, 4, 5, 3, 3, 4, 5, 4, 5),</w:t>
      </w:r>
      <w:r>
        <w:rPr>
          <w:rFonts w:ascii="Courier New" w:hAnsi="Courier New"/>
          <w:sz w:val="16"/>
        </w:rPr>
        <w:br/>
        <w:t xml:space="preserve">  value  = c(1711, 1394, 64, 962, 681, 846, 537, 641, 534)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Add landing-page-to-next-action and next-action-to-outcome</w:t>
      </w:r>
      <w:r>
        <w:rPr>
          <w:rFonts w:ascii="Courier New" w:hAnsi="Courier New"/>
          <w:sz w:val="16"/>
        </w:rPr>
        <w:br/>
        <w:t># flows to complete the diagram.</w:t>
      </w:r>
      <w:r>
        <w:rPr>
          <w:rFonts w:ascii="Courier New" w:hAnsi="Courier New"/>
          <w:sz w:val="16"/>
        </w:rPr>
        <w:br/>
        <w:t>links2 &lt;- data.frame(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source = c(3, 3, 3, 4, 4, 4, 5, 5, 5,</w:t>
      </w:r>
      <w:r>
        <w:rPr>
          <w:rFonts w:ascii="Courier New" w:hAnsi="Courier New"/>
          <w:sz w:val="16"/>
        </w:rPr>
        <w:br/>
        <w:t xml:space="preserve">             6, 6, 7, 7, 8),</w:t>
      </w:r>
      <w:r>
        <w:rPr>
          <w:rFonts w:ascii="Courier New" w:hAnsi="Courier New"/>
          <w:sz w:val="16"/>
        </w:rPr>
        <w:br/>
        <w:t xml:space="preserve">  target = c(6, 7, 8, 6, 7, 8, 6, 7, 8,</w:t>
      </w:r>
      <w:r>
        <w:rPr>
          <w:rFonts w:ascii="Courier New" w:hAnsi="Courier New"/>
          <w:sz w:val="16"/>
        </w:rPr>
        <w:br/>
        <w:t xml:space="preserve">             9, 10, 9, 10, 10),</w:t>
      </w:r>
      <w:r>
        <w:rPr>
          <w:rFonts w:ascii="Courier New" w:hAnsi="Courier New"/>
          <w:sz w:val="16"/>
        </w:rPr>
        <w:br/>
        <w:t xml:space="preserve">  value  = c(1105, 941, 1308, 941, 1051, 889,</w:t>
      </w:r>
      <w:r>
        <w:rPr>
          <w:rFonts w:ascii="Courier New" w:hAnsi="Courier New"/>
          <w:sz w:val="16"/>
        </w:rPr>
        <w:br/>
        <w:t xml:space="preserve">             616, 448, 71, 878, 1784, 1049, 1391, 2268)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all_links &lt;- rbind(links, links2)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sankeyNetwork(</w:t>
      </w:r>
      <w:r>
        <w:rPr>
          <w:rFonts w:ascii="Courier New" w:hAnsi="Courier New"/>
          <w:sz w:val="16"/>
        </w:rPr>
        <w:br/>
        <w:t xml:space="preserve">  Links = all_links,</w:t>
      </w:r>
      <w:r>
        <w:rPr>
          <w:rFonts w:ascii="Courier New" w:hAnsi="Courier New"/>
          <w:sz w:val="16"/>
        </w:rPr>
        <w:br/>
        <w:t xml:space="preserve">  Nodes = nodes,</w:t>
      </w:r>
      <w:r>
        <w:rPr>
          <w:rFonts w:ascii="Courier New" w:hAnsi="Courier New"/>
          <w:sz w:val="16"/>
        </w:rPr>
        <w:br/>
        <w:t xml:space="preserve">  Source = "source",</w:t>
      </w:r>
      <w:r>
        <w:rPr>
          <w:rFonts w:ascii="Courier New" w:hAnsi="Courier New"/>
          <w:sz w:val="16"/>
        </w:rPr>
        <w:br/>
        <w:t xml:space="preserve">  Target = "target",</w:t>
      </w:r>
      <w:r>
        <w:rPr>
          <w:rFonts w:ascii="Courier New" w:hAnsi="Courier New"/>
          <w:sz w:val="16"/>
        </w:rPr>
        <w:br/>
        <w:t xml:space="preserve">  Value = "value",</w:t>
      </w:r>
      <w:r>
        <w:rPr>
          <w:rFonts w:ascii="Courier New" w:hAnsi="Courier New"/>
          <w:sz w:val="16"/>
        </w:rPr>
        <w:br/>
        <w:t xml:space="preserve">  NodeID = "name",</w:t>
      </w:r>
      <w:r>
        <w:rPr>
          <w:rFonts w:ascii="Courier New" w:hAnsi="Courier New"/>
          <w:sz w:val="16"/>
        </w:rPr>
        <w:br/>
        <w:t xml:space="preserve">  fontSize = 12,</w:t>
      </w:r>
      <w:r>
        <w:rPr>
          <w:rFonts w:ascii="Courier New" w:hAnsi="Courier New"/>
          <w:sz w:val="16"/>
        </w:rPr>
        <w:br/>
        <w:t xml:space="preserve">  nodeWidth = 20</w:t>
      </w:r>
      <w:r>
        <w:rPr>
          <w:rFonts w:ascii="Courier New" w:hAnsi="Courier New"/>
          <w:sz w:val="16"/>
        </w:rPr>
        <w:br/>
        <w:t>)</w:t>
      </w:r>
    </w:p>
    <w:p w14:paraId="323A60EB" w14:textId="77777777" w:rsidR="00F17E14" w:rsidRDefault="00047F17">
      <w:r>
        <w:t>Note: The diagram image is low-resolution, so some intermediate flow labels are difficult to read. Verify the intermediate links in the R code against the original high-resolution diagram before submitting; the calculations in (a), (b), and (d) use the clearly readable totals and flows.</w:t>
      </w:r>
    </w:p>
    <w:p w14:paraId="04A4E467" w14:textId="77777777" w:rsidR="00F17E14" w:rsidRDefault="00047F17">
      <w:pPr>
        <w:pStyle w:val="Heading2"/>
      </w:pPr>
      <w:r>
        <w:t>(f) Two situations where a Sankey diagram can mislead or become unreadable</w:t>
      </w:r>
    </w:p>
    <w:p w14:paraId="44DAEC67" w14:textId="77777777" w:rsidR="00F17E14" w:rsidRDefault="00047F17">
      <w:r>
        <w:t>1. When there are too many nodes and crossing flows, the diagram becomes cluttered and difficult to trace. Alternative: use a table or a heat map.</w:t>
      </w:r>
    </w:p>
    <w:p w14:paraId="1DAC12F9" w14:textId="77777777" w:rsidR="00F17E14" w:rsidRDefault="00047F17">
      <w:r>
        <w:t>2. When flows have very different sizes, small flows may be almost invisible beside large flows. Alternative: use a bar chart with a suitable scale.</w:t>
      </w:r>
    </w:p>
    <w:sectPr w:rsidR="00F17E1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099032">
    <w:abstractNumId w:val="8"/>
  </w:num>
  <w:num w:numId="2" w16cid:durableId="141502986">
    <w:abstractNumId w:val="6"/>
  </w:num>
  <w:num w:numId="3" w16cid:durableId="334460864">
    <w:abstractNumId w:val="5"/>
  </w:num>
  <w:num w:numId="4" w16cid:durableId="227424621">
    <w:abstractNumId w:val="4"/>
  </w:num>
  <w:num w:numId="5" w16cid:durableId="1317953327">
    <w:abstractNumId w:val="7"/>
  </w:num>
  <w:num w:numId="6" w16cid:durableId="57289875">
    <w:abstractNumId w:val="3"/>
  </w:num>
  <w:num w:numId="7" w16cid:durableId="1048383543">
    <w:abstractNumId w:val="2"/>
  </w:num>
  <w:num w:numId="8" w16cid:durableId="1918438617">
    <w:abstractNumId w:val="1"/>
  </w:num>
  <w:num w:numId="9" w16cid:durableId="75910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F17"/>
    <w:rsid w:val="0006063C"/>
    <w:rsid w:val="0015074B"/>
    <w:rsid w:val="0029639D"/>
    <w:rsid w:val="00326F90"/>
    <w:rsid w:val="00345405"/>
    <w:rsid w:val="00AA1D8D"/>
    <w:rsid w:val="00B47730"/>
    <w:rsid w:val="00C779A7"/>
    <w:rsid w:val="00CB0664"/>
    <w:rsid w:val="00F17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487F5"/>
  <w14:defaultImageDpi w14:val="300"/>
  <w15:docId w15:val="{E8938E53-41CF-4732-97A3-01AC351B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yashika rajesh</cp:lastModifiedBy>
  <cp:revision>2</cp:revision>
  <dcterms:created xsi:type="dcterms:W3CDTF">2026-10-22T02:45:00Z</dcterms:created>
  <dcterms:modified xsi:type="dcterms:W3CDTF">2026-10-22T02:45:00Z</dcterms:modified>
  <cp:category/>
</cp:coreProperties>
</file>