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696403" w:rsidRPr="009C5766" w14:paraId="426F6205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08355EDD" w14:textId="77777777" w:rsidR="00696403" w:rsidRPr="009C5766" w:rsidRDefault="00696403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0284F9CA" w14:textId="285C3475" w:rsidR="00696403" w:rsidRPr="009C5766" w:rsidRDefault="00696403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</w:t>
            </w:r>
            <w:r w:rsidR="00F767FD">
              <w:rPr>
                <w:rFonts w:ascii="Times New Roman" w:hAnsi="Times New Roman" w:cs="Times New Roman"/>
                <w:spacing w:val="-4"/>
              </w:rPr>
              <w:t>ML</w:t>
            </w:r>
          </w:p>
        </w:tc>
      </w:tr>
      <w:tr w:rsidR="00696403" w:rsidRPr="009C5766" w14:paraId="06DB3929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46103708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771BF6E2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696403" w:rsidRPr="009C5766" w14:paraId="7F9D9A7F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232C9384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023FC9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696403" w:rsidRPr="009C5766" w14:paraId="0DE7EF74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5C3CE71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779FCE7" w14:textId="318EC53A" w:rsidR="00696403" w:rsidRPr="009C5766" w:rsidRDefault="00F767FD" w:rsidP="00E07A6A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YASHIKA.R</w:t>
            </w:r>
          </w:p>
        </w:tc>
      </w:tr>
      <w:tr w:rsidR="00696403" w:rsidRPr="009C5766" w14:paraId="11C1F771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5D9FE33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6F9A1D3" w14:textId="092F42D3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</w:t>
            </w:r>
            <w:r w:rsidR="00F767FD">
              <w:rPr>
                <w:rFonts w:ascii="Times New Roman" w:hAnsi="Times New Roman" w:cs="Times New Roman"/>
                <w:spacing w:val="-2"/>
              </w:rPr>
              <w:t>525102</w:t>
            </w:r>
          </w:p>
        </w:tc>
      </w:tr>
      <w:tr w:rsidR="00696403" w:rsidRPr="009C5766" w14:paraId="4B5B9C55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593E7115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B8513F6" w14:textId="77777777" w:rsidR="00696403" w:rsidRPr="009C5766" w:rsidRDefault="00696403" w:rsidP="00E07A6A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13/10/2026</w:t>
            </w:r>
          </w:p>
        </w:tc>
      </w:tr>
      <w:tr w:rsidR="00696403" w:rsidRPr="009C5766" w14:paraId="71CBE590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14894C29" w14:textId="77777777" w:rsidR="00696403" w:rsidRPr="009C5766" w:rsidRDefault="00696403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23B8E38" w14:textId="77777777" w:rsidR="00696403" w:rsidRPr="009C5766" w:rsidRDefault="00696403" w:rsidP="00E07A6A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75A77320" w14:textId="6179FA45" w:rsidR="0002103C" w:rsidRDefault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Set 21: Energy Consumption Analysis</w:t>
      </w:r>
    </w:p>
    <w:p w14:paraId="23BB440E" w14:textId="77777777" w:rsidR="00696403" w:rsidRDefault="00696403">
      <w:pPr>
        <w:rPr>
          <w:rFonts w:ascii="Times New Roman" w:hAnsi="Times New Roman" w:cs="Times New Roman"/>
          <w:sz w:val="30"/>
          <w:szCs w:val="30"/>
        </w:rPr>
      </w:pPr>
    </w:p>
    <w:p w14:paraId="7C176944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1. Histogram and density plot — Units consumed</w:t>
      </w:r>
    </w:p>
    <w:p w14:paraId="292E428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visualize the distribution of energy consumption using a histogram and density curve and compare consumption patterns.</w:t>
      </w:r>
    </w:p>
    <w:p w14:paraId="6EB9F87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F7D2659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CSV dataset into R.</w:t>
      </w:r>
    </w:p>
    <w:p w14:paraId="2F3504C4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Load the ggplot2 library.</w:t>
      </w:r>
    </w:p>
    <w:p w14:paraId="2004A45A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Draw a histogram using density rather than count on the y-axis.</w:t>
      </w:r>
    </w:p>
    <w:p w14:paraId="6D21DFAB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Overlay a smooth density curve.</w:t>
      </w:r>
    </w:p>
    <w:p w14:paraId="478E8E32" w14:textId="77777777" w:rsidR="00696403" w:rsidRPr="00696403" w:rsidRDefault="00696403" w:rsidP="0069640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42F1DD5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53C64AB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if (!requireNamespace("ggplot2", quietly = TRUE))</w:t>
      </w:r>
    </w:p>
    <w:p w14:paraId="792E54E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install.packages("ggplot2", type = "binary")</w:t>
      </w:r>
    </w:p>
    <w:p w14:paraId="017D1C9C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37BF40B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3F23C27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59E7534C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1A737A2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ggplot(energy, aes(x = Units_Consumed)) +</w:t>
      </w:r>
    </w:p>
    <w:p w14:paraId="5B22FBF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geom_histogram(aes(y = after_stat(density)),</w:t>
      </w:r>
    </w:p>
    <w:p w14:paraId="68284675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 xml:space="preserve">                 bins = 6, fill = "skyblue",</w:t>
      </w:r>
    </w:p>
    <w:p w14:paraId="6C23E4A5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          color = "black") +</w:t>
      </w:r>
    </w:p>
    <w:p w14:paraId="38078E9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geom_density(color = "red", linewidth = 1) +</w:t>
      </w:r>
    </w:p>
    <w:p w14:paraId="14F6326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labs(title = "Distribution of Energy Consumption",</w:t>
      </w:r>
    </w:p>
    <w:p w14:paraId="43F8D424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"Units Consumed (kWh)",</w:t>
      </w:r>
    </w:p>
    <w:p w14:paraId="3BEF356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"Density") +</w:t>
      </w:r>
    </w:p>
    <w:p w14:paraId="62E19A5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theme_minimal()</w:t>
      </w:r>
    </w:p>
    <w:p w14:paraId="03EA221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consumption values range from 320 to 920 kWh. The histogram and density curve show the distribution of consumption, with higher values associated with the industrial sector in this dataset.</w:t>
      </w:r>
    </w:p>
    <w:p w14:paraId="4829BDB1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2. Scatter plot — Temperature versus energy consumption</w:t>
      </w:r>
    </w:p>
    <w:p w14:paraId="045F0F2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analyze the relationship between temperature and energy consumption, using bubble size to represent peak hours and transparency to reduce overlap.</w:t>
      </w:r>
    </w:p>
    <w:p w14:paraId="4DD47167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A0F6564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energy dataset.</w:t>
      </w:r>
    </w:p>
    <w:p w14:paraId="6BB19986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Map temperature to the x-axis and units consumed to the y-axis.</w:t>
      </w:r>
    </w:p>
    <w:p w14:paraId="175B8E9C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Map peak hours to bubble size.</w:t>
      </w:r>
    </w:p>
    <w:p w14:paraId="2E7AC3ED" w14:textId="77777777" w:rsidR="00696403" w:rsidRPr="00696403" w:rsidRDefault="00696403" w:rsidP="0069640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Apply transparency and add a title and legend.</w:t>
      </w:r>
    </w:p>
    <w:p w14:paraId="36BB18F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42BA7D1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075E041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3CCFE8A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0F1D4A0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71ACBB1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ggplot(energy, aes(x = Temperature, y = Units_Consumed,</w:t>
      </w:r>
    </w:p>
    <w:p w14:paraId="0A923A1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            size = Peak_Hours)) +</w:t>
      </w:r>
    </w:p>
    <w:p w14:paraId="26CAA0C7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geom_point(color = "blue", alpha = 0.6) +</w:t>
      </w:r>
    </w:p>
    <w:p w14:paraId="4686BCC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 xml:space="preserve">  labs(title = "Temperature vs Energy Consumption",</w:t>
      </w:r>
    </w:p>
    <w:p w14:paraId="3A04C08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"Temperature (°C)",</w:t>
      </w:r>
    </w:p>
    <w:p w14:paraId="635B21F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"Units Consumed (kWh)",</w:t>
      </w:r>
    </w:p>
    <w:p w14:paraId="3A338EB3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size = "Peak Hours") +</w:t>
      </w:r>
    </w:p>
    <w:p w14:paraId="66F62DC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theme_minimal()</w:t>
      </w:r>
    </w:p>
    <w:p w14:paraId="0D4854A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industrial records have the highest consumption and peak hours. The six observations suggest variation in energy consumption across temperatures, but more data would be needed to establish a reliable relationship.</w:t>
      </w:r>
    </w:p>
    <w:p w14:paraId="2AE4B7E7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3. Bar chart — Average renewable energy usage by sector</w:t>
      </w:r>
    </w:p>
    <w:p w14:paraId="236FF0F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calculate the average renewable energy usage for each sector and compare renewable adoption.</w:t>
      </w:r>
    </w:p>
    <w:p w14:paraId="187BD14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611773D1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the dataset.</w:t>
      </w:r>
    </w:p>
    <w:p w14:paraId="5BC30485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Group records by sector.</w:t>
      </w:r>
    </w:p>
    <w:p w14:paraId="63915C39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Calculate average renewable usage for each sector.</w:t>
      </w:r>
    </w:p>
    <w:p w14:paraId="5A8BE4DA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Draw a bar chart with sector names and percentage values.</w:t>
      </w:r>
    </w:p>
    <w:p w14:paraId="43D7597C" w14:textId="77777777" w:rsidR="00696403" w:rsidRPr="00696403" w:rsidRDefault="00696403" w:rsidP="0069640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3790BF2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Code:</w:t>
      </w:r>
    </w:p>
    <w:p w14:paraId="4702954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library(ggplot2)</w:t>
      </w:r>
    </w:p>
    <w:p w14:paraId="4925E1F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4D5BAA4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energy &lt;- read.csv("Energy_Consumption_Data.csv")</w:t>
      </w:r>
    </w:p>
    <w:p w14:paraId="509F8FC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145B8B0E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avg_renewable &lt;- aggregate(</w:t>
      </w:r>
    </w:p>
    <w:p w14:paraId="16F24FB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Renewable_Usage ~ Sector,</w:t>
      </w:r>
    </w:p>
    <w:p w14:paraId="68E7BDD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data = energy,</w:t>
      </w:r>
    </w:p>
    <w:p w14:paraId="1D6BF0E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FUN = mean</w:t>
      </w:r>
    </w:p>
    <w:p w14:paraId="5106709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>)</w:t>
      </w:r>
    </w:p>
    <w:p w14:paraId="7F19348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</w:p>
    <w:p w14:paraId="0502092D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ggplot(avg_renewable,</w:t>
      </w:r>
    </w:p>
    <w:p w14:paraId="3A26B1E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aes(x = Sector, y = Renewable_Usage, fill = Sector)) +</w:t>
      </w:r>
    </w:p>
    <w:p w14:paraId="7982D6D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geom_col() +</w:t>
      </w:r>
    </w:p>
    <w:p w14:paraId="2B7992C2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labs(title = "Average Renewable Energy Usage by Sector",</w:t>
      </w:r>
    </w:p>
    <w:p w14:paraId="71FFF869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x = "Sector",</w:t>
      </w:r>
    </w:p>
    <w:p w14:paraId="03E9CF7B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     y = "Average Renewable Usage (%)") +</w:t>
      </w:r>
    </w:p>
    <w:p w14:paraId="3BC9548F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theme_minimal() +</w:t>
      </w:r>
    </w:p>
    <w:p w14:paraId="35BDD89A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 xml:space="preserve">  theme(legend.position = "none")</w:t>
      </w:r>
    </w:p>
    <w:p w14:paraId="4F2B5FF0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Residential usage averages 23.5%, commercial usage averages 19%, and industrial usage averages 13.5%. Residential has the highest average renewable usage, while industrial has the lowest.</w:t>
      </w:r>
    </w:p>
    <w:p w14:paraId="4E0C6BC7" w14:textId="77777777" w:rsidR="00696403" w:rsidRPr="00696403" w:rsidRDefault="00696403" w:rsidP="006964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6403">
        <w:rPr>
          <w:rFonts w:ascii="Times New Roman" w:hAnsi="Times New Roman" w:cs="Times New Roman"/>
          <w:b/>
          <w:bCs/>
          <w:sz w:val="30"/>
          <w:szCs w:val="30"/>
        </w:rPr>
        <w:t>4. Tableau dashboard — Monthly energy trends and heatmap</w:t>
      </w:r>
    </w:p>
    <w:p w14:paraId="4D8F993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Aim: To create an interactive Tableau dashboard displaying monthly energy consumption trends and a sector-region heatmap, with Month and Sector filters.</w:t>
      </w:r>
    </w:p>
    <w:p w14:paraId="18F5D0B6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Algorithm:</w:t>
      </w:r>
    </w:p>
    <w:p w14:paraId="2954A80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Import Energy_Consumption_Data.csv into Tableau.</w:t>
      </w:r>
    </w:p>
    <w:p w14:paraId="2FBE6963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monthly energy consumption line chart.</w:t>
      </w:r>
    </w:p>
    <w:p w14:paraId="36DDBCD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heatmap using Sector, Region, and Units Consumed.</w:t>
      </w:r>
    </w:p>
    <w:p w14:paraId="73A1DDE4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Month and Sector filters.</w:t>
      </w:r>
    </w:p>
    <w:p w14:paraId="23CA5B9B" w14:textId="77777777" w:rsidR="00696403" w:rsidRPr="00696403" w:rsidRDefault="00696403" w:rsidP="0069640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Combine the worksheets into an interactive dashboard.</w:t>
      </w:r>
    </w:p>
    <w:p w14:paraId="252912D1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Procedure in Tableau:</w:t>
      </w:r>
    </w:p>
    <w:p w14:paraId="33C396AC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Open Tableau and select Connect → Text File.</w:t>
      </w:r>
    </w:p>
    <w:p w14:paraId="7178078B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Select Energy_Consumption_Data.csv and verify the field types.</w:t>
      </w:r>
    </w:p>
    <w:p w14:paraId="24C64F24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worksheet named Monthly Energy Trends:</w:t>
      </w:r>
    </w:p>
    <w:p w14:paraId="66D6E46E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lastRenderedPageBreak/>
        <w:t>Drag Month to Columns.</w:t>
      </w:r>
    </w:p>
    <w:p w14:paraId="5D062D52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Units_Consumed to Rows and use SUM.</w:t>
      </w:r>
    </w:p>
    <w:p w14:paraId="51058911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Choose Line in the Marks card.</w:t>
      </w:r>
    </w:p>
    <w:p w14:paraId="5C6828B1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a title and axis labels.</w:t>
      </w:r>
    </w:p>
    <w:p w14:paraId="22EDEE23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worksheet named Sector-Region Heatmap:</w:t>
      </w:r>
    </w:p>
    <w:p w14:paraId="1CD57468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Region to Columns.</w:t>
      </w:r>
    </w:p>
    <w:p w14:paraId="43DF7C65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Sector to Rows.</w:t>
      </w:r>
    </w:p>
    <w:p w14:paraId="6FB3F486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Drag Units_Consumed to Color and use SUM.</w:t>
      </w:r>
    </w:p>
    <w:p w14:paraId="65B89D9B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Select Square in the Marks card.</w:t>
      </w:r>
    </w:p>
    <w:p w14:paraId="768336EC" w14:textId="77777777" w:rsidR="00696403" w:rsidRPr="00696403" w:rsidRDefault="00696403" w:rsidP="00696403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labels if required.</w:t>
      </w:r>
    </w:p>
    <w:p w14:paraId="22DEDFFE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Create a new dashboard and add both worksheets.</w:t>
      </w:r>
    </w:p>
    <w:p w14:paraId="5B43C83F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Add the Month and Sector fields as filters.</w:t>
      </w:r>
    </w:p>
    <w:p w14:paraId="526602D6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Apply the filters to both worksheets using Apply to Worksheets → All Using This Data Source.</w:t>
      </w:r>
    </w:p>
    <w:p w14:paraId="2E879F70" w14:textId="77777777" w:rsidR="00696403" w:rsidRPr="00696403" w:rsidRDefault="00696403" w:rsidP="0069640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Adjust the layout and add a dashboard title.</w:t>
      </w:r>
    </w:p>
    <w:p w14:paraId="23FC6168" w14:textId="77777777" w:rsidR="00696403" w:rsidRPr="00696403" w:rsidRDefault="00696403" w:rsidP="00696403">
      <w:pPr>
        <w:rPr>
          <w:rFonts w:ascii="Times New Roman" w:hAnsi="Times New Roman" w:cs="Times New Roman"/>
          <w:sz w:val="30"/>
          <w:szCs w:val="30"/>
        </w:rPr>
      </w:pPr>
      <w:r w:rsidRPr="00696403">
        <w:rPr>
          <w:rFonts w:ascii="Times New Roman" w:hAnsi="Times New Roman" w:cs="Times New Roman"/>
          <w:sz w:val="30"/>
          <w:szCs w:val="30"/>
        </w:rPr>
        <w:t>Observation: The dashboard enables users to compare monthly energy consumption and identify sectors and regions with higher or lower usage. Filters allow focused analysis by month and sector.</w:t>
      </w:r>
    </w:p>
    <w:p w14:paraId="2DB63E19" w14:textId="77777777" w:rsidR="00696403" w:rsidRPr="00696403" w:rsidRDefault="00696403">
      <w:pPr>
        <w:rPr>
          <w:rFonts w:ascii="Times New Roman" w:hAnsi="Times New Roman" w:cs="Times New Roman"/>
          <w:sz w:val="30"/>
          <w:szCs w:val="30"/>
        </w:rPr>
      </w:pPr>
    </w:p>
    <w:sectPr w:rsidR="00696403" w:rsidRPr="0069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598"/>
    <w:multiLevelType w:val="multilevel"/>
    <w:tmpl w:val="8D96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6DA3"/>
    <w:multiLevelType w:val="multilevel"/>
    <w:tmpl w:val="8BC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16DAB"/>
    <w:multiLevelType w:val="multilevel"/>
    <w:tmpl w:val="119A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80C35"/>
    <w:multiLevelType w:val="multilevel"/>
    <w:tmpl w:val="071A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10A60"/>
    <w:multiLevelType w:val="multilevel"/>
    <w:tmpl w:val="4814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75147">
    <w:abstractNumId w:val="0"/>
  </w:num>
  <w:num w:numId="2" w16cid:durableId="1370105237">
    <w:abstractNumId w:val="2"/>
  </w:num>
  <w:num w:numId="3" w16cid:durableId="1379016437">
    <w:abstractNumId w:val="1"/>
  </w:num>
  <w:num w:numId="4" w16cid:durableId="1619684126">
    <w:abstractNumId w:val="4"/>
  </w:num>
  <w:num w:numId="5" w16cid:durableId="1706903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03"/>
    <w:rsid w:val="0002103C"/>
    <w:rsid w:val="00696403"/>
    <w:rsid w:val="006F4259"/>
    <w:rsid w:val="00710B2E"/>
    <w:rsid w:val="009E058E"/>
    <w:rsid w:val="00A52A8C"/>
    <w:rsid w:val="00B25C08"/>
    <w:rsid w:val="00D810AA"/>
    <w:rsid w:val="00F7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222B"/>
  <w15:chartTrackingRefBased/>
  <w15:docId w15:val="{2E5BEA6C-9792-407F-B05A-3077C30C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403"/>
  </w:style>
  <w:style w:type="paragraph" w:styleId="Heading1">
    <w:name w:val="heading 1"/>
    <w:basedOn w:val="Normal"/>
    <w:next w:val="Normal"/>
    <w:link w:val="Heading1Char"/>
    <w:uiPriority w:val="9"/>
    <w:qFormat/>
    <w:rsid w:val="0069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0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96403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2</cp:revision>
  <dcterms:created xsi:type="dcterms:W3CDTF">2026-10-12T09:05:00Z</dcterms:created>
  <dcterms:modified xsi:type="dcterms:W3CDTF">2026-10-29T03:53:00Z</dcterms:modified>
</cp:coreProperties>
</file>