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1AABB" w14:textId="77777777" w:rsidR="00386582" w:rsidRPr="00386582" w:rsidRDefault="00386582" w:rsidP="003865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86582">
        <w:rPr>
          <w:rFonts w:ascii="Times New Roman" w:hAnsi="Times New Roman" w:cs="Times New Roman"/>
          <w:b/>
          <w:bCs/>
          <w:sz w:val="40"/>
          <w:szCs w:val="40"/>
        </w:rPr>
        <w:t>TASK 7 – Method Overriding and Runtime Polymorphism</w:t>
      </w:r>
    </w:p>
    <w:p w14:paraId="778A74D1" w14:textId="77777777" w:rsidR="00386582" w:rsidRPr="00386582" w:rsidRDefault="00386582" w:rsidP="003865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D9FACA2" w14:textId="107BC6E8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6582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1AEC7DA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To implement method overriding in the Campus Smart-Parking System using the calculateFee() method and understand the @Override and final keywords.</w:t>
      </w:r>
    </w:p>
    <w:p w14:paraId="29A5D04B" w14:textId="77777777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35B98E" w14:textId="15B05B28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6582">
        <w:rPr>
          <w:rFonts w:ascii="Times New Roman" w:hAnsi="Times New Roman" w:cs="Times New Roman"/>
          <w:b/>
          <w:bCs/>
          <w:sz w:val="24"/>
          <w:szCs w:val="24"/>
        </w:rPr>
        <w:t>1. Java Program</w:t>
      </w:r>
    </w:p>
    <w:p w14:paraId="2D1C61BE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class Vehicle {</w:t>
      </w:r>
    </w:p>
    <w:p w14:paraId="34DE71BE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double calculateFee() {</w:t>
      </w:r>
    </w:p>
    <w:p w14:paraId="54BE56F2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    return 50;</w:t>
      </w:r>
    </w:p>
    <w:p w14:paraId="251A6259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3BC169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0F777ACA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public String toString() {</w:t>
      </w:r>
    </w:p>
    <w:p w14:paraId="75AE6036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    return "Vehicle";</w:t>
      </w:r>
    </w:p>
    <w:p w14:paraId="3DADF51B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A0D1AB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}</w:t>
      </w:r>
    </w:p>
    <w:p w14:paraId="15986431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class TwoWheeler extends Vehicle {</w:t>
      </w:r>
    </w:p>
    <w:p w14:paraId="124861D4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7DDDB410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double calculateFee() {</w:t>
      </w:r>
    </w:p>
    <w:p w14:paraId="3D51D6E7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    return 20;</w:t>
      </w:r>
    </w:p>
    <w:p w14:paraId="07AE36F6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7F2314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5719A72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public String toString() {</w:t>
      </w:r>
    </w:p>
    <w:p w14:paraId="323EDBA2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    return "TwoWheeler";</w:t>
      </w:r>
    </w:p>
    <w:p w14:paraId="307CB5FC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5E601C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}</w:t>
      </w:r>
    </w:p>
    <w:p w14:paraId="2E99EAAA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61CC4316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7436A032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double calculateFee() {</w:t>
      </w:r>
    </w:p>
    <w:p w14:paraId="6EAC8C02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lastRenderedPageBreak/>
        <w:t xml:space="preserve">        return 50;</w:t>
      </w:r>
    </w:p>
    <w:p w14:paraId="6C840DA7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0CB349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7F46B57B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public String toString() {</w:t>
      </w:r>
    </w:p>
    <w:p w14:paraId="56AD3834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    return "Car";</w:t>
      </w:r>
    </w:p>
    <w:p w14:paraId="4E51FAEE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1466B6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}</w:t>
      </w:r>
    </w:p>
    <w:p w14:paraId="3BB51D53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public class Main {</w:t>
      </w:r>
    </w:p>
    <w:p w14:paraId="2E32BE63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6BBEAF82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    Vehicle v1 = new TwoWheeler();</w:t>
      </w:r>
    </w:p>
    <w:p w14:paraId="0D5FFC60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    Vehicle v2 = new Car();</w:t>
      </w:r>
    </w:p>
    <w:p w14:paraId="3661A2F3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    System.out.println(v1);</w:t>
      </w:r>
    </w:p>
    <w:p w14:paraId="5AB52755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    System.out.println("Fee: " + v1.calculateFee());</w:t>
      </w:r>
    </w:p>
    <w:p w14:paraId="72B2C6A9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    System.out.println(v2);</w:t>
      </w:r>
    </w:p>
    <w:p w14:paraId="4F7C38FB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    System.out.println("Fee: " + v2.calculateFee());</w:t>
      </w:r>
    </w:p>
    <w:p w14:paraId="6BA2CB20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577193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}</w:t>
      </w:r>
    </w:p>
    <w:p w14:paraId="38AD046C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2EC2C0" wp14:editId="72B89656">
            <wp:extent cx="5731510" cy="3512820"/>
            <wp:effectExtent l="0" t="0" r="2540" b="0"/>
            <wp:docPr id="150283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34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6BEA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2BD130" w14:textId="77777777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6582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Expected Output</w:t>
      </w:r>
    </w:p>
    <w:p w14:paraId="21050ED5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TwoWheeler</w:t>
      </w:r>
    </w:p>
    <w:p w14:paraId="5A16C689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Fee: 20.0</w:t>
      </w:r>
    </w:p>
    <w:p w14:paraId="36CB68B6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Car</w:t>
      </w:r>
    </w:p>
    <w:p w14:paraId="347CDA05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Fee: 50.0</w:t>
      </w:r>
    </w:p>
    <w:p w14:paraId="0D6A9508" w14:textId="77777777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C4CBBB" w14:textId="2E6C57A1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6582">
        <w:rPr>
          <w:rFonts w:ascii="Times New Roman" w:hAnsi="Times New Roman" w:cs="Times New Roman"/>
          <w:b/>
          <w:bCs/>
          <w:sz w:val="24"/>
          <w:szCs w:val="24"/>
        </w:rPr>
        <w:t>3. Explanation</w:t>
      </w:r>
    </w:p>
    <w:p w14:paraId="7CC89D92" w14:textId="77777777" w:rsidR="00386582" w:rsidRPr="00386582" w:rsidRDefault="00386582" w:rsidP="0038658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Method overriding: A child class provides its own implementation of a method inherited from its parent class.</w:t>
      </w:r>
    </w:p>
    <w:p w14:paraId="3751E5AC" w14:textId="77777777" w:rsidR="00386582" w:rsidRPr="00386582" w:rsidRDefault="00386582" w:rsidP="0038658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@Override: Indicates that a method is intended to override a parent-class method.</w:t>
      </w:r>
    </w:p>
    <w:p w14:paraId="5BE4C63C" w14:textId="77777777" w:rsidR="00386582" w:rsidRPr="00386582" w:rsidRDefault="00386582" w:rsidP="0038658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Runtime polymorphism: The method executed depends on the actual object type at runtime.</w:t>
      </w:r>
    </w:p>
    <w:p w14:paraId="7295C1F6" w14:textId="77777777" w:rsidR="00386582" w:rsidRPr="00386582" w:rsidRDefault="00386582" w:rsidP="0038658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toString(): Returns a readable string representation of an object.</w:t>
      </w:r>
    </w:p>
    <w:p w14:paraId="763EF638" w14:textId="77777777" w:rsidR="00386582" w:rsidRPr="00386582" w:rsidRDefault="00386582" w:rsidP="0038658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equals(): Compares objects for logical equality when appropriately overridden.</w:t>
      </w:r>
    </w:p>
    <w:p w14:paraId="6878CC49" w14:textId="77777777" w:rsidR="00386582" w:rsidRPr="00386582" w:rsidRDefault="00386582" w:rsidP="0038658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hashCode(): Returns a hash value and should be consistent with equals().</w:t>
      </w:r>
    </w:p>
    <w:p w14:paraId="63552843" w14:textId="77777777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41F5CA" w14:textId="4CE409B4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6582">
        <w:rPr>
          <w:rFonts w:ascii="Times New Roman" w:hAnsi="Times New Roman" w:cs="Times New Roman"/>
          <w:b/>
          <w:bCs/>
          <w:sz w:val="24"/>
          <w:szCs w:val="24"/>
        </w:rPr>
        <w:t>4. Use of the final Keyword</w:t>
      </w:r>
    </w:p>
    <w:p w14:paraId="667F4E73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The final keyword prevents a method from being overridden by a subclass.</w:t>
      </w:r>
    </w:p>
    <w:p w14:paraId="3CF18C96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Example:</w:t>
      </w:r>
    </w:p>
    <w:p w14:paraId="19AB252B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final void displayParkingRules() {</w:t>
      </w:r>
    </w:p>
    <w:p w14:paraId="55BDB1D2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 xml:space="preserve">    System.out.println("Follow Parking Rules");</w:t>
      </w:r>
    </w:p>
    <w:p w14:paraId="695B9EE7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}</w:t>
      </w:r>
    </w:p>
    <w:p w14:paraId="7AEBE70B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A subclass cannot override displayParkingRules().</w:t>
      </w:r>
    </w:p>
    <w:p w14:paraId="1069A6CE" w14:textId="77777777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E0DCD5" w14:textId="77777777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D1F711" w14:textId="77777777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2BE245" w14:textId="77777777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37DF80" w14:textId="77777777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476302" w14:textId="77777777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A33886" w14:textId="77777777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1AE048" w14:textId="77777777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0B9D1D" w14:textId="08BC4E77" w:rsid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6582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Method Overriding vs Switch Statement</w:t>
      </w:r>
    </w:p>
    <w:p w14:paraId="5856DB44" w14:textId="77777777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272"/>
        <w:gridCol w:w="4609"/>
      </w:tblGrid>
      <w:tr w:rsidR="00386582" w:rsidRPr="00386582" w14:paraId="3CD28D9E" w14:textId="77777777" w:rsidTr="005B1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72ECA" w14:textId="77777777" w:rsidR="00386582" w:rsidRPr="00386582" w:rsidRDefault="00386582" w:rsidP="0038658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6582">
              <w:rPr>
                <w:rFonts w:ascii="Times New Roman" w:hAnsi="Times New Roman" w:cs="Times New Roman"/>
                <w:sz w:val="24"/>
                <w:szCs w:val="24"/>
              </w:rPr>
              <w:t>Method Overriding</w:t>
            </w:r>
          </w:p>
        </w:tc>
        <w:tc>
          <w:tcPr>
            <w:tcW w:w="0" w:type="auto"/>
            <w:hideMark/>
          </w:tcPr>
          <w:p w14:paraId="79EAB945" w14:textId="77777777" w:rsidR="00386582" w:rsidRPr="00386582" w:rsidRDefault="00386582" w:rsidP="0038658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6582">
              <w:rPr>
                <w:rFonts w:ascii="Times New Roman" w:hAnsi="Times New Roman" w:cs="Times New Roman"/>
                <w:sz w:val="24"/>
                <w:szCs w:val="24"/>
              </w:rPr>
              <w:t>Switch Statement</w:t>
            </w:r>
          </w:p>
        </w:tc>
      </w:tr>
      <w:tr w:rsidR="00386582" w:rsidRPr="00386582" w14:paraId="0662EE7E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FC27C" w14:textId="77777777" w:rsidR="00386582" w:rsidRPr="00386582" w:rsidRDefault="00386582" w:rsidP="0038658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6582">
              <w:rPr>
                <w:rFonts w:ascii="Times New Roman" w:hAnsi="Times New Roman" w:cs="Times New Roman"/>
                <w:sz w:val="24"/>
                <w:szCs w:val="24"/>
              </w:rPr>
              <w:t>Uses inheritance.</w:t>
            </w:r>
          </w:p>
        </w:tc>
        <w:tc>
          <w:tcPr>
            <w:tcW w:w="0" w:type="auto"/>
            <w:hideMark/>
          </w:tcPr>
          <w:p w14:paraId="4A24F1F4" w14:textId="77777777" w:rsidR="00386582" w:rsidRPr="00386582" w:rsidRDefault="00386582" w:rsidP="0038658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6582">
              <w:rPr>
                <w:rFonts w:ascii="Times New Roman" w:hAnsi="Times New Roman" w:cs="Times New Roman"/>
                <w:sz w:val="24"/>
                <w:szCs w:val="24"/>
              </w:rPr>
              <w:t>Uses conditional selection.</w:t>
            </w:r>
          </w:p>
        </w:tc>
      </w:tr>
      <w:tr w:rsidR="00386582" w:rsidRPr="00386582" w14:paraId="7A0F90AB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40AE1" w14:textId="77777777" w:rsidR="00386582" w:rsidRPr="00386582" w:rsidRDefault="00386582" w:rsidP="0038658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6582">
              <w:rPr>
                <w:rFonts w:ascii="Times New Roman" w:hAnsi="Times New Roman" w:cs="Times New Roman"/>
                <w:sz w:val="24"/>
                <w:szCs w:val="24"/>
              </w:rPr>
              <w:t>Supports runtime polymorphism.</w:t>
            </w:r>
          </w:p>
        </w:tc>
        <w:tc>
          <w:tcPr>
            <w:tcW w:w="0" w:type="auto"/>
            <w:hideMark/>
          </w:tcPr>
          <w:p w14:paraId="45020892" w14:textId="77777777" w:rsidR="00386582" w:rsidRPr="00386582" w:rsidRDefault="00386582" w:rsidP="0038658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6582">
              <w:rPr>
                <w:rFonts w:ascii="Times New Roman" w:hAnsi="Times New Roman" w:cs="Times New Roman"/>
                <w:sz w:val="24"/>
                <w:szCs w:val="24"/>
              </w:rPr>
              <w:t>Selects a case based on a value.</w:t>
            </w:r>
          </w:p>
        </w:tc>
      </w:tr>
      <w:tr w:rsidR="00386582" w:rsidRPr="00386582" w14:paraId="19C0F099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DE2D6" w14:textId="77777777" w:rsidR="00386582" w:rsidRPr="00386582" w:rsidRDefault="00386582" w:rsidP="0038658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6582">
              <w:rPr>
                <w:rFonts w:ascii="Times New Roman" w:hAnsi="Times New Roman" w:cs="Times New Roman"/>
                <w:sz w:val="24"/>
                <w:szCs w:val="24"/>
              </w:rPr>
              <w:t>Each vehicle class defines its fee.</w:t>
            </w:r>
          </w:p>
        </w:tc>
        <w:tc>
          <w:tcPr>
            <w:tcW w:w="0" w:type="auto"/>
            <w:hideMark/>
          </w:tcPr>
          <w:p w14:paraId="7564092D" w14:textId="77777777" w:rsidR="00386582" w:rsidRPr="00386582" w:rsidRDefault="00386582" w:rsidP="0038658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6582">
              <w:rPr>
                <w:rFonts w:ascii="Times New Roman" w:hAnsi="Times New Roman" w:cs="Times New Roman"/>
                <w:sz w:val="24"/>
                <w:szCs w:val="24"/>
              </w:rPr>
              <w:t>Fee logic is grouped in one method.</w:t>
            </w:r>
          </w:p>
        </w:tc>
      </w:tr>
      <w:tr w:rsidR="00386582" w:rsidRPr="00386582" w14:paraId="451105D6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ACAC4" w14:textId="77777777" w:rsidR="00386582" w:rsidRPr="00386582" w:rsidRDefault="00386582" w:rsidP="0038658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6582">
              <w:rPr>
                <w:rFonts w:ascii="Times New Roman" w:hAnsi="Times New Roman" w:cs="Times New Roman"/>
                <w:sz w:val="24"/>
                <w:szCs w:val="24"/>
              </w:rPr>
              <w:t>Easier to extend with new vehicle types.</w:t>
            </w:r>
          </w:p>
        </w:tc>
        <w:tc>
          <w:tcPr>
            <w:tcW w:w="0" w:type="auto"/>
            <w:hideMark/>
          </w:tcPr>
          <w:p w14:paraId="79A188FB" w14:textId="77777777" w:rsidR="00386582" w:rsidRPr="00386582" w:rsidRDefault="00386582" w:rsidP="0038658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6582">
              <w:rPr>
                <w:rFonts w:ascii="Times New Roman" w:hAnsi="Times New Roman" w:cs="Times New Roman"/>
                <w:sz w:val="24"/>
                <w:szCs w:val="24"/>
              </w:rPr>
              <w:t>New types may require modifying the switch.</w:t>
            </w:r>
          </w:p>
        </w:tc>
      </w:tr>
      <w:tr w:rsidR="00386582" w:rsidRPr="00386582" w14:paraId="1260F9A5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9B7F0" w14:textId="77777777" w:rsidR="00386582" w:rsidRPr="00386582" w:rsidRDefault="00386582" w:rsidP="0038658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6582">
              <w:rPr>
                <w:rFonts w:ascii="Times New Roman" w:hAnsi="Times New Roman" w:cs="Times New Roman"/>
                <w:sz w:val="24"/>
                <w:szCs w:val="24"/>
              </w:rPr>
              <w:t>Supports object-oriented design.</w:t>
            </w:r>
          </w:p>
        </w:tc>
        <w:tc>
          <w:tcPr>
            <w:tcW w:w="0" w:type="auto"/>
            <w:hideMark/>
          </w:tcPr>
          <w:p w14:paraId="2AB239D2" w14:textId="77777777" w:rsidR="00386582" w:rsidRPr="00386582" w:rsidRDefault="00386582" w:rsidP="0038658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6582">
              <w:rPr>
                <w:rFonts w:ascii="Times New Roman" w:hAnsi="Times New Roman" w:cs="Times New Roman"/>
                <w:sz w:val="24"/>
                <w:szCs w:val="24"/>
              </w:rPr>
              <w:t>Suitable for simple fixed conditions.</w:t>
            </w:r>
          </w:p>
        </w:tc>
      </w:tr>
    </w:tbl>
    <w:p w14:paraId="522AB9B1" w14:textId="77777777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309E37" w14:textId="77777777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55E5F1" w14:textId="4C229165" w:rsidR="00386582" w:rsidRPr="00386582" w:rsidRDefault="00386582" w:rsidP="003865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6582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3630E77" w14:textId="77777777" w:rsidR="00386582" w:rsidRPr="00386582" w:rsidRDefault="00386582" w:rsidP="00386582">
      <w:pPr>
        <w:jc w:val="both"/>
        <w:rPr>
          <w:rFonts w:ascii="Times New Roman" w:hAnsi="Times New Roman" w:cs="Times New Roman"/>
          <w:sz w:val="24"/>
          <w:szCs w:val="24"/>
        </w:rPr>
      </w:pPr>
      <w:r w:rsidRPr="00386582">
        <w:rPr>
          <w:rFonts w:ascii="Times New Roman" w:hAnsi="Times New Roman" w:cs="Times New Roman"/>
          <w:sz w:val="24"/>
          <w:szCs w:val="24"/>
        </w:rPr>
        <w:t>Method overriding was implemented successfully for TwoWheeler and Car. The @Override annotation and toString() method demonstrated runtime polymorphism and object representation in Java.</w:t>
      </w:r>
    </w:p>
    <w:p w14:paraId="5E33D4C1" w14:textId="77777777" w:rsidR="00FC51FB" w:rsidRPr="00386582" w:rsidRDefault="00FC51FB" w:rsidP="0038658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C51FB" w:rsidRPr="00386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1416F"/>
    <w:multiLevelType w:val="multilevel"/>
    <w:tmpl w:val="EA10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90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82"/>
    <w:rsid w:val="00386582"/>
    <w:rsid w:val="005300F3"/>
    <w:rsid w:val="00BF4F17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9B52F"/>
  <w15:chartTrackingRefBased/>
  <w15:docId w15:val="{2CF9B3F4-091E-4822-8417-F65D62CE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582"/>
  </w:style>
  <w:style w:type="paragraph" w:styleId="Heading1">
    <w:name w:val="heading 1"/>
    <w:basedOn w:val="Normal"/>
    <w:next w:val="Normal"/>
    <w:link w:val="Heading1Char"/>
    <w:uiPriority w:val="9"/>
    <w:qFormat/>
    <w:rsid w:val="00386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582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38658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Bavani</dc:creator>
  <cp:keywords/>
  <dc:description/>
  <cp:lastModifiedBy>B Bavani</cp:lastModifiedBy>
  <cp:revision>1</cp:revision>
  <dcterms:created xsi:type="dcterms:W3CDTF">2026-10-23T13:18:00Z</dcterms:created>
  <dcterms:modified xsi:type="dcterms:W3CDTF">2026-10-23T13:21:00Z</dcterms:modified>
</cp:coreProperties>
</file>