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62" w:rsidRPr="00B743C1" w:rsidRDefault="007043E3" w:rsidP="00E9001B">
      <w:pPr>
        <w:pStyle w:val="ListParagraph"/>
        <w:jc w:val="both"/>
        <w:rPr>
          <w:b/>
          <w:sz w:val="28"/>
          <w:szCs w:val="28"/>
          <w:u w:val="single"/>
        </w:rPr>
      </w:pPr>
      <w:r w:rsidRPr="00B743C1">
        <w:rPr>
          <w:b/>
          <w:sz w:val="28"/>
          <w:szCs w:val="28"/>
          <w:u w:val="single"/>
        </w:rPr>
        <w:t>ATOMIC STRUCTURE</w:t>
      </w:r>
    </w:p>
    <w:p w:rsidR="00383DC0" w:rsidRPr="00A31066" w:rsidRDefault="00383DC0" w:rsidP="00E9001B">
      <w:pPr>
        <w:pStyle w:val="ListParagraph"/>
        <w:jc w:val="both"/>
        <w:rPr>
          <w:b/>
          <w:sz w:val="28"/>
          <w:szCs w:val="28"/>
        </w:rPr>
      </w:pP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Dalton’s Atomic theory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Cathode rays and discovery of electron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e = 1.6 X 10 </w:t>
      </w:r>
      <w:r w:rsidRPr="00A31066">
        <w:rPr>
          <w:b/>
          <w:sz w:val="28"/>
          <w:szCs w:val="28"/>
          <w:vertAlign w:val="superscript"/>
        </w:rPr>
        <w:t xml:space="preserve">-19 </w:t>
      </w:r>
      <w:r w:rsidRPr="00A31066">
        <w:rPr>
          <w:b/>
          <w:sz w:val="28"/>
          <w:szCs w:val="28"/>
        </w:rPr>
        <w:t xml:space="preserve">C, </w:t>
      </w:r>
      <w:r w:rsidRPr="00A31066">
        <w:rPr>
          <w:b/>
          <w:sz w:val="28"/>
          <w:szCs w:val="28"/>
        </w:rPr>
        <w:tab/>
        <w:t>e/m = 1.758 X 10</w:t>
      </w:r>
      <w:r w:rsidRPr="00A31066">
        <w:rPr>
          <w:b/>
          <w:sz w:val="28"/>
          <w:szCs w:val="28"/>
          <w:vertAlign w:val="superscript"/>
        </w:rPr>
        <w:t>11</w:t>
      </w:r>
      <w:r w:rsidRPr="00A31066">
        <w:rPr>
          <w:b/>
          <w:sz w:val="28"/>
          <w:szCs w:val="28"/>
        </w:rPr>
        <w:t xml:space="preserve"> C/Kg, </w:t>
      </w:r>
      <w:r w:rsidRPr="00A31066">
        <w:rPr>
          <w:b/>
          <w:sz w:val="28"/>
          <w:szCs w:val="28"/>
        </w:rPr>
        <w:tab/>
        <w:t>m=9.31 X 10</w:t>
      </w:r>
      <w:r w:rsidRPr="00A31066">
        <w:rPr>
          <w:b/>
          <w:sz w:val="28"/>
          <w:szCs w:val="28"/>
          <w:vertAlign w:val="superscript"/>
        </w:rPr>
        <w:t>-31</w:t>
      </w:r>
      <w:r w:rsidRPr="00A31066">
        <w:rPr>
          <w:b/>
          <w:sz w:val="28"/>
          <w:szCs w:val="28"/>
        </w:rPr>
        <w:t xml:space="preserve"> kg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Positive Rays and protons, m</w:t>
      </w:r>
      <w:r w:rsidRPr="00A31066">
        <w:rPr>
          <w:b/>
          <w:sz w:val="28"/>
          <w:szCs w:val="28"/>
          <w:vertAlign w:val="subscript"/>
        </w:rPr>
        <w:t>p</w:t>
      </w:r>
      <w:r w:rsidRPr="00A31066">
        <w:rPr>
          <w:b/>
          <w:sz w:val="28"/>
          <w:szCs w:val="28"/>
        </w:rPr>
        <w:t xml:space="preserve"> = 1.6735 X 10</w:t>
      </w:r>
      <w:r w:rsidRPr="00A31066">
        <w:rPr>
          <w:b/>
          <w:sz w:val="28"/>
          <w:szCs w:val="28"/>
          <w:vertAlign w:val="superscript"/>
        </w:rPr>
        <w:t>-27</w:t>
      </w:r>
      <w:r w:rsidRPr="00A31066">
        <w:rPr>
          <w:b/>
          <w:sz w:val="28"/>
          <w:szCs w:val="28"/>
        </w:rPr>
        <w:t xml:space="preserve"> kg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Neutron</w:t>
      </w:r>
    </w:p>
    <w:p w:rsidR="007043E3" w:rsidRDefault="007043E3" w:rsidP="00E9001B">
      <w:pPr>
        <w:jc w:val="both"/>
        <w:rPr>
          <w:b/>
          <w:sz w:val="28"/>
          <w:szCs w:val="28"/>
        </w:rPr>
      </w:pP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Thompson’s Model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Rutherford’s Model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Order of diameter of an atom is 10</w:t>
      </w:r>
      <w:r w:rsidRPr="00A31066">
        <w:rPr>
          <w:b/>
          <w:sz w:val="28"/>
          <w:szCs w:val="28"/>
          <w:vertAlign w:val="superscript"/>
        </w:rPr>
        <w:t xml:space="preserve">-10 </w:t>
      </w:r>
      <w:r w:rsidRPr="00A31066">
        <w:rPr>
          <w:b/>
          <w:sz w:val="28"/>
          <w:szCs w:val="28"/>
        </w:rPr>
        <w:t>m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Order of diameter of nucleus is 10</w:t>
      </w:r>
      <w:r w:rsidRPr="00A31066">
        <w:rPr>
          <w:b/>
          <w:sz w:val="28"/>
          <w:szCs w:val="28"/>
          <w:vertAlign w:val="superscript"/>
        </w:rPr>
        <w:t>-15</w:t>
      </w:r>
      <w:r w:rsidRPr="00A31066">
        <w:rPr>
          <w:b/>
          <w:sz w:val="28"/>
          <w:szCs w:val="28"/>
        </w:rPr>
        <w:t>m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Failure of Rutherford’s Model</w:t>
      </w:r>
    </w:p>
    <w:p w:rsidR="007043E3" w:rsidRDefault="007043E3" w:rsidP="00E9001B">
      <w:pPr>
        <w:jc w:val="both"/>
        <w:rPr>
          <w:b/>
          <w:sz w:val="28"/>
          <w:szCs w:val="28"/>
        </w:rPr>
      </w:pP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Electromagnetic Spectrum</w:t>
      </w:r>
    </w:p>
    <w:p w:rsidR="007043E3" w:rsidRDefault="007043E3" w:rsidP="00E9001B">
      <w:pPr>
        <w:jc w:val="both"/>
        <w:rPr>
          <w:b/>
          <w:sz w:val="28"/>
          <w:szCs w:val="28"/>
        </w:rPr>
      </w:pP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Quantum Theory of Radiation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E= </w:t>
      </w:r>
      <w:proofErr w:type="spellStart"/>
      <w:r w:rsidRPr="00A31066">
        <w:rPr>
          <w:b/>
          <w:sz w:val="28"/>
          <w:szCs w:val="28"/>
        </w:rPr>
        <w:t>hν</w:t>
      </w:r>
      <w:proofErr w:type="spellEnd"/>
      <w:r w:rsidRPr="00A31066">
        <w:rPr>
          <w:b/>
          <w:sz w:val="28"/>
          <w:szCs w:val="28"/>
        </w:rPr>
        <w:t xml:space="preserve"> or </w:t>
      </w:r>
      <w:proofErr w:type="spellStart"/>
      <w:r w:rsidRPr="00A31066">
        <w:rPr>
          <w:b/>
          <w:sz w:val="28"/>
          <w:szCs w:val="28"/>
        </w:rPr>
        <w:t>hc</w:t>
      </w:r>
      <w:proofErr w:type="spellEnd"/>
      <w:r w:rsidRPr="00A31066">
        <w:rPr>
          <w:b/>
          <w:sz w:val="28"/>
          <w:szCs w:val="28"/>
        </w:rPr>
        <w:t xml:space="preserve">/λ 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Pt = </w:t>
      </w:r>
      <w:proofErr w:type="spellStart"/>
      <w:r w:rsidRPr="00A31066">
        <w:rPr>
          <w:b/>
          <w:sz w:val="28"/>
          <w:szCs w:val="28"/>
        </w:rPr>
        <w:t>hν</w:t>
      </w:r>
      <w:proofErr w:type="spellEnd"/>
      <w:r w:rsidRPr="00A31066">
        <w:rPr>
          <w:b/>
          <w:sz w:val="28"/>
          <w:szCs w:val="28"/>
        </w:rPr>
        <w:t xml:space="preserve"> or </w:t>
      </w:r>
      <w:proofErr w:type="spellStart"/>
      <w:r w:rsidRPr="00A31066">
        <w:rPr>
          <w:b/>
          <w:sz w:val="28"/>
          <w:szCs w:val="28"/>
        </w:rPr>
        <w:t>hc</w:t>
      </w:r>
      <w:proofErr w:type="spellEnd"/>
      <w:r w:rsidRPr="00A31066">
        <w:rPr>
          <w:b/>
          <w:sz w:val="28"/>
          <w:szCs w:val="28"/>
        </w:rPr>
        <w:t>/λ</w:t>
      </w:r>
    </w:p>
    <w:p w:rsidR="007043E3" w:rsidRDefault="007043E3" w:rsidP="00E9001B">
      <w:pPr>
        <w:jc w:val="both"/>
        <w:rPr>
          <w:b/>
          <w:sz w:val="28"/>
          <w:szCs w:val="28"/>
        </w:rPr>
      </w:pP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Photoelectric Effect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31066">
        <w:rPr>
          <w:b/>
          <w:sz w:val="28"/>
          <w:szCs w:val="28"/>
        </w:rPr>
        <w:t>E</w:t>
      </w:r>
      <w:r w:rsidRPr="00A31066">
        <w:rPr>
          <w:b/>
          <w:sz w:val="28"/>
          <w:szCs w:val="28"/>
          <w:vertAlign w:val="subscript"/>
        </w:rPr>
        <w:t>i</w:t>
      </w:r>
      <w:proofErr w:type="spellEnd"/>
      <w:r w:rsidRPr="00A31066">
        <w:rPr>
          <w:b/>
          <w:sz w:val="28"/>
          <w:szCs w:val="28"/>
          <w:vertAlign w:val="subscript"/>
        </w:rPr>
        <w:t xml:space="preserve"> </w:t>
      </w:r>
      <w:r w:rsidRPr="00A31066">
        <w:rPr>
          <w:b/>
          <w:sz w:val="28"/>
          <w:szCs w:val="28"/>
        </w:rPr>
        <w:t>= KE + Φ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E ( in </w:t>
      </w:r>
      <w:proofErr w:type="spellStart"/>
      <w:r w:rsidRPr="00A31066">
        <w:rPr>
          <w:b/>
          <w:sz w:val="28"/>
          <w:szCs w:val="28"/>
        </w:rPr>
        <w:t>eV</w:t>
      </w:r>
      <w:proofErr w:type="spellEnd"/>
      <w:r w:rsidRPr="00A31066">
        <w:rPr>
          <w:b/>
          <w:sz w:val="28"/>
          <w:szCs w:val="28"/>
        </w:rPr>
        <w:t>) = 1240/ λ(in nm)</w:t>
      </w: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Hydrogen Spectra</w:t>
      </w:r>
    </w:p>
    <w:p w:rsidR="007043E3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Lyman, </w:t>
      </w:r>
      <w:proofErr w:type="spellStart"/>
      <w:r w:rsidRPr="00A31066">
        <w:rPr>
          <w:b/>
          <w:sz w:val="28"/>
          <w:szCs w:val="28"/>
        </w:rPr>
        <w:t>Balmer</w:t>
      </w:r>
      <w:proofErr w:type="spellEnd"/>
      <w:r w:rsidRPr="00A31066">
        <w:rPr>
          <w:b/>
          <w:sz w:val="28"/>
          <w:szCs w:val="28"/>
        </w:rPr>
        <w:t xml:space="preserve">, </w:t>
      </w:r>
      <w:proofErr w:type="spellStart"/>
      <w:r w:rsidRPr="00A31066">
        <w:rPr>
          <w:b/>
          <w:sz w:val="28"/>
          <w:szCs w:val="28"/>
        </w:rPr>
        <w:t>Paschen</w:t>
      </w:r>
      <w:proofErr w:type="spellEnd"/>
      <w:r w:rsidRPr="00A31066">
        <w:rPr>
          <w:b/>
          <w:sz w:val="28"/>
          <w:szCs w:val="28"/>
        </w:rPr>
        <w:t xml:space="preserve">, Brackett, </w:t>
      </w:r>
      <w:proofErr w:type="spellStart"/>
      <w:r w:rsidRPr="00A31066">
        <w:rPr>
          <w:b/>
          <w:sz w:val="28"/>
          <w:szCs w:val="28"/>
        </w:rPr>
        <w:t>Pfund</w:t>
      </w:r>
      <w:proofErr w:type="spellEnd"/>
      <w:r w:rsidRPr="00A31066">
        <w:rPr>
          <w:b/>
          <w:sz w:val="28"/>
          <w:szCs w:val="28"/>
        </w:rPr>
        <w:t xml:space="preserve">, </w:t>
      </w:r>
      <w:proofErr w:type="spellStart"/>
      <w:r w:rsidRPr="00A31066">
        <w:rPr>
          <w:b/>
          <w:sz w:val="28"/>
          <w:szCs w:val="28"/>
        </w:rPr>
        <w:t>Humphry</w:t>
      </w:r>
      <w:proofErr w:type="spellEnd"/>
      <w:r w:rsidRPr="00A31066">
        <w:rPr>
          <w:b/>
          <w:sz w:val="28"/>
          <w:szCs w:val="28"/>
        </w:rPr>
        <w:t xml:space="preserve"> series</w:t>
      </w:r>
    </w:p>
    <w:p w:rsidR="00D2192D" w:rsidRDefault="00D2192D" w:rsidP="00E9001B">
      <w:pPr>
        <w:jc w:val="both"/>
        <w:rPr>
          <w:b/>
          <w:sz w:val="28"/>
          <w:szCs w:val="28"/>
        </w:rPr>
      </w:pPr>
    </w:p>
    <w:p w:rsidR="00D2192D" w:rsidRPr="00D2192D" w:rsidRDefault="00D2192D" w:rsidP="00E9001B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378034"/>
            <wp:effectExtent l="0" t="0" r="0" b="0"/>
            <wp:docPr id="1" name="Picture 1" descr="Image result for hydrogen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ydrogen spectr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E3" w:rsidRDefault="007043E3" w:rsidP="00E9001B">
      <w:pPr>
        <w:jc w:val="both"/>
        <w:rPr>
          <w:b/>
          <w:sz w:val="28"/>
          <w:szCs w:val="28"/>
        </w:rPr>
      </w:pPr>
    </w:p>
    <w:p w:rsidR="007043E3" w:rsidRPr="00A31066" w:rsidRDefault="007043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Wave number (1/λ) = RZ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 xml:space="preserve"> (1/n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 xml:space="preserve"> – 1/m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>)</w:t>
      </w:r>
    </w:p>
    <w:p w:rsidR="007043E3" w:rsidRDefault="007043E3" w:rsidP="00E9001B">
      <w:pPr>
        <w:jc w:val="both"/>
        <w:rPr>
          <w:b/>
          <w:sz w:val="28"/>
          <w:szCs w:val="28"/>
        </w:rPr>
      </w:pPr>
    </w:p>
    <w:p w:rsidR="007043E3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Bohr’s Model</w:t>
      </w:r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L= </w:t>
      </w:r>
      <w:proofErr w:type="spellStart"/>
      <w:r w:rsidRPr="00A31066">
        <w:rPr>
          <w:b/>
          <w:sz w:val="28"/>
          <w:szCs w:val="28"/>
        </w:rPr>
        <w:t>mvr</w:t>
      </w:r>
      <w:proofErr w:type="spellEnd"/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31066">
        <w:rPr>
          <w:b/>
          <w:sz w:val="28"/>
          <w:szCs w:val="28"/>
        </w:rPr>
        <w:t>mvr</w:t>
      </w:r>
      <w:proofErr w:type="spellEnd"/>
      <w:r w:rsidRPr="00A31066">
        <w:rPr>
          <w:b/>
          <w:sz w:val="28"/>
          <w:szCs w:val="28"/>
        </w:rPr>
        <w:t xml:space="preserve"> = </w:t>
      </w:r>
      <w:proofErr w:type="spellStart"/>
      <w:r w:rsidRPr="00A31066">
        <w:rPr>
          <w:b/>
          <w:sz w:val="28"/>
          <w:szCs w:val="28"/>
        </w:rPr>
        <w:t>nh</w:t>
      </w:r>
      <w:proofErr w:type="spellEnd"/>
      <w:r w:rsidRPr="00A31066">
        <w:rPr>
          <w:b/>
          <w:sz w:val="28"/>
          <w:szCs w:val="28"/>
        </w:rPr>
        <w:t>/2π</w:t>
      </w:r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31066">
        <w:rPr>
          <w:b/>
          <w:sz w:val="28"/>
          <w:szCs w:val="28"/>
        </w:rPr>
        <w:t>v</w:t>
      </w:r>
      <w:r w:rsidRPr="00A31066">
        <w:rPr>
          <w:b/>
          <w:sz w:val="28"/>
          <w:szCs w:val="28"/>
          <w:vertAlign w:val="subscript"/>
        </w:rPr>
        <w:t>e</w:t>
      </w:r>
      <w:proofErr w:type="spellEnd"/>
      <w:r w:rsidRPr="00A31066">
        <w:rPr>
          <w:b/>
          <w:sz w:val="28"/>
          <w:szCs w:val="28"/>
        </w:rPr>
        <w:t xml:space="preserve"> = 2.18 X 10</w:t>
      </w:r>
      <w:r w:rsidRPr="00A31066">
        <w:rPr>
          <w:b/>
          <w:sz w:val="28"/>
          <w:szCs w:val="28"/>
          <w:vertAlign w:val="superscript"/>
        </w:rPr>
        <w:t>6</w:t>
      </w:r>
      <w:r w:rsidRPr="00A31066">
        <w:rPr>
          <w:b/>
          <w:sz w:val="28"/>
          <w:szCs w:val="28"/>
        </w:rPr>
        <w:t xml:space="preserve"> Z/n  </w:t>
      </w:r>
      <w:r w:rsidRPr="00A31066">
        <w:rPr>
          <w:b/>
          <w:sz w:val="28"/>
          <w:szCs w:val="28"/>
        </w:rPr>
        <w:tab/>
        <w:t>(in m/s)</w:t>
      </w:r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31066">
        <w:rPr>
          <w:b/>
          <w:sz w:val="28"/>
          <w:szCs w:val="28"/>
        </w:rPr>
        <w:t>r</w:t>
      </w:r>
      <w:r w:rsidRPr="00A31066">
        <w:rPr>
          <w:b/>
          <w:sz w:val="28"/>
          <w:szCs w:val="28"/>
          <w:vertAlign w:val="subscript"/>
        </w:rPr>
        <w:t>n</w:t>
      </w:r>
      <w:proofErr w:type="spellEnd"/>
      <w:r w:rsidRPr="00A31066">
        <w:rPr>
          <w:b/>
          <w:sz w:val="28"/>
          <w:szCs w:val="28"/>
        </w:rPr>
        <w:t xml:space="preserve"> = 0.529 X 10</w:t>
      </w:r>
      <w:r w:rsidRPr="00A31066">
        <w:rPr>
          <w:b/>
          <w:sz w:val="28"/>
          <w:szCs w:val="28"/>
          <w:vertAlign w:val="superscript"/>
        </w:rPr>
        <w:t xml:space="preserve">-10 </w:t>
      </w:r>
      <w:r w:rsidRPr="00A31066">
        <w:rPr>
          <w:b/>
          <w:sz w:val="28"/>
          <w:szCs w:val="28"/>
        </w:rPr>
        <w:t>n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>/Z</w:t>
      </w:r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E</w:t>
      </w:r>
      <w:r w:rsidRPr="00A31066">
        <w:rPr>
          <w:b/>
          <w:sz w:val="28"/>
          <w:szCs w:val="28"/>
          <w:vertAlign w:val="subscript"/>
        </w:rPr>
        <w:t>n</w:t>
      </w:r>
      <w:r w:rsidRPr="00A31066">
        <w:rPr>
          <w:b/>
          <w:sz w:val="28"/>
          <w:szCs w:val="28"/>
        </w:rPr>
        <w:t xml:space="preserve"> = -2.18 X 10</w:t>
      </w:r>
      <w:r w:rsidRPr="00A31066">
        <w:rPr>
          <w:b/>
          <w:sz w:val="28"/>
          <w:szCs w:val="28"/>
          <w:vertAlign w:val="superscript"/>
        </w:rPr>
        <w:t>-18</w:t>
      </w:r>
      <w:r w:rsidRPr="00A31066">
        <w:rPr>
          <w:b/>
          <w:sz w:val="28"/>
          <w:szCs w:val="28"/>
        </w:rPr>
        <w:t xml:space="preserve"> Z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>/n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 xml:space="preserve">      (J/atom)</w:t>
      </w:r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E</w:t>
      </w:r>
      <w:r w:rsidRPr="00A31066">
        <w:rPr>
          <w:b/>
          <w:sz w:val="28"/>
          <w:szCs w:val="28"/>
          <w:vertAlign w:val="subscript"/>
        </w:rPr>
        <w:t>n</w:t>
      </w:r>
      <w:r w:rsidRPr="00A31066">
        <w:rPr>
          <w:b/>
          <w:sz w:val="28"/>
          <w:szCs w:val="28"/>
        </w:rPr>
        <w:t xml:space="preserve"> = -13.6 Z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>/n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 xml:space="preserve">      (</w:t>
      </w:r>
      <w:proofErr w:type="spellStart"/>
      <w:r w:rsidRPr="00A31066">
        <w:rPr>
          <w:b/>
          <w:sz w:val="28"/>
          <w:szCs w:val="28"/>
        </w:rPr>
        <w:t>eV</w:t>
      </w:r>
      <w:proofErr w:type="spellEnd"/>
      <w:r w:rsidRPr="00A31066">
        <w:rPr>
          <w:b/>
          <w:sz w:val="28"/>
          <w:szCs w:val="28"/>
        </w:rPr>
        <w:t>/atom)</w:t>
      </w:r>
    </w:p>
    <w:p w:rsidR="00917F4C" w:rsidRPr="00A31066" w:rsidRDefault="00917F4C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E</w:t>
      </w:r>
      <w:r w:rsidRPr="00A31066">
        <w:rPr>
          <w:b/>
          <w:sz w:val="28"/>
          <w:szCs w:val="28"/>
          <w:vertAlign w:val="subscript"/>
        </w:rPr>
        <w:t>n</w:t>
      </w:r>
      <w:r w:rsidRPr="00A31066">
        <w:rPr>
          <w:b/>
          <w:sz w:val="28"/>
          <w:szCs w:val="28"/>
        </w:rPr>
        <w:t xml:space="preserve"> = -1312 Z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>/n</w:t>
      </w:r>
      <w:r w:rsidRPr="00A31066">
        <w:rPr>
          <w:b/>
          <w:sz w:val="28"/>
          <w:szCs w:val="28"/>
          <w:vertAlign w:val="superscript"/>
        </w:rPr>
        <w:t>2</w:t>
      </w:r>
      <w:r w:rsidRPr="00A31066">
        <w:rPr>
          <w:b/>
          <w:sz w:val="28"/>
          <w:szCs w:val="28"/>
        </w:rPr>
        <w:t xml:space="preserve">      (KJ/mole)</w:t>
      </w: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Frequency =1/Time period and Time period = Total distance  covered/velocity</w:t>
      </w:r>
    </w:p>
    <w:p w:rsidR="00C13CE3" w:rsidRDefault="00C13CE3" w:rsidP="00E9001B">
      <w:pPr>
        <w:jc w:val="both"/>
        <w:rPr>
          <w:b/>
          <w:sz w:val="28"/>
          <w:szCs w:val="28"/>
        </w:rPr>
      </w:pP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De Broglie’s Principle </w:t>
      </w: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Λ= h/ p  = h/</w:t>
      </w:r>
      <w:proofErr w:type="spellStart"/>
      <w:r w:rsidRPr="00A31066">
        <w:rPr>
          <w:b/>
          <w:sz w:val="28"/>
          <w:szCs w:val="28"/>
        </w:rPr>
        <w:t>mv</w:t>
      </w:r>
      <w:proofErr w:type="spellEnd"/>
    </w:p>
    <w:p w:rsidR="00C13CE3" w:rsidRDefault="00C13CE3" w:rsidP="00E9001B">
      <w:pPr>
        <w:jc w:val="both"/>
        <w:rPr>
          <w:b/>
          <w:sz w:val="28"/>
          <w:szCs w:val="28"/>
        </w:rPr>
      </w:pP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Heisenberg’s Uncertainty Principle</w:t>
      </w: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∆x. ∆p &gt;= h/4π</w:t>
      </w:r>
    </w:p>
    <w:p w:rsidR="00C13CE3" w:rsidRDefault="00C13CE3" w:rsidP="00E9001B">
      <w:pPr>
        <w:jc w:val="both"/>
        <w:rPr>
          <w:b/>
          <w:sz w:val="28"/>
          <w:szCs w:val="28"/>
        </w:rPr>
      </w:pP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Number of waves made by an electron in Bohr’s orbit</w:t>
      </w: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Q. Find out the number of waves made by a Bohr electron in one complete revolution in its 3</w:t>
      </w:r>
      <w:r w:rsidRPr="00A31066">
        <w:rPr>
          <w:b/>
          <w:sz w:val="28"/>
          <w:szCs w:val="28"/>
          <w:vertAlign w:val="superscript"/>
        </w:rPr>
        <w:t>rd</w:t>
      </w:r>
      <w:r w:rsidRPr="00A31066">
        <w:rPr>
          <w:b/>
          <w:sz w:val="28"/>
          <w:szCs w:val="28"/>
        </w:rPr>
        <w:t xml:space="preserve"> orbit.</w:t>
      </w:r>
    </w:p>
    <w:p w:rsidR="00C13CE3" w:rsidRDefault="00C13CE3" w:rsidP="00E9001B">
      <w:pPr>
        <w:jc w:val="both"/>
        <w:rPr>
          <w:b/>
          <w:sz w:val="28"/>
          <w:szCs w:val="28"/>
        </w:rPr>
      </w:pPr>
    </w:p>
    <w:p w:rsidR="00C13CE3" w:rsidRPr="00A31066" w:rsidRDefault="00C13CE3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Q. </w:t>
      </w:r>
      <w:r w:rsidR="00A31066" w:rsidRPr="00A31066">
        <w:rPr>
          <w:b/>
          <w:sz w:val="28"/>
          <w:szCs w:val="28"/>
        </w:rPr>
        <w:t>Calculate the uncertainty in position assuming uncertainty in momentum within 0.1 % for</w:t>
      </w: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tennis ball weighing 0.2 Kg and moving with a velocity of 10 m/s</w:t>
      </w: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an electron moving in an atom with a velocity of 2 X 10</w:t>
      </w:r>
      <w:r w:rsidRPr="00A31066">
        <w:rPr>
          <w:b/>
          <w:sz w:val="28"/>
          <w:szCs w:val="28"/>
          <w:vertAlign w:val="superscript"/>
        </w:rPr>
        <w:t>6</w:t>
      </w:r>
      <w:r w:rsidRPr="00A31066">
        <w:rPr>
          <w:b/>
          <w:sz w:val="28"/>
          <w:szCs w:val="28"/>
        </w:rPr>
        <w:t xml:space="preserve"> m/s</w:t>
      </w:r>
    </w:p>
    <w:p w:rsidR="00A31066" w:rsidRDefault="00A31066" w:rsidP="00E9001B">
      <w:pPr>
        <w:jc w:val="both"/>
        <w:rPr>
          <w:b/>
          <w:sz w:val="28"/>
          <w:szCs w:val="28"/>
        </w:rPr>
      </w:pP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Quantum Mechanics</w:t>
      </w: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 xml:space="preserve">Ψ and </w:t>
      </w:r>
      <w:proofErr w:type="spellStart"/>
      <w:r w:rsidRPr="00A31066">
        <w:rPr>
          <w:b/>
          <w:sz w:val="28"/>
          <w:szCs w:val="28"/>
        </w:rPr>
        <w:t>ψψ</w:t>
      </w:r>
      <w:proofErr w:type="spellEnd"/>
      <w:r w:rsidRPr="00A31066">
        <w:rPr>
          <w:b/>
          <w:sz w:val="28"/>
          <w:szCs w:val="28"/>
          <w:vertAlign w:val="superscript"/>
        </w:rPr>
        <w:t>*</w:t>
      </w:r>
    </w:p>
    <w:p w:rsidR="00A31066" w:rsidRDefault="00A31066" w:rsidP="00E9001B">
      <w:pPr>
        <w:jc w:val="both"/>
        <w:rPr>
          <w:b/>
          <w:sz w:val="28"/>
          <w:szCs w:val="28"/>
        </w:rPr>
      </w:pP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SWE can be solved exactly for single electron systems.</w:t>
      </w: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Quantum numbers obtained : n , l and m</w:t>
      </w: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S the spin quantum number was discovered experimentally.</w:t>
      </w:r>
    </w:p>
    <w:p w:rsidR="00A31066" w:rsidRDefault="00A31066" w:rsidP="00E9001B">
      <w:pPr>
        <w:jc w:val="both"/>
        <w:rPr>
          <w:b/>
          <w:sz w:val="28"/>
          <w:szCs w:val="28"/>
        </w:rPr>
      </w:pP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b/>
          <w:i/>
          <w:sz w:val="28"/>
          <w:szCs w:val="28"/>
        </w:rPr>
      </w:pPr>
      <w:r w:rsidRPr="00A31066">
        <w:rPr>
          <w:b/>
          <w:sz w:val="28"/>
          <w:szCs w:val="28"/>
        </w:rPr>
        <w:t>L, Orbital angular momentum = √</w:t>
      </w:r>
      <w:r w:rsidRPr="00A31066">
        <w:rPr>
          <w:rFonts w:ascii="Bradley Hand ITC" w:hAnsi="Bradley Hand ITC"/>
          <w:b/>
          <w:i/>
          <w:sz w:val="28"/>
          <w:szCs w:val="28"/>
        </w:rPr>
        <w:t xml:space="preserve">l(l+1) </w:t>
      </w:r>
      <w:r w:rsidRPr="00A31066">
        <w:rPr>
          <w:b/>
          <w:sz w:val="28"/>
          <w:szCs w:val="28"/>
        </w:rPr>
        <w:t>h/2π</w:t>
      </w:r>
    </w:p>
    <w:p w:rsidR="00A31066" w:rsidRP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Spin angular momentum = √s(s+1) h/2π</w:t>
      </w:r>
    </w:p>
    <w:p w:rsidR="00A31066" w:rsidRDefault="00A31066" w:rsidP="00E9001B">
      <w:pPr>
        <w:jc w:val="both"/>
        <w:rPr>
          <w:b/>
          <w:sz w:val="28"/>
          <w:szCs w:val="28"/>
        </w:rPr>
      </w:pPr>
    </w:p>
    <w:p w:rsid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1066">
        <w:rPr>
          <w:b/>
          <w:sz w:val="28"/>
          <w:szCs w:val="28"/>
        </w:rPr>
        <w:t>Difference between an orbit and an orbital</w:t>
      </w:r>
    </w:p>
    <w:p w:rsidR="00A31066" w:rsidRPr="00A31066" w:rsidRDefault="00A31066" w:rsidP="00E9001B">
      <w:pPr>
        <w:pStyle w:val="ListParagraph"/>
        <w:jc w:val="both"/>
        <w:rPr>
          <w:b/>
          <w:sz w:val="28"/>
          <w:szCs w:val="28"/>
        </w:rPr>
      </w:pPr>
    </w:p>
    <w:p w:rsid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Shapes of atomic orbitals</w:t>
      </w:r>
    </w:p>
    <w:p w:rsidR="00A31066" w:rsidRPr="00A31066" w:rsidRDefault="00A31066" w:rsidP="00E9001B">
      <w:pPr>
        <w:pStyle w:val="ListParagraph"/>
        <w:jc w:val="both"/>
        <w:rPr>
          <w:b/>
          <w:sz w:val="28"/>
          <w:szCs w:val="28"/>
        </w:rPr>
      </w:pPr>
    </w:p>
    <w:p w:rsid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Aufbau’s</w:t>
      </w:r>
      <w:proofErr w:type="spellEnd"/>
      <w:r>
        <w:rPr>
          <w:b/>
          <w:sz w:val="28"/>
          <w:szCs w:val="28"/>
        </w:rPr>
        <w:t xml:space="preserve"> Principle</w:t>
      </w:r>
    </w:p>
    <w:p w:rsidR="00A31066" w:rsidRPr="00A31066" w:rsidRDefault="00A31066" w:rsidP="00E9001B">
      <w:pPr>
        <w:pStyle w:val="ListParagraph"/>
        <w:jc w:val="both"/>
        <w:rPr>
          <w:b/>
          <w:sz w:val="28"/>
          <w:szCs w:val="28"/>
        </w:rPr>
      </w:pPr>
    </w:p>
    <w:p w:rsid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Pauli’s Exclusion Principle</w:t>
      </w:r>
    </w:p>
    <w:p w:rsidR="00A31066" w:rsidRPr="00A31066" w:rsidRDefault="00A31066" w:rsidP="00E9001B">
      <w:pPr>
        <w:pStyle w:val="ListParagraph"/>
        <w:jc w:val="both"/>
        <w:rPr>
          <w:b/>
          <w:sz w:val="28"/>
          <w:szCs w:val="28"/>
        </w:rPr>
      </w:pPr>
    </w:p>
    <w:p w:rsidR="00A31066" w:rsidRDefault="00A31066" w:rsidP="00E90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Hund’s</w:t>
      </w:r>
      <w:proofErr w:type="spellEnd"/>
      <w:r>
        <w:rPr>
          <w:b/>
          <w:sz w:val="28"/>
          <w:szCs w:val="28"/>
        </w:rPr>
        <w:t xml:space="preserve"> Rule of Maximum Multiplicity</w:t>
      </w:r>
    </w:p>
    <w:p w:rsidR="00A31066" w:rsidRDefault="00A31066" w:rsidP="00E9001B">
      <w:pPr>
        <w:pStyle w:val="ListParagraph"/>
        <w:jc w:val="both"/>
        <w:rPr>
          <w:b/>
          <w:sz w:val="28"/>
          <w:szCs w:val="28"/>
        </w:rPr>
      </w:pPr>
    </w:p>
    <w:p w:rsidR="00194B01" w:rsidRPr="00A31066" w:rsidRDefault="00194B01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15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all, how many nodal planes are there in the atomic orbitals for the principal quantum number n=3</w:t>
      </w:r>
      <w:r w:rsidR="00E26B41">
        <w:rPr>
          <w:b/>
          <w:sz w:val="28"/>
          <w:szCs w:val="28"/>
        </w:rPr>
        <w:t>?</w:t>
      </w:r>
    </w:p>
    <w:p w:rsidR="00194B01" w:rsidRDefault="00194B01" w:rsidP="00E9001B">
      <w:pPr>
        <w:pStyle w:val="ListParagraph"/>
        <w:jc w:val="both"/>
        <w:rPr>
          <w:b/>
          <w:sz w:val="28"/>
          <w:szCs w:val="28"/>
        </w:rPr>
      </w:pP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16 </w:t>
      </w:r>
      <w:proofErr w:type="gramStart"/>
      <w:r>
        <w:rPr>
          <w:b/>
          <w:sz w:val="28"/>
          <w:szCs w:val="28"/>
        </w:rPr>
        <w:t>Write</w:t>
      </w:r>
      <w:proofErr w:type="gramEnd"/>
      <w:r>
        <w:rPr>
          <w:b/>
          <w:sz w:val="28"/>
          <w:szCs w:val="28"/>
        </w:rPr>
        <w:t xml:space="preserve"> down the electronic configuration of the following species. Also find the number of unpaired electrons in each: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 Fe, Fe</w:t>
      </w:r>
      <w:r>
        <w:rPr>
          <w:b/>
          <w:sz w:val="28"/>
          <w:szCs w:val="28"/>
          <w:vertAlign w:val="superscript"/>
        </w:rPr>
        <w:t>2+</w:t>
      </w:r>
      <w:r>
        <w:rPr>
          <w:b/>
          <w:sz w:val="28"/>
          <w:szCs w:val="28"/>
        </w:rPr>
        <w:t>, Fe</w:t>
      </w:r>
      <w:r>
        <w:rPr>
          <w:b/>
          <w:sz w:val="28"/>
          <w:szCs w:val="28"/>
          <w:vertAlign w:val="superscript"/>
        </w:rPr>
        <w:t>3+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proofErr w:type="gramStart"/>
      <w:r>
        <w:rPr>
          <w:b/>
          <w:sz w:val="28"/>
          <w:szCs w:val="28"/>
        </w:rPr>
        <w:t>17  A</w:t>
      </w:r>
      <w:proofErr w:type="gramEnd"/>
      <w:r>
        <w:rPr>
          <w:b/>
          <w:sz w:val="28"/>
          <w:szCs w:val="28"/>
        </w:rPr>
        <w:t xml:space="preserve"> compound of Vanadium has a magnetic moment of 1.73 BM. Work out the electronic configuration of vanadium in the compound.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proofErr w:type="gramStart"/>
      <w:r>
        <w:rPr>
          <w:b/>
          <w:sz w:val="28"/>
          <w:szCs w:val="28"/>
        </w:rPr>
        <w:t>18  Find</w:t>
      </w:r>
      <w:proofErr w:type="gramEnd"/>
      <w:r>
        <w:rPr>
          <w:b/>
          <w:sz w:val="28"/>
          <w:szCs w:val="28"/>
        </w:rPr>
        <w:t xml:space="preserve"> the threshold wavelength for a copper plate, a sodium plate and cesium plate. The work </w:t>
      </w:r>
      <w:proofErr w:type="gramStart"/>
      <w:r>
        <w:rPr>
          <w:b/>
          <w:sz w:val="28"/>
          <w:szCs w:val="28"/>
        </w:rPr>
        <w:t>function of these plates are</w:t>
      </w:r>
      <w:proofErr w:type="gramEnd"/>
      <w:r>
        <w:rPr>
          <w:b/>
          <w:sz w:val="28"/>
          <w:szCs w:val="28"/>
        </w:rPr>
        <w:t xml:space="preserve"> 4.5 </w:t>
      </w:r>
      <w:proofErr w:type="spellStart"/>
      <w:r>
        <w:rPr>
          <w:b/>
          <w:sz w:val="28"/>
          <w:szCs w:val="28"/>
        </w:rPr>
        <w:t>eV</w:t>
      </w:r>
      <w:proofErr w:type="spellEnd"/>
      <w:r>
        <w:rPr>
          <w:b/>
          <w:sz w:val="28"/>
          <w:szCs w:val="28"/>
        </w:rPr>
        <w:t xml:space="preserve">, 2.3 </w:t>
      </w:r>
      <w:proofErr w:type="spellStart"/>
      <w:r>
        <w:rPr>
          <w:b/>
          <w:sz w:val="28"/>
          <w:szCs w:val="28"/>
        </w:rPr>
        <w:t>eV</w:t>
      </w:r>
      <w:proofErr w:type="spellEnd"/>
      <w:r>
        <w:rPr>
          <w:b/>
          <w:sz w:val="28"/>
          <w:szCs w:val="28"/>
        </w:rPr>
        <w:t xml:space="preserve"> and 1.9 </w:t>
      </w:r>
      <w:proofErr w:type="spellStart"/>
      <w:r>
        <w:rPr>
          <w:b/>
          <w:sz w:val="28"/>
          <w:szCs w:val="28"/>
        </w:rPr>
        <w:t>eV</w:t>
      </w:r>
      <w:proofErr w:type="spellEnd"/>
      <w:r>
        <w:rPr>
          <w:b/>
          <w:sz w:val="28"/>
          <w:szCs w:val="28"/>
        </w:rPr>
        <w:t>.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19 A UV light of wavelength 280 nm is used in an experiment on photoelectric effect with Li (work function = 2.5 </w:t>
      </w:r>
      <w:proofErr w:type="spellStart"/>
      <w:r>
        <w:rPr>
          <w:b/>
          <w:sz w:val="28"/>
          <w:szCs w:val="28"/>
        </w:rPr>
        <w:t>eV</w:t>
      </w:r>
      <w:proofErr w:type="spellEnd"/>
      <w:r>
        <w:rPr>
          <w:b/>
          <w:sz w:val="28"/>
          <w:szCs w:val="28"/>
        </w:rPr>
        <w:t>) as cathode. Find: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 The maximum KE of photoelectrons.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stopping potential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20 </w:t>
      </w:r>
      <w:proofErr w:type="gramStart"/>
      <w:r>
        <w:rPr>
          <w:b/>
          <w:sz w:val="28"/>
          <w:szCs w:val="28"/>
        </w:rPr>
        <w:t>Find</w:t>
      </w:r>
      <w:proofErr w:type="gramEnd"/>
      <w:r>
        <w:rPr>
          <w:b/>
          <w:sz w:val="28"/>
          <w:szCs w:val="28"/>
        </w:rPr>
        <w:t xml:space="preserve"> the wavelength of the radiation required to excite the electron in Li</w:t>
      </w:r>
      <w:r>
        <w:rPr>
          <w:b/>
          <w:sz w:val="28"/>
          <w:szCs w:val="28"/>
          <w:vertAlign w:val="superscript"/>
        </w:rPr>
        <w:t>2+</w:t>
      </w:r>
      <w:r>
        <w:rPr>
          <w:b/>
          <w:sz w:val="28"/>
          <w:szCs w:val="28"/>
        </w:rPr>
        <w:t xml:space="preserve"> from first to the third Bohr orbit.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b) How many spectral lines are observed in the emission spectrum of the above excite system?</w:t>
      </w:r>
    </w:p>
    <w:p w:rsidR="00D557A2" w:rsidRDefault="00D557A2" w:rsidP="00E9001B">
      <w:pPr>
        <w:pStyle w:val="ListParagraph"/>
        <w:jc w:val="both"/>
        <w:rPr>
          <w:b/>
          <w:sz w:val="28"/>
          <w:szCs w:val="28"/>
        </w:rPr>
      </w:pPr>
    </w:p>
    <w:p w:rsidR="00D802AE" w:rsidRDefault="00D802AE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21 A hydrogen sample is prepared in a particular excited state. Photons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energy 2.55 </w:t>
      </w:r>
      <w:proofErr w:type="spellStart"/>
      <w:r>
        <w:rPr>
          <w:b/>
          <w:sz w:val="28"/>
          <w:szCs w:val="28"/>
        </w:rPr>
        <w:t>eV</w:t>
      </w:r>
      <w:proofErr w:type="spellEnd"/>
      <w:r>
        <w:rPr>
          <w:b/>
          <w:sz w:val="28"/>
          <w:szCs w:val="28"/>
        </w:rPr>
        <w:t xml:space="preserve"> get absorbed into the sample to take some of the electrons to a further excited state B. Find the quantum number of states A and B.</w:t>
      </w:r>
    </w:p>
    <w:p w:rsidR="00D802AE" w:rsidRDefault="00D802AE" w:rsidP="00E9001B">
      <w:pPr>
        <w:pStyle w:val="ListParagraph"/>
        <w:jc w:val="both"/>
        <w:rPr>
          <w:b/>
          <w:sz w:val="28"/>
          <w:szCs w:val="28"/>
        </w:rPr>
      </w:pPr>
    </w:p>
    <w:p w:rsidR="00D802AE" w:rsidRDefault="00D802AE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22. Find the wavelengths in the Hydrogen spectrum between the range 500 nm to 700 nm.</w:t>
      </w:r>
    </w:p>
    <w:p w:rsidR="00D802AE" w:rsidRDefault="00D802AE" w:rsidP="00E9001B">
      <w:pPr>
        <w:pStyle w:val="ListParagraph"/>
        <w:jc w:val="both"/>
        <w:rPr>
          <w:b/>
          <w:sz w:val="28"/>
          <w:szCs w:val="28"/>
        </w:rPr>
      </w:pPr>
    </w:p>
    <w:p w:rsidR="00D802AE" w:rsidRDefault="00D802AE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23. A beam of UV radiation having wavelength between 100 nm and 200 nm is incident on a sample of atomic hydrogen gas. </w:t>
      </w:r>
      <w:proofErr w:type="spellStart"/>
      <w:r>
        <w:rPr>
          <w:b/>
          <w:sz w:val="28"/>
          <w:szCs w:val="28"/>
        </w:rPr>
        <w:t>Assumng</w:t>
      </w:r>
      <w:proofErr w:type="spellEnd"/>
      <w:r>
        <w:rPr>
          <w:b/>
          <w:sz w:val="28"/>
          <w:szCs w:val="28"/>
        </w:rPr>
        <w:t xml:space="preserve"> that the atoms are in ground state, which wavelengths will have low intensity in the transmitted beam? If the energy of a photon is equal to the difference between the energies of an excited state and the ground state, it has large </w:t>
      </w:r>
      <w:proofErr w:type="spellStart"/>
      <w:r>
        <w:rPr>
          <w:b/>
          <w:sz w:val="28"/>
          <w:szCs w:val="28"/>
        </w:rPr>
        <w:t>probablility</w:t>
      </w:r>
      <w:proofErr w:type="spellEnd"/>
      <w:r>
        <w:rPr>
          <w:b/>
          <w:sz w:val="28"/>
          <w:szCs w:val="28"/>
        </w:rPr>
        <w:t xml:space="preserve"> of being absorbed by an atom in the ground state.</w:t>
      </w:r>
    </w:p>
    <w:p w:rsidR="00D802AE" w:rsidRDefault="00D802AE" w:rsidP="00E9001B">
      <w:pPr>
        <w:pStyle w:val="ListParagraph"/>
        <w:jc w:val="both"/>
        <w:rPr>
          <w:b/>
          <w:sz w:val="28"/>
          <w:szCs w:val="28"/>
        </w:rPr>
      </w:pPr>
    </w:p>
    <w:p w:rsidR="00D802AE" w:rsidRDefault="009A598D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24. Light corresponding to the transition n =4 to n=2 in hydrogen atoms falls on a metal whose work function = 1.9 </w:t>
      </w:r>
      <w:proofErr w:type="spellStart"/>
      <w:r>
        <w:rPr>
          <w:b/>
          <w:sz w:val="28"/>
          <w:szCs w:val="28"/>
        </w:rPr>
        <w:t>eV</w:t>
      </w:r>
      <w:proofErr w:type="spellEnd"/>
      <w:r>
        <w:rPr>
          <w:b/>
          <w:sz w:val="28"/>
          <w:szCs w:val="28"/>
        </w:rPr>
        <w:t>. Find the maximum kinetic energy of the photoelectrons emitted.</w:t>
      </w:r>
    </w:p>
    <w:p w:rsidR="009A598D" w:rsidRDefault="009A598D" w:rsidP="00E9001B">
      <w:pPr>
        <w:pStyle w:val="ListParagraph"/>
        <w:jc w:val="both"/>
        <w:rPr>
          <w:b/>
          <w:sz w:val="28"/>
          <w:szCs w:val="28"/>
        </w:rPr>
      </w:pPr>
    </w:p>
    <w:p w:rsidR="009A598D" w:rsidRDefault="009A598D" w:rsidP="00E9001B">
      <w:pPr>
        <w:pStyle w:val="ListParagraph"/>
        <w:jc w:val="both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Q. 25. </w:t>
      </w:r>
      <w:r w:rsidR="00A75D17">
        <w:rPr>
          <w:b/>
          <w:sz w:val="28"/>
          <w:szCs w:val="28"/>
        </w:rPr>
        <w:t xml:space="preserve">Calculate the smallest wavelength of radiation that may be emitted by a) Hydrogen </w:t>
      </w:r>
      <w:r w:rsidR="00A75D17">
        <w:rPr>
          <w:b/>
          <w:sz w:val="28"/>
          <w:szCs w:val="28"/>
        </w:rPr>
        <w:tab/>
        <w:t>b) He</w:t>
      </w:r>
      <w:r w:rsidR="00A75D17">
        <w:rPr>
          <w:b/>
          <w:sz w:val="28"/>
          <w:szCs w:val="28"/>
          <w:vertAlign w:val="superscript"/>
        </w:rPr>
        <w:t>+</w:t>
      </w:r>
      <w:r w:rsidR="00A75D17">
        <w:rPr>
          <w:b/>
          <w:sz w:val="28"/>
          <w:szCs w:val="28"/>
        </w:rPr>
        <w:tab/>
      </w:r>
      <w:r w:rsidR="00A75D17">
        <w:rPr>
          <w:b/>
          <w:sz w:val="28"/>
          <w:szCs w:val="28"/>
        </w:rPr>
        <w:tab/>
        <w:t xml:space="preserve">c) Li </w:t>
      </w:r>
      <w:r w:rsidR="00A75D17">
        <w:rPr>
          <w:b/>
          <w:sz w:val="28"/>
          <w:szCs w:val="28"/>
          <w:vertAlign w:val="superscript"/>
        </w:rPr>
        <w:t>2+</w:t>
      </w:r>
    </w:p>
    <w:p w:rsidR="00A75D17" w:rsidRDefault="00A75D17" w:rsidP="00E9001B">
      <w:pPr>
        <w:pStyle w:val="ListParagraph"/>
        <w:jc w:val="both"/>
        <w:rPr>
          <w:b/>
          <w:sz w:val="28"/>
          <w:szCs w:val="28"/>
          <w:vertAlign w:val="superscript"/>
        </w:rPr>
      </w:pPr>
    </w:p>
    <w:p w:rsidR="00A75D17" w:rsidRDefault="00077240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Q. 26. Find the binding energy of a hydrogen atom in the state n=2</w:t>
      </w:r>
    </w:p>
    <w:p w:rsidR="00077240" w:rsidRDefault="00077240" w:rsidP="00E9001B">
      <w:pPr>
        <w:pStyle w:val="ListParagraph"/>
        <w:jc w:val="both"/>
        <w:rPr>
          <w:b/>
          <w:sz w:val="28"/>
          <w:szCs w:val="28"/>
        </w:rPr>
      </w:pPr>
    </w:p>
    <w:p w:rsidR="00077240" w:rsidRDefault="00077240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27. Find the radius and </w:t>
      </w:r>
      <w:proofErr w:type="spellStart"/>
      <w:r>
        <w:rPr>
          <w:b/>
          <w:sz w:val="28"/>
          <w:szCs w:val="28"/>
        </w:rPr>
        <w:t>enrgy</w:t>
      </w:r>
      <w:proofErr w:type="spellEnd"/>
      <w:r>
        <w:rPr>
          <w:b/>
          <w:sz w:val="28"/>
          <w:szCs w:val="28"/>
        </w:rPr>
        <w:t xml:space="preserve"> of a He</w:t>
      </w:r>
      <w:r>
        <w:rPr>
          <w:b/>
          <w:sz w:val="28"/>
          <w:szCs w:val="28"/>
          <w:vertAlign w:val="superscript"/>
        </w:rPr>
        <w:t>+</w:t>
      </w:r>
      <w:r>
        <w:rPr>
          <w:b/>
          <w:sz w:val="28"/>
          <w:szCs w:val="28"/>
        </w:rPr>
        <w:t xml:space="preserve"> ion in the states: a) n=1 and n=4</w:t>
      </w:r>
    </w:p>
    <w:p w:rsidR="00077240" w:rsidRDefault="00077240" w:rsidP="00E9001B">
      <w:pPr>
        <w:pStyle w:val="ListParagraph"/>
        <w:jc w:val="both"/>
        <w:rPr>
          <w:b/>
          <w:sz w:val="28"/>
          <w:szCs w:val="28"/>
        </w:rPr>
      </w:pPr>
    </w:p>
    <w:p w:rsidR="00077240" w:rsidRPr="00077240" w:rsidRDefault="00077240" w:rsidP="00E9001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Q. 28. A positive ion having just one electron ejects it if a photon of wavelength 228 angstrom or less is absorbed by it. Identify the ion.</w:t>
      </w:r>
    </w:p>
    <w:p w:rsidR="00071271" w:rsidRDefault="00E9001B" w:rsidP="00E9001B">
      <w:pPr>
        <w:ind w:left="630" w:hanging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Q. 29. A beam of light having wavelengths distributed uniformly distributed between 450 nm to 550 nm passes through a sample of hydrogen gas. Which wavelength will have the least intensity in the transmitted beam?</w:t>
      </w:r>
    </w:p>
    <w:p w:rsidR="00E9001B" w:rsidRDefault="00E9001B" w:rsidP="00E9001B">
      <w:pPr>
        <w:ind w:left="630" w:hanging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Q. 30</w:t>
      </w:r>
      <w:r>
        <w:rPr>
          <w:b/>
          <w:sz w:val="28"/>
          <w:szCs w:val="28"/>
        </w:rPr>
        <w:tab/>
        <w:t>A hydrogen atom in ground state absorbs a photon of UV radiation of wavelength 50 nm. Assuming that the entire photon energy is taken up by the electron, with what kinetic energy will the electron be ejected?</w:t>
      </w:r>
    </w:p>
    <w:p w:rsidR="00AE2825" w:rsidRDefault="00D07667" w:rsidP="00E9001B">
      <w:pPr>
        <w:ind w:left="630" w:hanging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Q. </w:t>
      </w:r>
      <w:r w:rsidR="00AE2825">
        <w:rPr>
          <w:b/>
          <w:sz w:val="28"/>
          <w:szCs w:val="28"/>
        </w:rPr>
        <w:t xml:space="preserve">31 </w:t>
      </w:r>
      <w:proofErr w:type="gramStart"/>
      <w:r w:rsidR="00AE2825">
        <w:rPr>
          <w:b/>
          <w:sz w:val="28"/>
          <w:szCs w:val="28"/>
        </w:rPr>
        <w:t>Given</w:t>
      </w:r>
      <w:proofErr w:type="gramEnd"/>
      <w:r w:rsidR="00AE2825">
        <w:rPr>
          <w:b/>
          <w:sz w:val="28"/>
          <w:szCs w:val="28"/>
        </w:rPr>
        <w:t xml:space="preserve"> below are the sets of quantum number for the given orbitals (n, l, m). Name these orbitals.</w:t>
      </w:r>
    </w:p>
    <w:p w:rsidR="00AE2825" w:rsidRDefault="00AE2825" w:rsidP="00E9001B">
      <w:pPr>
        <w:ind w:left="630" w:hanging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(2, 1,-1)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b) (4, 2, </w:t>
      </w:r>
      <w:proofErr w:type="gramStart"/>
      <w:r>
        <w:rPr>
          <w:b/>
          <w:sz w:val="28"/>
          <w:szCs w:val="28"/>
        </w:rPr>
        <w:t>0</w:t>
      </w:r>
      <w:proofErr w:type="gram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c) (3, 1, 0)</w:t>
      </w:r>
      <w:r>
        <w:rPr>
          <w:b/>
          <w:sz w:val="28"/>
          <w:szCs w:val="28"/>
        </w:rPr>
        <w:tab/>
      </w:r>
    </w:p>
    <w:p w:rsidR="003D4DC4" w:rsidRDefault="003D4DC4" w:rsidP="00E9001B">
      <w:pPr>
        <w:ind w:left="630" w:hanging="630"/>
        <w:jc w:val="both"/>
        <w:rPr>
          <w:b/>
          <w:sz w:val="28"/>
          <w:szCs w:val="28"/>
        </w:rPr>
      </w:pPr>
    </w:p>
    <w:p w:rsidR="003D4DC4" w:rsidRDefault="003D4DC4" w:rsidP="00E9001B">
      <w:pPr>
        <w:ind w:left="630" w:hanging="630"/>
        <w:jc w:val="both"/>
        <w:rPr>
          <w:b/>
          <w:sz w:val="28"/>
          <w:szCs w:val="28"/>
        </w:rPr>
      </w:pPr>
    </w:p>
    <w:p w:rsidR="003D4DC4" w:rsidRPr="003D4DC4" w:rsidRDefault="003D4DC4" w:rsidP="00E9001B">
      <w:pPr>
        <w:ind w:left="630" w:hanging="630"/>
        <w:jc w:val="both"/>
        <w:rPr>
          <w:b/>
          <w:sz w:val="28"/>
          <w:szCs w:val="28"/>
          <w:u w:val="single"/>
        </w:rPr>
      </w:pPr>
      <w:r w:rsidRPr="003D4DC4">
        <w:rPr>
          <w:b/>
          <w:sz w:val="28"/>
          <w:szCs w:val="28"/>
          <w:u w:val="single"/>
        </w:rPr>
        <w:t>IITJEE</w:t>
      </w:r>
    </w:p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color w:val="5A5A5A"/>
          <w:sz w:val="25"/>
          <w:szCs w:val="25"/>
        </w:rPr>
      </w:pPr>
      <w:proofErr w:type="spellStart"/>
      <w:proofErr w:type="gramStart"/>
      <w:r w:rsidRPr="003D4DC4">
        <w:rPr>
          <w:rFonts w:ascii="Helvetica" w:eastAsia="Times New Roman" w:hAnsi="Helvetica" w:cs="Helvetica"/>
          <w:sz w:val="25"/>
          <w:szCs w:val="25"/>
        </w:rPr>
        <w:t>aximum</w:t>
      </w:r>
      <w:proofErr w:type="spellEnd"/>
      <w:proofErr w:type="gramEnd"/>
      <w:r w:rsidRPr="003D4DC4">
        <w:rPr>
          <w:rFonts w:ascii="Helvetica" w:eastAsia="Times New Roman" w:hAnsi="Helvetica" w:cs="Helvetica"/>
          <w:sz w:val="25"/>
          <w:szCs w:val="25"/>
        </w:rPr>
        <w:t xml:space="preserve"> number of electrons in a </w:t>
      </w:r>
      <w:proofErr w:type="spellStart"/>
      <w:r w:rsidRPr="003D4DC4">
        <w:rPr>
          <w:rFonts w:ascii="Helvetica" w:eastAsia="Times New Roman" w:hAnsi="Helvetica" w:cs="Helvetica"/>
          <w:sz w:val="25"/>
          <w:szCs w:val="25"/>
        </w:rPr>
        <w:t>subshell</w:t>
      </w:r>
      <w:proofErr w:type="spellEnd"/>
      <w:r w:rsidRPr="003D4DC4">
        <w:rPr>
          <w:rFonts w:ascii="Helvetica" w:eastAsia="Times New Roman" w:hAnsi="Helvetica" w:cs="Helvetica"/>
          <w:sz w:val="25"/>
          <w:szCs w:val="25"/>
        </w:rPr>
        <w:t xml:space="preserve"> with</w:t>
      </w:r>
      <w:r w:rsidRPr="003D4DC4">
        <w:rPr>
          <w:rFonts w:ascii="Helvetica" w:eastAsia="Times New Roman" w:hAnsi="Helvetica" w:cs="Helvetica"/>
          <w:sz w:val="25"/>
        </w:rPr>
        <w:t> </w:t>
      </w:r>
      <w:r w:rsidRPr="003D4DC4">
        <w:rPr>
          <w:rFonts w:ascii="Helvetica" w:eastAsia="Times New Roman" w:hAnsi="Helvetica" w:cs="Helvetica"/>
          <w:i/>
          <w:iCs/>
          <w:sz w:val="25"/>
          <w:szCs w:val="25"/>
        </w:rPr>
        <w:t>l</w:t>
      </w:r>
      <w:r w:rsidRPr="003D4DC4">
        <w:rPr>
          <w:rFonts w:ascii="Helvetica" w:eastAsia="Times New Roman" w:hAnsi="Helvetica" w:cs="Helvetica"/>
          <w:i/>
          <w:iCs/>
          <w:sz w:val="25"/>
        </w:rPr>
        <w:t> </w:t>
      </w:r>
      <w:r w:rsidRPr="003D4DC4">
        <w:rPr>
          <w:rFonts w:ascii="Helvetica" w:eastAsia="Times New Roman" w:hAnsi="Helvetica" w:cs="Helvetica"/>
          <w:sz w:val="25"/>
          <w:szCs w:val="25"/>
        </w:rPr>
        <w:t>= 3 and</w:t>
      </w:r>
      <w:r w:rsidRPr="003D4DC4">
        <w:rPr>
          <w:rFonts w:ascii="Helvetica" w:eastAsia="Times New Roman" w:hAnsi="Helvetica" w:cs="Helvetica"/>
          <w:sz w:val="25"/>
        </w:rPr>
        <w:t> </w:t>
      </w:r>
      <w:r w:rsidRPr="003D4DC4">
        <w:rPr>
          <w:rFonts w:ascii="Helvetica" w:eastAsia="Times New Roman" w:hAnsi="Helvetica" w:cs="Helvetica"/>
          <w:i/>
          <w:iCs/>
          <w:sz w:val="25"/>
          <w:szCs w:val="25"/>
        </w:rPr>
        <w:t>n</w:t>
      </w:r>
      <w:r w:rsidRPr="003D4DC4">
        <w:rPr>
          <w:rFonts w:ascii="Helvetica" w:eastAsia="Times New Roman" w:hAnsi="Helvetica" w:cs="Helvetica"/>
          <w:i/>
          <w:iCs/>
          <w:sz w:val="25"/>
        </w:rPr>
        <w:t> </w:t>
      </w:r>
      <w:r w:rsidRPr="003D4DC4">
        <w:rPr>
          <w:rFonts w:ascii="Helvetica" w:eastAsia="Times New Roman" w:hAnsi="Helvetica" w:cs="Helvetica"/>
          <w:sz w:val="25"/>
          <w:szCs w:val="25"/>
        </w:rPr>
        <w:t>= 4 is</w:t>
      </w:r>
      <w:r w:rsidRPr="003D4DC4">
        <w:rPr>
          <w:rFonts w:ascii="Helvetica" w:eastAsia="Times New Roman" w:hAnsi="Helvetica" w:cs="Helvetica"/>
          <w:b/>
          <w:bCs/>
          <w:sz w:val="25"/>
          <w:szCs w:val="25"/>
        </w:rPr>
        <w:t>[CBSE AIPMT 2012]</w:t>
      </w:r>
    </w:p>
    <w:tbl>
      <w:tblPr>
        <w:tblW w:w="7006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15"/>
        <w:gridCol w:w="6591"/>
      </w:tblGrid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vanish/>
          <w:color w:val="5A5A5A"/>
          <w:sz w:val="25"/>
          <w:szCs w:val="25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5"/>
      </w:tblGrid>
      <w:tr w:rsidR="003D4DC4" w:rsidRPr="003D4DC4" w:rsidTr="003D4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120" w:after="120" w:line="480" w:lineRule="auto"/>
              <w:divId w:val="1771583708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Question 2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color w:val="5A5A5A"/>
          <w:sz w:val="25"/>
          <w:szCs w:val="25"/>
        </w:rPr>
      </w:pPr>
      <w:r w:rsidRPr="003D4DC4">
        <w:rPr>
          <w:rFonts w:ascii="Helvetica" w:eastAsia="Times New Roman" w:hAnsi="Helvetica" w:cs="Helvetica"/>
          <w:sz w:val="25"/>
          <w:szCs w:val="25"/>
        </w:rPr>
        <w:t>The correct set of four quantum numbers for the valence electron of rubidium atom (Z = 37) is</w:t>
      </w:r>
      <w:r w:rsidRPr="003D4DC4">
        <w:rPr>
          <w:rFonts w:ascii="Helvetica" w:eastAsia="Times New Roman" w:hAnsi="Helvetica" w:cs="Helvetica"/>
          <w:sz w:val="25"/>
        </w:rPr>
        <w:t> </w:t>
      </w:r>
      <w:r w:rsidRPr="003D4DC4">
        <w:rPr>
          <w:rFonts w:ascii="Helvetica" w:eastAsia="Times New Roman" w:hAnsi="Helvetica" w:cs="Helvetica"/>
          <w:b/>
          <w:bCs/>
          <w:sz w:val="25"/>
          <w:szCs w:val="25"/>
        </w:rPr>
        <w:t>[CBSE AIPMT 2012]</w:t>
      </w:r>
    </w:p>
    <w:tbl>
      <w:tblPr>
        <w:tblW w:w="7006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15"/>
        <w:gridCol w:w="6591"/>
      </w:tblGrid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5, 0, 0, +</w:t>
            </w:r>
            <w:r w:rsidRPr="003D4DC4">
              <w:rPr>
                <w:rFonts w:ascii="Times New Roman" w:eastAsia="Times New Roman" w:hAnsi="Times New Roman" w:cs="Times New Roman"/>
                <w:sz w:val="19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15"/>
                <w:szCs w:val="15"/>
                <w:vertAlign w:val="subscript"/>
              </w:rPr>
              <w:drawing>
                <wp:inline distT="0" distB="0" distL="0" distR="0">
                  <wp:extent cx="140970" cy="342900"/>
                  <wp:effectExtent l="19050" t="0" r="0" b="0"/>
                  <wp:docPr id="5" name="Picture 1" descr="http://www.questionpapers.net.in/chemistry/structure-of-atom-test-1_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questionpapers.net.in/chemistry/structure-of-atom-test-1_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5, 1, 0, +</w:t>
            </w:r>
            <w:r w:rsidRPr="003D4DC4">
              <w:rPr>
                <w:rFonts w:ascii="Times New Roman" w:eastAsia="Times New Roman" w:hAnsi="Times New Roman" w:cs="Times New Roman"/>
                <w:sz w:val="19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15"/>
                <w:szCs w:val="15"/>
                <w:vertAlign w:val="subscript"/>
              </w:rPr>
              <w:drawing>
                <wp:inline distT="0" distB="0" distL="0" distR="0">
                  <wp:extent cx="140970" cy="342900"/>
                  <wp:effectExtent l="19050" t="0" r="0" b="0"/>
                  <wp:docPr id="2" name="Picture 2" descr="http://www.questionpapers.net.in/chemistry/structure-of-atom-test-1_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questionpapers.net.in/chemistry/structure-of-atom-test-1_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5, 1, 1, +</w:t>
            </w:r>
            <w:r w:rsidRPr="003D4DC4">
              <w:rPr>
                <w:rFonts w:ascii="Times New Roman" w:eastAsia="Times New Roman" w:hAnsi="Times New Roman" w:cs="Times New Roman"/>
                <w:sz w:val="19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15"/>
                <w:szCs w:val="15"/>
                <w:vertAlign w:val="subscript"/>
              </w:rPr>
              <w:drawing>
                <wp:inline distT="0" distB="0" distL="0" distR="0">
                  <wp:extent cx="140970" cy="342900"/>
                  <wp:effectExtent l="19050" t="0" r="0" b="0"/>
                  <wp:docPr id="3" name="Picture 3" descr="http://www.questionpapers.net.in/chemistry/structure-of-atom-test-1_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questionpapers.net.in/chemistry/structure-of-atom-test-1_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6, 0, 0, +</w:t>
            </w:r>
            <w:r w:rsidRPr="003D4DC4">
              <w:rPr>
                <w:rFonts w:ascii="Times New Roman" w:eastAsia="Times New Roman" w:hAnsi="Times New Roman" w:cs="Times New Roman"/>
                <w:sz w:val="19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15"/>
                <w:szCs w:val="15"/>
                <w:vertAlign w:val="subscript"/>
              </w:rPr>
              <w:drawing>
                <wp:inline distT="0" distB="0" distL="0" distR="0">
                  <wp:extent cx="140970" cy="342900"/>
                  <wp:effectExtent l="19050" t="0" r="0" b="0"/>
                  <wp:docPr id="4" name="Picture 4" descr="http://www.questionpapers.net.in/chemistry/structure-of-atom-test-1_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questionpapers.net.in/chemistry/structure-of-atom-test-1_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vanish/>
          <w:color w:val="5A5A5A"/>
          <w:sz w:val="25"/>
          <w:szCs w:val="25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5"/>
      </w:tblGrid>
      <w:tr w:rsidR="003D4DC4" w:rsidRPr="003D4DC4" w:rsidTr="003D4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120" w:after="120" w:line="480" w:lineRule="auto"/>
              <w:divId w:val="133833944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Question 3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color w:val="5A5A5A"/>
          <w:sz w:val="25"/>
          <w:szCs w:val="25"/>
        </w:rPr>
      </w:pPr>
      <w:r w:rsidRPr="003D4DC4">
        <w:rPr>
          <w:rFonts w:ascii="Helvetica" w:eastAsia="Times New Roman" w:hAnsi="Helvetica" w:cs="Helvetica"/>
          <w:color w:val="5A5A5A"/>
          <w:sz w:val="25"/>
          <w:szCs w:val="25"/>
        </w:rPr>
        <w:t>Identify the wrong statement in the following</w:t>
      </w:r>
      <w:r w:rsidRPr="003D4DC4">
        <w:rPr>
          <w:rFonts w:ascii="Helvetica" w:eastAsia="Times New Roman" w:hAnsi="Helvetica" w:cs="Helvetica"/>
          <w:color w:val="5A5A5A"/>
          <w:sz w:val="25"/>
        </w:rPr>
        <w:t> </w:t>
      </w:r>
      <w:r w:rsidRPr="003D4DC4">
        <w:rPr>
          <w:rFonts w:ascii="Helvetica" w:eastAsia="Times New Roman" w:hAnsi="Helvetica" w:cs="Helvetica"/>
          <w:b/>
          <w:bCs/>
          <w:color w:val="5A5A5A"/>
          <w:sz w:val="25"/>
          <w:szCs w:val="25"/>
        </w:rPr>
        <w:t>[CBSE AIPMT 2012]</w:t>
      </w:r>
    </w:p>
    <w:tbl>
      <w:tblPr>
        <w:tblW w:w="7006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15"/>
        <w:gridCol w:w="6591"/>
      </w:tblGrid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Atomic radius of the elements increases as one moves down the first group of the periodic table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Atomic radius of the elements decreases as one moves across from left to right in the 2</w:t>
            </w:r>
            <w:r w:rsidRPr="003D4DC4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</w:rPr>
              <w:t>nd</w:t>
            </w:r>
            <w:r w:rsidRPr="003D4DC4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period of the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Amongst isoelectronic species, smaller the positive charge on the </w:t>
            </w:r>
            <w:proofErr w:type="spellStart"/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cation</w:t>
            </w:r>
            <w:proofErr w:type="spellEnd"/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, smaller is the ionic radius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Amongst isoelectronic species, greater the negative charge on the anion, larger is the ionic radius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vanish/>
          <w:color w:val="5A5A5A"/>
          <w:sz w:val="25"/>
          <w:szCs w:val="25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5"/>
      </w:tblGrid>
      <w:tr w:rsidR="003D4DC4" w:rsidRPr="003D4DC4" w:rsidTr="003D4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120" w:after="120" w:line="480" w:lineRule="auto"/>
              <w:divId w:val="930509389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Question 4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color w:val="5A5A5A"/>
          <w:sz w:val="25"/>
          <w:szCs w:val="25"/>
        </w:rPr>
      </w:pPr>
      <w:r w:rsidRPr="003D4DC4">
        <w:rPr>
          <w:rFonts w:ascii="Helvetica" w:eastAsia="Times New Roman" w:hAnsi="Helvetica" w:cs="Helvetica"/>
          <w:color w:val="5A5A5A"/>
          <w:sz w:val="25"/>
          <w:szCs w:val="25"/>
        </w:rPr>
        <w:t>The work function (</w:t>
      </w:r>
      <w:r w:rsidRPr="003D4DC4">
        <w:rPr>
          <w:rFonts w:ascii="Symbol" w:eastAsia="Times New Roman" w:hAnsi="Symbol" w:cs="Helvetica"/>
          <w:sz w:val="25"/>
          <w:szCs w:val="25"/>
        </w:rPr>
        <w:t></w:t>
      </w:r>
      <w:r w:rsidRPr="003D4DC4">
        <w:rPr>
          <w:rFonts w:ascii="Helvetica" w:eastAsia="Times New Roman" w:hAnsi="Helvetica" w:cs="Helvetica"/>
          <w:sz w:val="25"/>
          <w:szCs w:val="25"/>
        </w:rPr>
        <w:t>) of some metals is listed below. The number of metals which will show photoelectric effect when light of 300 nm wavelength falls on the metal is</w:t>
      </w:r>
      <w:r w:rsidRPr="003D4DC4">
        <w:rPr>
          <w:rFonts w:ascii="Helvetica" w:eastAsia="Times New Roman" w:hAnsi="Helvetica" w:cs="Helvetica"/>
          <w:sz w:val="25"/>
        </w:rPr>
        <w:t> </w:t>
      </w:r>
      <w:r w:rsidRPr="003D4DC4">
        <w:rPr>
          <w:rFonts w:ascii="Helvetica" w:eastAsia="Times New Roman" w:hAnsi="Helvetica" w:cs="Helvetica"/>
          <w:b/>
          <w:bCs/>
          <w:sz w:val="25"/>
          <w:szCs w:val="25"/>
        </w:rPr>
        <w:t>[IIT JEE 2011]</w:t>
      </w:r>
    </w:p>
    <w:tbl>
      <w:tblPr>
        <w:tblW w:w="7726" w:type="dxa"/>
        <w:tblInd w:w="99" w:type="dxa"/>
        <w:tblCellMar>
          <w:left w:w="0" w:type="dxa"/>
          <w:right w:w="0" w:type="dxa"/>
        </w:tblCellMar>
        <w:tblLook w:val="04A0"/>
      </w:tblPr>
      <w:tblGrid>
        <w:gridCol w:w="698"/>
        <w:gridCol w:w="762"/>
        <w:gridCol w:w="762"/>
        <w:gridCol w:w="762"/>
        <w:gridCol w:w="762"/>
        <w:gridCol w:w="762"/>
        <w:gridCol w:w="762"/>
        <w:gridCol w:w="762"/>
        <w:gridCol w:w="762"/>
        <w:gridCol w:w="466"/>
        <w:gridCol w:w="466"/>
      </w:tblGrid>
      <w:tr w:rsidR="003D4DC4" w:rsidRPr="003D4DC4" w:rsidTr="003D4DC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Metal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Pt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</w:p>
        </w:tc>
      </w:tr>
      <w:tr w:rsidR="003D4DC4" w:rsidRPr="003D4DC4" w:rsidTr="003D4DC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Symbol" w:eastAsia="Times New Roman" w:hAnsi="Symbol" w:cs="Times New Roman"/>
                <w:sz w:val="20"/>
                <w:szCs w:val="20"/>
              </w:rPr>
              <w:t></w:t>
            </w: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(</w:t>
            </w:r>
            <w:proofErr w:type="spellStart"/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eV</w:t>
            </w:r>
            <w:proofErr w:type="spellEnd"/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6.3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4DC4" w:rsidRPr="003D4DC4" w:rsidRDefault="003D4DC4" w:rsidP="003D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DC4">
              <w:rPr>
                <w:rFonts w:ascii="Tahoma" w:eastAsia="Times New Roman" w:hAnsi="Tahoma" w:cs="Tahoma"/>
                <w:sz w:val="20"/>
                <w:szCs w:val="20"/>
              </w:rPr>
              <w:t>4.75</w:t>
            </w:r>
          </w:p>
        </w:tc>
      </w:tr>
      <w:tr w:rsidR="003D4DC4" w:rsidRPr="003D4DC4" w:rsidTr="003D4DC4">
        <w:tblPrEx>
          <w:tblCellMar>
            <w:top w:w="15" w:type="dxa"/>
            <w:left w:w="15" w:type="dxa"/>
            <w:bottom w:w="15" w:type="dxa"/>
            <w:right w:w="240" w:type="dxa"/>
          </w:tblCellMar>
        </w:tblPrEx>
        <w:trPr>
          <w:gridAfter w:val="1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A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</w:tr>
      <w:tr w:rsidR="003D4DC4" w:rsidRPr="003D4DC4" w:rsidTr="003D4DC4">
        <w:tblPrEx>
          <w:tblCellMar>
            <w:top w:w="15" w:type="dxa"/>
            <w:left w:w="15" w:type="dxa"/>
            <w:bottom w:w="15" w:type="dxa"/>
            <w:right w:w="240" w:type="dxa"/>
          </w:tblCellMar>
        </w:tblPrEx>
        <w:trPr>
          <w:gridAfter w:val="1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lastRenderedPageBreak/>
              <w:t>B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</w:tr>
      <w:tr w:rsidR="003D4DC4" w:rsidRPr="003D4DC4" w:rsidTr="003D4DC4">
        <w:tblPrEx>
          <w:tblCellMar>
            <w:top w:w="15" w:type="dxa"/>
            <w:left w:w="15" w:type="dxa"/>
            <w:bottom w:w="15" w:type="dxa"/>
            <w:right w:w="240" w:type="dxa"/>
          </w:tblCellMar>
        </w:tblPrEx>
        <w:trPr>
          <w:gridAfter w:val="1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C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</w:tr>
      <w:tr w:rsidR="003D4DC4" w:rsidRPr="003D4DC4" w:rsidTr="003D4DC4">
        <w:tblPrEx>
          <w:tblCellMar>
            <w:top w:w="15" w:type="dxa"/>
            <w:left w:w="15" w:type="dxa"/>
            <w:bottom w:w="15" w:type="dxa"/>
            <w:right w:w="240" w:type="dxa"/>
          </w:tblCellMar>
        </w:tblPrEx>
        <w:trPr>
          <w:gridAfter w:val="1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D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vanish/>
          <w:color w:val="5A5A5A"/>
          <w:sz w:val="25"/>
          <w:szCs w:val="25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5"/>
      </w:tblGrid>
      <w:tr w:rsidR="003D4DC4" w:rsidRPr="003D4DC4" w:rsidTr="003D4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120" w:after="120" w:line="480" w:lineRule="auto"/>
              <w:divId w:val="1752510498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Question 5</w:t>
            </w:r>
          </w:p>
        </w:tc>
      </w:tr>
    </w:tbl>
    <w:p w:rsidR="003D4DC4" w:rsidRPr="003D4DC4" w:rsidRDefault="003D4DC4" w:rsidP="003D4DC4">
      <w:pPr>
        <w:shd w:val="clear" w:color="auto" w:fill="FAFAFA"/>
        <w:spacing w:after="0" w:line="332" w:lineRule="atLeast"/>
        <w:rPr>
          <w:rFonts w:ascii="Helvetica" w:eastAsia="Times New Roman" w:hAnsi="Helvetica" w:cs="Helvetica"/>
          <w:color w:val="5A5A5A"/>
          <w:sz w:val="25"/>
          <w:szCs w:val="25"/>
        </w:rPr>
      </w:pPr>
      <w:r w:rsidRPr="003D4DC4">
        <w:rPr>
          <w:rFonts w:ascii="Helvetica" w:eastAsia="Times New Roman" w:hAnsi="Helvetica" w:cs="Helvetica"/>
          <w:sz w:val="25"/>
          <w:szCs w:val="25"/>
        </w:rPr>
        <w:t>A gas absorbs a photon of 355 nm and emits at two wavelengths. If one of the emissions is at 680 nm</w:t>
      </w:r>
      <w:hyperlink r:id="rId7" w:history="1">
        <w:r w:rsidRPr="003D4DC4">
          <w:rPr>
            <w:rFonts w:ascii="Helvetica" w:eastAsia="Times New Roman" w:hAnsi="Helvetica" w:cs="Helvetica"/>
            <w:color w:val="000000"/>
            <w:sz w:val="25"/>
            <w:u w:val="single"/>
          </w:rPr>
          <w:t>,</w:t>
        </w:r>
      </w:hyperlink>
      <w:r w:rsidRPr="003D4DC4">
        <w:rPr>
          <w:rFonts w:ascii="Helvetica" w:eastAsia="Times New Roman" w:hAnsi="Helvetica" w:cs="Helvetica"/>
          <w:sz w:val="25"/>
        </w:rPr>
        <w:t> </w:t>
      </w:r>
      <w:r w:rsidRPr="003D4DC4">
        <w:rPr>
          <w:rFonts w:ascii="Helvetica" w:eastAsia="Times New Roman" w:hAnsi="Helvetica" w:cs="Helvetica"/>
          <w:sz w:val="25"/>
          <w:szCs w:val="25"/>
        </w:rPr>
        <w:t>the other is at:</w:t>
      </w:r>
      <w:r w:rsidRPr="003D4DC4">
        <w:rPr>
          <w:rFonts w:ascii="Helvetica" w:eastAsia="Times New Roman" w:hAnsi="Helvetica" w:cs="Helvetica"/>
          <w:sz w:val="25"/>
        </w:rPr>
        <w:t> </w:t>
      </w:r>
      <w:r w:rsidRPr="003D4DC4">
        <w:rPr>
          <w:rFonts w:ascii="Helvetica" w:eastAsia="Times New Roman" w:hAnsi="Helvetica" w:cs="Helvetica"/>
          <w:b/>
          <w:bCs/>
          <w:sz w:val="25"/>
          <w:szCs w:val="25"/>
        </w:rPr>
        <w:t>[AIEEE 2011]</w:t>
      </w:r>
    </w:p>
    <w:tbl>
      <w:tblPr>
        <w:tblW w:w="7006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15"/>
        <w:gridCol w:w="6591"/>
      </w:tblGrid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518 nm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1035 nm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325 nm</w:t>
            </w:r>
          </w:p>
        </w:tc>
      </w:tr>
      <w:tr w:rsidR="003D4DC4" w:rsidRPr="003D4DC4" w:rsidTr="003D4DC4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hd w:val="clear" w:color="auto" w:fill="0066FF"/>
              <w:spacing w:before="240" w:after="277" w:line="554" w:lineRule="atLeast"/>
              <w:jc w:val="center"/>
              <w:rPr>
                <w:rFonts w:ascii="Arial" w:eastAsia="Times New Roman" w:hAnsi="Arial" w:cs="Arial"/>
                <w:color w:val="FFFFFF"/>
                <w:sz w:val="42"/>
                <w:szCs w:val="42"/>
              </w:rPr>
            </w:pPr>
            <w:r w:rsidRPr="003D4DC4">
              <w:rPr>
                <w:rFonts w:ascii="Arial" w:eastAsia="Times New Roman" w:hAnsi="Arial" w:cs="Arial"/>
                <w:color w:val="FFFFFF"/>
                <w:sz w:val="42"/>
                <w:szCs w:val="4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DC4" w:rsidRPr="003D4DC4" w:rsidRDefault="003D4DC4" w:rsidP="003D4DC4">
            <w:pPr>
              <w:spacing w:before="240" w:after="277" w:line="480" w:lineRule="auto"/>
              <w:ind w:left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D4DC4">
              <w:rPr>
                <w:rFonts w:ascii="Times New Roman" w:eastAsia="Times New Roman" w:hAnsi="Times New Roman" w:cs="Times New Roman"/>
                <w:sz w:val="19"/>
                <w:szCs w:val="19"/>
              </w:rPr>
              <w:t>743 nm</w:t>
            </w:r>
          </w:p>
        </w:tc>
      </w:tr>
    </w:tbl>
    <w:p w:rsidR="007043E3" w:rsidRDefault="007043E3" w:rsidP="00E9001B">
      <w:pPr>
        <w:jc w:val="both"/>
        <w:rPr>
          <w:b/>
          <w:sz w:val="28"/>
          <w:szCs w:val="28"/>
        </w:rPr>
      </w:pPr>
    </w:p>
    <w:p w:rsidR="003D4DC4" w:rsidRDefault="003D4DC4" w:rsidP="00E9001B">
      <w:pPr>
        <w:jc w:val="both"/>
        <w:rPr>
          <w:b/>
          <w:sz w:val="28"/>
          <w:szCs w:val="28"/>
        </w:rPr>
      </w:pPr>
    </w:p>
    <w:p w:rsidR="003D4DC4" w:rsidRDefault="003D4DC4" w:rsidP="00E9001B">
      <w:pPr>
        <w:jc w:val="both"/>
        <w:rPr>
          <w:b/>
          <w:sz w:val="28"/>
          <w:szCs w:val="28"/>
          <w:u w:val="single"/>
        </w:rPr>
      </w:pPr>
      <w:r w:rsidRPr="003D4DC4">
        <w:rPr>
          <w:b/>
          <w:sz w:val="28"/>
          <w:szCs w:val="28"/>
          <w:u w:val="single"/>
        </w:rPr>
        <w:t xml:space="preserve">More Practice Problems </w:t>
      </w:r>
    </w:p>
    <w:p w:rsidR="003D4DC4" w:rsidRDefault="003D4DC4" w:rsidP="00E9001B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710" cy="2752090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C4" w:rsidRDefault="003D4DC4" w:rsidP="003D4D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32092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FC" w:rsidRDefault="00DE2BFC" w:rsidP="003D4D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5625" cy="3200400"/>
            <wp:effectExtent l="1905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FC" w:rsidRDefault="00DE2BFC" w:rsidP="003D4D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0270" cy="28663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FC" w:rsidRDefault="00DE2BFC" w:rsidP="003D4D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4375" cy="17322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FC" w:rsidRDefault="00DE2BFC" w:rsidP="003D4D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311277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FC" w:rsidRPr="003D4DC4" w:rsidRDefault="00DE2BFC" w:rsidP="003D4D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189928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BFC" w:rsidRPr="003D4DC4" w:rsidSect="003F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722FA"/>
    <w:multiLevelType w:val="hybridMultilevel"/>
    <w:tmpl w:val="29167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C677A"/>
    <w:multiLevelType w:val="hybridMultilevel"/>
    <w:tmpl w:val="E9481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043E3"/>
    <w:rsid w:val="00071271"/>
    <w:rsid w:val="00077240"/>
    <w:rsid w:val="00194B01"/>
    <w:rsid w:val="001E6801"/>
    <w:rsid w:val="00383DC0"/>
    <w:rsid w:val="003D4DC4"/>
    <w:rsid w:val="003F3462"/>
    <w:rsid w:val="007043E3"/>
    <w:rsid w:val="00857BF2"/>
    <w:rsid w:val="00917F4C"/>
    <w:rsid w:val="009831C4"/>
    <w:rsid w:val="009A598D"/>
    <w:rsid w:val="00A31066"/>
    <w:rsid w:val="00A75D17"/>
    <w:rsid w:val="00AE2825"/>
    <w:rsid w:val="00B743C1"/>
    <w:rsid w:val="00C13CE3"/>
    <w:rsid w:val="00D07667"/>
    <w:rsid w:val="00D2192D"/>
    <w:rsid w:val="00D557A2"/>
    <w:rsid w:val="00D802AE"/>
    <w:rsid w:val="00DE2BFC"/>
    <w:rsid w:val="00E26B41"/>
    <w:rsid w:val="00E9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D4DC4"/>
  </w:style>
  <w:style w:type="character" w:styleId="Hyperlink">
    <w:name w:val="Hyperlink"/>
    <w:basedOn w:val="DefaultParagraphFont"/>
    <w:uiPriority w:val="99"/>
    <w:semiHidden/>
    <w:unhideWhenUsed/>
    <w:rsid w:val="003D4D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questionpapers.net.in/chemistry_questions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</dc:creator>
  <cp:keywords/>
  <dc:description/>
  <cp:lastModifiedBy>rakhi</cp:lastModifiedBy>
  <cp:revision>14</cp:revision>
  <dcterms:created xsi:type="dcterms:W3CDTF">2016-10-23T01:43:00Z</dcterms:created>
  <dcterms:modified xsi:type="dcterms:W3CDTF">2016-11-05T03:57:00Z</dcterms:modified>
</cp:coreProperties>
</file>