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Analysis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How many students reported their “0.1 Extra Credit” bonus points?</w:t>
        <w:br w:type="textWrapping"/>
        <w:t xml:space="preserve">   Answer: 503 students reported their "0.1 Extra Credit" bonus points.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are the mean, the min, and the max of students’ reported “0.1 Extra Credit” bonus points?</w:t>
        <w:br w:type="textWrapping"/>
        <w:t xml:space="preserve">   Answer:</w:t>
        <w:br w:type="textWrapping"/>
        <w:t xml:space="preserve">   - Mean: 0.798</w:t>
        <w:br w:type="textWrapping"/>
        <w:t xml:space="preserve">   - Min: 0.1</w:t>
        <w:br w:type="textWrapping"/>
        <w:t xml:space="preserve">   - Max: 5.0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Among students who reported their extra credits, what is the percentage of the students who reported no more than 1 point?</w:t>
        <w:br w:type="textWrapping"/>
        <w:t xml:space="preserve">   Answer: 73.95626242544732% of the students reported no more than 1 point.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What is the correlation coefficient between students’ extra credits and their final score? Is correlation positive or negative?</w:t>
        <w:br w:type="textWrapping"/>
        <w:t xml:space="preserve">   Answer:</w:t>
        <w:br w:type="textWrapping"/>
        <w:t xml:space="preserve">   - Correlation coefficient: 0.187</w:t>
        <w:br w:type="textWrapping"/>
        <w:t xml:space="preserve">   - The correlation is positive.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Scatter plot showing the relationship between Extra Credits and Final Score: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5486400" cy="32918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The linear equation that predicts a student's final score based on their extra credits:</w:t>
        <w:br w:type="textWrapping"/>
        <w:t xml:space="preserve">   Answer: Final Score = 2.79 * Extra Credits + 84.54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What is the root mean square error (RMSE) of the prediction of the linear regression model when the model is applied to all data samples?</w:t>
        <w:br w:type="textWrapping"/>
        <w:t xml:space="preserve">   Answer: RMSE is 10.71.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Scatter Plot with Regression Line: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5486400" cy="32918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3MpitNVnKH9z00Ev3qRikBNww==">CgMxLjA4AHIhMS1GZXlDZDhaZ0xKXzVNbllnaUFkNTA3ZG5rbTZMa1dj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