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81DB" w14:textId="52D1433B" w:rsidR="005209C9" w:rsidRPr="005209C9" w:rsidRDefault="005209C9" w:rsidP="005209C9">
      <w:pPr>
        <w:tabs>
          <w:tab w:val="left" w:pos="10092"/>
        </w:tabs>
        <w:ind w:left="720" w:hanging="720"/>
      </w:pPr>
      <w:r w:rsidRPr="005209C9">
        <w:rPr>
          <w:b/>
          <w:bCs/>
          <w:u w:val="single"/>
        </w:rPr>
        <w:t>Justification for each recommendation</w:t>
      </w:r>
    </w:p>
    <w:p w14:paraId="2ABCD362" w14:textId="6ACA58A2" w:rsidR="001B0D3E" w:rsidRPr="00145481" w:rsidRDefault="001B0D3E" w:rsidP="00145481">
      <w:pPr>
        <w:pStyle w:val="ListParagraph"/>
        <w:numPr>
          <w:ilvl w:val="0"/>
          <w:numId w:val="1"/>
        </w:numPr>
        <w:tabs>
          <w:tab w:val="left" w:pos="10092"/>
        </w:tabs>
        <w:rPr>
          <w:b/>
          <w:bCs/>
        </w:rPr>
      </w:pPr>
      <w:r w:rsidRPr="00145481">
        <w:rPr>
          <w:b/>
          <w:bCs/>
        </w:rPr>
        <w:t>Executive Dashboard: Data → Insight →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613"/>
        <w:gridCol w:w="1928"/>
        <w:gridCol w:w="2033"/>
        <w:gridCol w:w="2540"/>
      </w:tblGrid>
      <w:tr w:rsidR="008644CD" w:rsidRPr="001B0D3E" w14:paraId="1AA4FA39" w14:textId="77777777" w:rsidTr="008644C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255B0D9F" w14:textId="72D5565D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1EB2A5" w14:textId="0F1EA2DF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B83B75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Observation (1 Sentence)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CDD756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Business Insight (1 Sentence)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CAE44B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Business Recommendation (1 Sentence)</w:t>
            </w:r>
          </w:p>
        </w:tc>
      </w:tr>
      <w:tr w:rsidR="008644CD" w:rsidRPr="001B0D3E" w14:paraId="2AF362D8" w14:textId="77777777" w:rsidTr="008644C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23AB806C" w14:textId="7D5F26F1" w:rsidR="008644CD" w:rsidRPr="001B0D3E" w:rsidRDefault="008644CD" w:rsidP="001B0D3E">
            <w:pPr>
              <w:tabs>
                <w:tab w:val="left" w:pos="10092"/>
              </w:tabs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20229D" w14:textId="0CE0B5CF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rFonts w:ascii="Segoe UI Emoji" w:hAnsi="Segoe UI Emoji" w:cs="Segoe UI Emoji"/>
                <w:b/>
                <w:bCs/>
              </w:rPr>
              <w:t>✅</w:t>
            </w:r>
            <w:r w:rsidRPr="001B0D3E">
              <w:rPr>
                <w:b/>
                <w:bCs/>
              </w:rPr>
              <w:t xml:space="preserve"> Total Sales by Product 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CCCEE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Home &amp; Lifestyle contributes the highest sales (23.12%), while Fashion &amp; Accessories contributes the lowest sales (10.87%).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EB5E2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Revenue generation is concentrated in a few product categories, indicating uneven category performance.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45665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Increase investment and promotions in high-performing categories while reviewing strategy for low-performing categories.</w:t>
            </w:r>
          </w:p>
        </w:tc>
      </w:tr>
      <w:tr w:rsidR="008644CD" w:rsidRPr="001B0D3E" w14:paraId="3D7E77F2" w14:textId="77777777" w:rsidTr="008644C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65002BBE" w14:textId="4665E0D0" w:rsidR="008644CD" w:rsidRPr="001B0D3E" w:rsidRDefault="008644CD" w:rsidP="001B0D3E">
            <w:pPr>
              <w:tabs>
                <w:tab w:val="left" w:pos="10092"/>
              </w:tabs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23BF93" w14:textId="55F2F725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rFonts w:ascii="Segoe UI Emoji" w:hAnsi="Segoe UI Emoji" w:cs="Segoe UI Emoji"/>
                <w:b/>
                <w:bCs/>
              </w:rPr>
              <w:t>✅</w:t>
            </w:r>
            <w:r w:rsidRPr="001B0D3E">
              <w:rPr>
                <w:b/>
                <w:bCs/>
              </w:rPr>
              <w:t xml:space="preserve"> Total Quantity Sold by Product 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952B4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Food &amp; Beverages records the highest quantity sold, whereas Electronics records the lowest quantity sold.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6973D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Customer demand is strongest for Food &amp; Beverages, showing that sales volume drivers differ from revenue drivers.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4BC73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Optimise inventory and stock availability for high-demand categories and improve sales strategies for low-volume categories.</w:t>
            </w:r>
          </w:p>
        </w:tc>
      </w:tr>
      <w:tr w:rsidR="008644CD" w:rsidRPr="001B0D3E" w14:paraId="597A3E79" w14:textId="77777777" w:rsidTr="008644C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743CB458" w14:textId="4D6E6FBE" w:rsidR="008644CD" w:rsidRPr="001B0D3E" w:rsidRDefault="008644CD" w:rsidP="001B0D3E">
            <w:pPr>
              <w:tabs>
                <w:tab w:val="left" w:pos="10092"/>
              </w:tabs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CC5588" w14:textId="058C58F0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rFonts w:ascii="Segoe UI Emoji" w:hAnsi="Segoe UI Emoji" w:cs="Segoe UI Emoji"/>
                <w:b/>
                <w:bCs/>
              </w:rPr>
              <w:t>✅</w:t>
            </w:r>
            <w:r w:rsidRPr="001B0D3E">
              <w:rPr>
                <w:b/>
                <w:bCs/>
              </w:rPr>
              <w:t xml:space="preserve"> Total Sales by Customer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A1B59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Members generate 53.09% of total sales compared to 46.91% from Normal customers.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7F01B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Loyalty programme customers contribute a larger share of revenue and demonstrate higher business value.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346A7" w14:textId="77777777" w:rsidR="008644CD" w:rsidRPr="001B0D3E" w:rsidRDefault="008644CD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Strengthen customer acquisition, retention, and loyalty programmes to increase member-driven revenue.</w:t>
            </w:r>
          </w:p>
        </w:tc>
      </w:tr>
    </w:tbl>
    <w:p w14:paraId="1D3FEF4A" w14:textId="46C2A2BD" w:rsidR="001B0D3E" w:rsidRDefault="001B0D3E" w:rsidP="001B0D3E">
      <w:pPr>
        <w:tabs>
          <w:tab w:val="left" w:pos="10092"/>
        </w:tabs>
        <w:rPr>
          <w:b/>
          <w:bCs/>
        </w:rPr>
      </w:pPr>
    </w:p>
    <w:p w14:paraId="6B632605" w14:textId="5D3CD643" w:rsidR="001B0D3E" w:rsidRPr="00145481" w:rsidRDefault="001B0D3E" w:rsidP="00145481">
      <w:pPr>
        <w:pStyle w:val="ListParagraph"/>
        <w:numPr>
          <w:ilvl w:val="0"/>
          <w:numId w:val="1"/>
        </w:numPr>
        <w:tabs>
          <w:tab w:val="left" w:pos="10092"/>
        </w:tabs>
        <w:rPr>
          <w:b/>
          <w:bCs/>
        </w:rPr>
      </w:pPr>
      <w:r w:rsidRPr="00145481">
        <w:rPr>
          <w:b/>
          <w:bCs/>
        </w:rPr>
        <w:t>Executive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475"/>
        <w:gridCol w:w="5639"/>
      </w:tblGrid>
      <w:tr w:rsidR="001B0D3E" w:rsidRPr="001B0D3E" w14:paraId="5A535C17" w14:textId="77777777" w:rsidTr="001B0D3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0332C2F6" w14:textId="282CEA0A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B68015" w14:textId="7AAFD095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Key 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5C8B28" w14:textId="77777777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Answer</w:t>
            </w:r>
          </w:p>
        </w:tc>
      </w:tr>
      <w:tr w:rsidR="001B0D3E" w:rsidRPr="001B0D3E" w14:paraId="7D24E53A" w14:textId="77777777" w:rsidTr="001B0D3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47F8000D" w14:textId="5E1B473D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00C109" w14:textId="4D6E0BD1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Where is revenue coming from?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A5893" w14:textId="77777777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Primarily from Home &amp; Lifestyle, followed by Health &amp; Beauty and Electronics.</w:t>
            </w:r>
          </w:p>
        </w:tc>
      </w:tr>
      <w:tr w:rsidR="001B0D3E" w:rsidRPr="001B0D3E" w14:paraId="05B35405" w14:textId="77777777" w:rsidTr="001B0D3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34B83302" w14:textId="5788E58C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7ADC95" w14:textId="1026BCC1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What drives sales volume?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CF302" w14:textId="77777777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Food &amp; Beverages is the strongest volume driver.</w:t>
            </w:r>
          </w:p>
        </w:tc>
      </w:tr>
      <w:tr w:rsidR="001B0D3E" w:rsidRPr="001B0D3E" w14:paraId="5623D24A" w14:textId="77777777" w:rsidTr="001B0D3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3D17F10F" w14:textId="39DB0566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AAF173" w14:textId="19899FA2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Which customer segment is most valuable?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D9401" w14:textId="77777777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Members generate the highest share of revenue (53%).</w:t>
            </w:r>
          </w:p>
        </w:tc>
      </w:tr>
      <w:tr w:rsidR="001B0D3E" w:rsidRPr="001B0D3E" w14:paraId="775600A0" w14:textId="77777777" w:rsidTr="001B0D3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4C8983A5" w14:textId="226AF638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473853" w14:textId="5A87A1B7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What should management focus on?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8A104" w14:textId="77777777" w:rsidR="001B0D3E" w:rsidRPr="001B0D3E" w:rsidRDefault="001B0D3E" w:rsidP="001B0D3E">
            <w:pPr>
              <w:tabs>
                <w:tab w:val="left" w:pos="10092"/>
              </w:tabs>
              <w:rPr>
                <w:b/>
                <w:bCs/>
              </w:rPr>
            </w:pPr>
            <w:r w:rsidRPr="001B0D3E">
              <w:rPr>
                <w:b/>
                <w:bCs/>
              </w:rPr>
              <w:t>Grow top-performing categories, maintain inventory for high-demand products, and strengthen the loyalty programme to increase repeat purchases.</w:t>
            </w:r>
          </w:p>
        </w:tc>
      </w:tr>
    </w:tbl>
    <w:p w14:paraId="07D93885" w14:textId="77777777" w:rsidR="002F7AFE" w:rsidRPr="00064FE4" w:rsidRDefault="002F7AFE" w:rsidP="00224D93">
      <w:pPr>
        <w:tabs>
          <w:tab w:val="left" w:pos="10092"/>
        </w:tabs>
        <w:rPr>
          <w:b/>
          <w:bCs/>
        </w:rPr>
      </w:pPr>
    </w:p>
    <w:sectPr w:rsidR="002F7AFE" w:rsidRPr="00064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661A7"/>
    <w:multiLevelType w:val="hybridMultilevel"/>
    <w:tmpl w:val="81260688"/>
    <w:lvl w:ilvl="0" w:tplc="7F3EE5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42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93"/>
    <w:rsid w:val="00064FE4"/>
    <w:rsid w:val="00145481"/>
    <w:rsid w:val="001B0D3E"/>
    <w:rsid w:val="00224D93"/>
    <w:rsid w:val="002F7AFE"/>
    <w:rsid w:val="005209C9"/>
    <w:rsid w:val="005D7ACD"/>
    <w:rsid w:val="0066393B"/>
    <w:rsid w:val="007E6539"/>
    <w:rsid w:val="008644CD"/>
    <w:rsid w:val="008679B0"/>
    <w:rsid w:val="00A50E2C"/>
    <w:rsid w:val="00AA029B"/>
    <w:rsid w:val="00BB7C73"/>
    <w:rsid w:val="00CB51B2"/>
    <w:rsid w:val="00F97E13"/>
    <w:rsid w:val="00FF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D37D"/>
  <w15:chartTrackingRefBased/>
  <w15:docId w15:val="{F8897D7A-F65E-4299-9E03-58B35B29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4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5</cp:revision>
  <dcterms:created xsi:type="dcterms:W3CDTF">2026-09-30T05:17:00Z</dcterms:created>
  <dcterms:modified xsi:type="dcterms:W3CDTF">2026-10-01T03:58:00Z</dcterms:modified>
</cp:coreProperties>
</file>