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74yxxrbmsivx" w:id="0"/>
      <w:bookmarkEnd w:id="0"/>
      <w:r w:rsidDel="00000000" w:rsidR="00000000" w:rsidRPr="00000000">
        <w:rPr>
          <w:rtl w:val="0"/>
        </w:rPr>
        <w:t xml:space="preserve">Milestone 2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v2cw1qu6xnb" w:id="1"/>
      <w:bookmarkEnd w:id="1"/>
      <w:r w:rsidDel="00000000" w:rsidR="00000000" w:rsidRPr="00000000">
        <w:rPr>
          <w:rtl w:val="0"/>
        </w:rPr>
        <w:t xml:space="preserve">1. Dataset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dataset used for this project is the </w:t>
      </w:r>
      <w:r w:rsidDel="00000000" w:rsidR="00000000" w:rsidRPr="00000000">
        <w:rPr>
          <w:b w:val="1"/>
          <w:bCs w:val="1"/>
          <w:rtl w:val="0"/>
        </w:rPr>
        <w:t xml:space="preserve">India split</w:t>
      </w:r>
      <w:r w:rsidDel="00000000" w:rsidR="00000000" w:rsidRPr="00000000">
        <w:rPr>
          <w:rtl w:val="0"/>
        </w:rPr>
        <w:t xml:space="preserve"> of the RDD2022 Dataset. It contains </w:t>
      </w:r>
      <w:r w:rsidDel="00000000" w:rsidR="00000000" w:rsidRPr="00000000">
        <w:rPr>
          <w:b w:val="1"/>
          <w:bCs w:val="1"/>
          <w:rtl w:val="0"/>
        </w:rPr>
        <w:t xml:space="preserve">7,706 high-resolution RGB images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format, each paired with an XML annotation file stored in a separate directory.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dataset covers four categories of road damage: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Longitudinal Cracks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Transverse Cracks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Alligator Cracks (mesh/spalling)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Potholes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psqaiwlbe4r" w:id="2"/>
      <w:bookmarkEnd w:id="2"/>
      <w:r w:rsidDel="00000000" w:rsidR="00000000" w:rsidRPr="00000000">
        <w:rPr>
          <w:rtl w:val="0"/>
        </w:rPr>
        <w:t xml:space="preserve">2. Technical Stack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following libraries and tools were used throughout this milestone: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OpenCV (cv2)</w:t>
      </w:r>
      <w:r w:rsidDel="00000000" w:rsidR="00000000" w:rsidRPr="00000000">
        <w:rPr>
          <w:rtl w:val="0"/>
        </w:rPr>
        <w:t xml:space="preserve"> - image loading and processing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Albumentations</w:t>
      </w:r>
      <w:r w:rsidDel="00000000" w:rsidR="00000000" w:rsidRPr="00000000">
        <w:rPr>
          <w:rtl w:val="0"/>
        </w:rPr>
        <w:t xml:space="preserve"> - data augmentation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pandas &amp; numpy</w:t>
      </w:r>
      <w:r w:rsidDel="00000000" w:rsidR="00000000" w:rsidRPr="00000000">
        <w:rPr>
          <w:rtl w:val="0"/>
        </w:rPr>
        <w:t xml:space="preserve"> - data handling and analysis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matplotlib &amp; tqdm</w:t>
      </w:r>
      <w:r w:rsidDel="00000000" w:rsidR="00000000" w:rsidRPr="00000000">
        <w:rPr>
          <w:rtl w:val="0"/>
        </w:rPr>
        <w:t xml:space="preserve"> - visualisation and progress tracking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p5027scilij" w:id="3"/>
      <w:bookmarkEnd w:id="3"/>
      <w:r w:rsidDel="00000000" w:rsidR="00000000" w:rsidRPr="00000000">
        <w:rPr>
          <w:rtl w:val="0"/>
        </w:rPr>
        <w:t xml:space="preserve">3. Dataset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 beginning any analysis, the dataset was checked for integrity. All 7,706 images were confirmed to have a matching XML annotation file, giving a perfect 1-to-1 pairing. No missing files, corrupted images, or filename mismatches were found. The dataset was considered clean and ready for use.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dwoi7kxj5bz" w:id="4"/>
      <w:bookmarkEnd w:id="4"/>
      <w:r w:rsidDel="00000000" w:rsidR="00000000" w:rsidRPr="00000000">
        <w:rPr>
          <w:rtl w:val="0"/>
        </w:rPr>
        <w:t xml:space="preserve">4. Exploratory Data Analysis (EDA)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yzhbulfkzox" w:id="5"/>
      <w:bookmarkEnd w:id="5"/>
      <w:r w:rsidDel="00000000" w:rsidR="00000000" w:rsidRPr="00000000">
        <w:rPr>
          <w:rtl w:val="0"/>
        </w:rPr>
        <w:t xml:space="preserve">4.1 Image Resolution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sample of the first 1,000 images was analysed to understand the resolution distribution. The most common resolution was </w:t>
      </w:r>
      <w:r w:rsidDel="00000000" w:rsidR="00000000" w:rsidRPr="00000000">
        <w:rPr>
          <w:b w:val="1"/>
          <w:bCs w:val="1"/>
          <w:rtl w:val="0"/>
        </w:rPr>
        <w:t xml:space="preserve">720×720 pixels</w:t>
      </w:r>
      <w:r w:rsidDel="00000000" w:rsidR="00000000" w:rsidRPr="00000000">
        <w:rPr>
          <w:rtl w:val="0"/>
        </w:rPr>
        <w:t xml:space="preserve">, with only minor variation across the dataset. Resizing all images to </w:t>
      </w:r>
      <w:r w:rsidDel="00000000" w:rsidR="00000000" w:rsidRPr="00000000">
        <w:rPr>
          <w:b w:val="1"/>
          <w:bCs w:val="1"/>
          <w:rtl w:val="0"/>
        </w:rPr>
        <w:t xml:space="preserve">640×640 pixels</w:t>
      </w:r>
      <w:r w:rsidDel="00000000" w:rsidR="00000000" w:rsidRPr="00000000">
        <w:rPr>
          <w:rtl w:val="0"/>
        </w:rPr>
        <w:t xml:space="preserve"> - the standard input size for YOLO models - was deemed feasible without significant distortion.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376gnylc35k" w:id="6"/>
      <w:bookmarkEnd w:id="6"/>
      <w:r w:rsidDel="00000000" w:rsidR="00000000" w:rsidRPr="00000000">
        <w:rPr>
          <w:rtl w:val="0"/>
        </w:rPr>
        <w:t xml:space="preserve">4.2 Visual Inspection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Random samples were visualised with bounding boxes overlaid to better understand the data. Several observations were made: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Damage appears under varied real-world conditions, including shadows, wet and dry surfaces, and different lighting environments.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instances of damage often appear within a single image.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four damage classes are visually distinguishable in most cases, which is encouraging for model training.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kqq1saffsrpn" w:id="7"/>
      <w:bookmarkEnd w:id="7"/>
      <w:r w:rsidDel="00000000" w:rsidR="00000000" w:rsidRPr="00000000">
        <w:rPr>
          <w:rtl w:val="0"/>
        </w:rPr>
        <w:t xml:space="preserve">4.3 Class Distribution and Imbalance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total of approximately </w:t>
      </w:r>
      <w:r w:rsidDel="00000000" w:rsidR="00000000" w:rsidRPr="00000000">
        <w:rPr>
          <w:b w:val="1"/>
          <w:bCs w:val="1"/>
          <w:rtl w:val="0"/>
        </w:rPr>
        <w:t xml:space="preserve">9,531 annotated bounding boxes</w:t>
      </w:r>
      <w:r w:rsidDel="00000000" w:rsidR="00000000" w:rsidRPr="00000000">
        <w:rPr>
          <w:rtl w:val="0"/>
        </w:rPr>
        <w:t xml:space="preserve"> were counted across all 7,706 images. The distribution across damage classes is as follows: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Longitudinal Crack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Transverse Crack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Alligator Crack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33.4%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data shows a significant class imbalance. Potholes (D40) make up the largest share of annotations, while transverse cracks (D10) account for less than 1% of all instances with only 68 examples. If left unaddressed, this imbalance could cause the model to become biased toward predicting potholes and largely ignore rarer damage types like D10.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y5a36nd4n3w" w:id="8"/>
      <w:bookmarkEnd w:id="8"/>
      <w:r w:rsidDel="00000000" w:rsidR="00000000" w:rsidRPr="00000000">
        <w:rPr>
          <w:rtl w:val="0"/>
        </w:rPr>
        <w:t xml:space="preserve">5. Preprocessing and Augmentation Pipeline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9abhhwmr9c9z" w:id="9"/>
      <w:bookmarkEnd w:id="9"/>
      <w:r w:rsidDel="00000000" w:rsidR="00000000" w:rsidRPr="00000000">
        <w:rPr>
          <w:rtl w:val="0"/>
        </w:rPr>
        <w:t xml:space="preserve">Augmentation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 address the class imbalance identified in the EDA, an augmentation pipeline was designed using the </w:t>
      </w:r>
      <w:r w:rsidDel="00000000" w:rsidR="00000000" w:rsidRPr="00000000">
        <w:rPr>
          <w:b w:val="1"/>
          <w:bCs w:val="1"/>
          <w:rtl w:val="0"/>
        </w:rPr>
        <w:t xml:space="preserve">Albumentations</w:t>
      </w:r>
      <w:r w:rsidDel="00000000" w:rsidR="00000000" w:rsidRPr="00000000">
        <w:rPr>
          <w:rtl w:val="0"/>
        </w:rPr>
        <w:t xml:space="preserve"> library. The pipeline is configured to preserve bounding box coordinates in YOLO's normalised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xywh</w:t>
      </w:r>
      <w:r w:rsidDel="00000000" w:rsidR="00000000" w:rsidRPr="00000000">
        <w:rPr>
          <w:rtl w:val="0"/>
        </w:rPr>
        <w:t xml:space="preserve"> format throughout all transformations.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planned augmentation techniques include: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Geometric transforms:</w:t>
      </w:r>
      <w:r w:rsidDel="00000000" w:rsidR="00000000" w:rsidRPr="00000000">
        <w:rPr>
          <w:rtl w:val="0"/>
        </w:rPr>
        <w:t xml:space="preserve"> Random rotation (±15–30°), horizontal flipping, scaling, and shifting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Colour and lighting adjustments:</w:t>
      </w:r>
      <w:r w:rsidDel="00000000" w:rsidR="00000000" w:rsidRPr="00000000">
        <w:rPr>
          <w:rtl w:val="0"/>
        </w:rPr>
        <w:t xml:space="preserve"> Brightness, contrast, hue, and saturation variations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Weather simulation:</w:t>
      </w:r>
      <w:r w:rsidDel="00000000" w:rsidR="00000000" w:rsidRPr="00000000">
        <w:rPr>
          <w:rtl w:val="0"/>
        </w:rPr>
        <w:t xml:space="preserve"> Mild fog, rain, and blur effects to improve model robustness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Class-aware augmentation:</w:t>
      </w:r>
      <w:r w:rsidDel="00000000" w:rsidR="00000000" w:rsidRPr="00000000">
        <w:rPr>
          <w:rtl w:val="0"/>
        </w:rPr>
        <w:t xml:space="preserve"> D10 instances receive 5–10× more augmentation passes; D00 and D20 receive 2–3× more, directly compensating for their lower representation in the dataset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u6k0h61nyh4" w:id="10"/>
      <w:bookmarkEnd w:id="10"/>
      <w:r w:rsidDel="00000000" w:rsidR="00000000" w:rsidRPr="00000000">
        <w:rPr>
          <w:rtl w:val="0"/>
        </w:rPr>
        <w:t xml:space="preserve">6. Team Consent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Yash Kumar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22F3000472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Y.K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Nishant Kumar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22f3003042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N.K</w:t>
            </w:r>
          </w:p>
        </w:tc>
      </w:tr>
      <w:tr>
        <w:trPr>
          <w:cantSplit w:val="0"/>
          <w:trHeight w:val="4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Rahul Yadav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22F1001680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R.Y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Neeraj Yadav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21F1005729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N.J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Kisalay 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22F2001094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K.P</w:t>
            </w:r>
          </w:p>
        </w:tc>
      </w:tr>
    </w:tbl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