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D977E" w14:textId="77777777" w:rsidR="0040361C" w:rsidRDefault="00000000">
      <w:pPr>
        <w:pStyle w:val="Heading1"/>
      </w:pPr>
      <w:bookmarkStart w:id="0" w:name="basics-of-devextreme"/>
      <w:r>
        <w:t>Basics of Devextreme</w:t>
      </w:r>
    </w:p>
    <w:p w14:paraId="2B59ADFE" w14:textId="77777777" w:rsidR="0040361C" w:rsidRDefault="00000000">
      <w:pPr>
        <w:pStyle w:val="Heading4"/>
      </w:pPr>
      <w:bookmarkStart w:id="1" w:name="introduction-to-devextreme"/>
      <w:r>
        <w:rPr>
          <w:b/>
        </w:rPr>
        <w:t>Introduction to DevExtreme</w:t>
      </w:r>
    </w:p>
    <w:p w14:paraId="2A74AE6F" w14:textId="77777777" w:rsidR="0040361C" w:rsidRDefault="00000000">
      <w:pPr>
        <w:pStyle w:val="FirstParagraph"/>
      </w:pPr>
      <w:r>
        <w:t>DevExtreme is a comprehensive UI component library by DevExpress, designed for building modern web applications. It provides a wide range of feature-rich widgets for data visualization, forms, navigation, and more, supporting multiple frameworks including jQuery, Angular, React, and Vue.</w:t>
      </w:r>
    </w:p>
    <w:p w14:paraId="5954A4E6" w14:textId="77777777" w:rsidR="0040361C" w:rsidRDefault="00000000">
      <w:pPr>
        <w:pStyle w:val="Heading4"/>
      </w:pPr>
      <w:bookmarkStart w:id="2" w:name="installation-nuget-package"/>
      <w:bookmarkEnd w:id="1"/>
      <w:r>
        <w:rPr>
          <w:b/>
        </w:rPr>
        <w:t>Installation – NuGet Package</w:t>
      </w:r>
    </w:p>
    <w:p w14:paraId="1F46FDD3" w14:textId="77777777" w:rsidR="0040361C" w:rsidRDefault="00000000">
      <w:pPr>
        <w:pStyle w:val="FirstParagraph"/>
      </w:pPr>
      <w:r>
        <w:t>To install DevExtreme in an ASP.NET Core or MVC project, use the NuGet Package Manager:</w:t>
      </w:r>
    </w:p>
    <w:p w14:paraId="01843B35" w14:textId="77777777" w:rsidR="0040361C" w:rsidRDefault="00000000">
      <w:pPr>
        <w:pStyle w:val="SourceCode"/>
      </w:pPr>
      <w:r>
        <w:rPr>
          <w:rStyle w:val="ExtensionTok"/>
        </w:rPr>
        <w:t>Install-Package</w:t>
      </w:r>
      <w:r>
        <w:rPr>
          <w:rStyle w:val="NormalTok"/>
        </w:rPr>
        <w:t xml:space="preserve"> DevExtreme.Web </w:t>
      </w:r>
      <w:r>
        <w:rPr>
          <w:rStyle w:val="AttributeTok"/>
        </w:rPr>
        <w:t>-Version</w:t>
      </w:r>
      <w:r>
        <w:rPr>
          <w:rStyle w:val="NormalTok"/>
        </w:rPr>
        <w:t xml:space="preserve"> 21.1.3</w:t>
      </w:r>
    </w:p>
    <w:p w14:paraId="48E01288" w14:textId="77777777" w:rsidR="0040361C" w:rsidRDefault="00000000">
      <w:pPr>
        <w:pStyle w:val="FirstParagraph"/>
      </w:pPr>
      <w:r>
        <w:t>For front-end integration, include the necessary CSS and JavaScript files from DevExtreme’s CDN or via npm.</w:t>
      </w:r>
    </w:p>
    <w:p w14:paraId="5733C0AD" w14:textId="77777777" w:rsidR="0040361C" w:rsidRDefault="00000000">
      <w:pPr>
        <w:pStyle w:val="Heading4"/>
      </w:pPr>
      <w:bookmarkStart w:id="3" w:name="widget-basics---jquery"/>
      <w:bookmarkEnd w:id="2"/>
      <w:r>
        <w:rPr>
          <w:b/>
        </w:rPr>
        <w:t>Widget Basics - jQuery</w:t>
      </w:r>
    </w:p>
    <w:p w14:paraId="777386E9" w14:textId="77777777" w:rsidR="0040361C" w:rsidRDefault="00000000">
      <w:pPr>
        <w:pStyle w:val="FirstParagraph"/>
      </w:pPr>
      <w:r>
        <w:t xml:space="preserve">DevExtreme provides jQuery-based widgets that can be initialized using the </w:t>
      </w:r>
      <w:r>
        <w:rPr>
          <w:rStyle w:val="VerbatimChar"/>
        </w:rPr>
        <w:t>$()</w:t>
      </w:r>
      <w:r>
        <w:t xml:space="preserve"> function. Each widget has a structured API for configuration, interaction, and event handling.</w:t>
      </w:r>
    </w:p>
    <w:p w14:paraId="260B7F39" w14:textId="77777777" w:rsidR="0040361C" w:rsidRDefault="00000000">
      <w:pPr>
        <w:pStyle w:val="Heading4"/>
      </w:pPr>
      <w:bookmarkStart w:id="4" w:name="create-and-configure-a-widget"/>
      <w:bookmarkEnd w:id="3"/>
      <w:r>
        <w:rPr>
          <w:b/>
        </w:rPr>
        <w:t>Create and Configure a Widget</w:t>
      </w:r>
    </w:p>
    <w:p w14:paraId="221C7ACF" w14:textId="77777777" w:rsidR="0040361C" w:rsidRDefault="00000000">
      <w:pPr>
        <w:pStyle w:val="FirstParagraph"/>
      </w:pPr>
      <w:r>
        <w:t>A widget can be created using jQuery by targeting an HTML element and applying the corresponding DevExtreme widget method:</w:t>
      </w:r>
    </w:p>
    <w:p w14:paraId="39A02D84" w14:textId="77777777" w:rsidR="0040361C" w:rsidRDefault="00000000">
      <w:pPr>
        <w:pStyle w:val="SourceCode"/>
      </w:pP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"gridContainer"</w:t>
      </w:r>
      <w:r>
        <w:rPr>
          <w:rStyle w:val="KeywordTok"/>
        </w:rPr>
        <w:t>&gt;&lt;/div&gt;</w:t>
      </w:r>
      <w:r>
        <w:br/>
      </w:r>
      <w:r>
        <w:rPr>
          <w:rStyle w:val="KeywordTok"/>
        </w:rPr>
        <w:t>&lt;script&gt;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"#gridContainer"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dxDataGrid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dataSource</w:t>
      </w:r>
      <w:r>
        <w:rPr>
          <w:rStyle w:val="OperatorTok"/>
        </w:rPr>
        <w:t>:</w:t>
      </w:r>
      <w:r>
        <w:rPr>
          <w:rStyle w:val="NormalTok"/>
        </w:rPr>
        <w:t xml:space="preserve"> myData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columns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"ID"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"Name"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&lt;/script&gt;</w:t>
      </w:r>
    </w:p>
    <w:p w14:paraId="50FF0462" w14:textId="77777777" w:rsidR="0040361C" w:rsidRDefault="00000000">
      <w:pPr>
        <w:pStyle w:val="FirstParagraph"/>
      </w:pPr>
      <w:r>
        <w:t>Options can be set directly during initialization.</w:t>
      </w:r>
    </w:p>
    <w:p w14:paraId="6257FEDD" w14:textId="77777777" w:rsidR="0040361C" w:rsidRDefault="00000000">
      <w:pPr>
        <w:pStyle w:val="Heading4"/>
      </w:pPr>
      <w:bookmarkStart w:id="5" w:name="get-a-widget-instance"/>
      <w:bookmarkEnd w:id="4"/>
      <w:r>
        <w:rPr>
          <w:b/>
        </w:rPr>
        <w:t>Get a Widget Instance</w:t>
      </w:r>
    </w:p>
    <w:p w14:paraId="64D94743" w14:textId="77777777" w:rsidR="0040361C" w:rsidRDefault="00000000">
      <w:pPr>
        <w:pStyle w:val="FirstParagraph"/>
      </w:pPr>
      <w:r>
        <w:t xml:space="preserve">To access a widget instance, use the </w:t>
      </w:r>
      <w:r>
        <w:rPr>
          <w:rStyle w:val="VerbatimChar"/>
        </w:rPr>
        <w:t>.dxWidgetName("instance")</w:t>
      </w:r>
      <w:r>
        <w:t xml:space="preserve"> method:</w:t>
      </w:r>
    </w:p>
    <w:p w14:paraId="7E8FD384" w14:textId="77777777" w:rsidR="0040361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grid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"#gridContainer"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dxDataGrid</w:t>
      </w:r>
      <w:r>
        <w:rPr>
          <w:rStyle w:val="NormalTok"/>
        </w:rPr>
        <w:t>(</w:t>
      </w:r>
      <w:r>
        <w:rPr>
          <w:rStyle w:val="StringTok"/>
        </w:rPr>
        <w:t>"instance"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EB26AA8" w14:textId="77777777" w:rsidR="0040361C" w:rsidRDefault="00000000">
      <w:pPr>
        <w:pStyle w:val="FirstParagraph"/>
      </w:pPr>
      <w:r>
        <w:t>This allows interaction with the widget programmatically.</w:t>
      </w:r>
    </w:p>
    <w:p w14:paraId="71CA6593" w14:textId="77777777" w:rsidR="00AA3D49" w:rsidRDefault="00AA3D49">
      <w:pPr>
        <w:rPr>
          <w:rFonts w:asciiTheme="majorHAnsi" w:eastAsiaTheme="majorEastAsia" w:hAnsiTheme="majorHAnsi" w:cstheme="majorBidi"/>
          <w:b/>
          <w:bCs/>
          <w:i/>
          <w:color w:val="4F81BD" w:themeColor="accent1"/>
        </w:rPr>
      </w:pPr>
      <w:bookmarkStart w:id="6" w:name="get-and-set-options"/>
      <w:bookmarkEnd w:id="5"/>
      <w:r>
        <w:rPr>
          <w:b/>
        </w:rPr>
        <w:br w:type="page"/>
      </w:r>
    </w:p>
    <w:p w14:paraId="4DB2AB09" w14:textId="3207D6DB" w:rsidR="0040361C" w:rsidRDefault="00000000">
      <w:pPr>
        <w:pStyle w:val="Heading4"/>
      </w:pPr>
      <w:r>
        <w:rPr>
          <w:b/>
        </w:rPr>
        <w:lastRenderedPageBreak/>
        <w:t>Get and Set Options</w:t>
      </w:r>
    </w:p>
    <w:p w14:paraId="5A5869C9" w14:textId="77777777" w:rsidR="0040361C" w:rsidRDefault="00000000">
      <w:pPr>
        <w:pStyle w:val="FirstParagraph"/>
      </w:pPr>
      <w:r>
        <w:t xml:space="preserve">Retrieve or update widget properties using the </w:t>
      </w:r>
      <w:r>
        <w:rPr>
          <w:rStyle w:val="VerbatimChar"/>
        </w:rPr>
        <w:t>.option()</w:t>
      </w:r>
      <w:r>
        <w:t xml:space="preserve"> method:</w:t>
      </w:r>
    </w:p>
    <w:p w14:paraId="0CDF24FB" w14:textId="77777777" w:rsidR="0040361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pageSize </w:t>
      </w:r>
      <w:r>
        <w:rPr>
          <w:rStyle w:val="OperatorTok"/>
        </w:rPr>
        <w:t>=</w:t>
      </w:r>
      <w:r>
        <w:rPr>
          <w:rStyle w:val="NormalTok"/>
        </w:rPr>
        <w:t xml:space="preserve"> grid</w:t>
      </w:r>
      <w:r>
        <w:rPr>
          <w:rStyle w:val="OperatorTok"/>
        </w:rPr>
        <w:t>.</w:t>
      </w:r>
      <w:r>
        <w:rPr>
          <w:rStyle w:val="FunctionTok"/>
        </w:rPr>
        <w:t>option</w:t>
      </w:r>
      <w:r>
        <w:rPr>
          <w:rStyle w:val="NormalTok"/>
        </w:rPr>
        <w:t>(</w:t>
      </w:r>
      <w:r>
        <w:rPr>
          <w:rStyle w:val="StringTok"/>
        </w:rPr>
        <w:t>"paging.pageSize"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Get option</w:t>
      </w:r>
      <w:r>
        <w:br/>
      </w:r>
      <w:r>
        <w:rPr>
          <w:rStyle w:val="NormalTok"/>
        </w:rPr>
        <w:t>grid</w:t>
      </w:r>
      <w:r>
        <w:rPr>
          <w:rStyle w:val="OperatorTok"/>
        </w:rPr>
        <w:t>.</w:t>
      </w:r>
      <w:r>
        <w:rPr>
          <w:rStyle w:val="FunctionTok"/>
        </w:rPr>
        <w:t>option</w:t>
      </w:r>
      <w:r>
        <w:rPr>
          <w:rStyle w:val="NormalTok"/>
        </w:rPr>
        <w:t>(</w:t>
      </w:r>
      <w:r>
        <w:rPr>
          <w:rStyle w:val="StringTok"/>
        </w:rPr>
        <w:t>"paging.pageSize"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Set option</w:t>
      </w:r>
    </w:p>
    <w:p w14:paraId="679A664E" w14:textId="77777777" w:rsidR="0040361C" w:rsidRDefault="00000000">
      <w:pPr>
        <w:pStyle w:val="Heading4"/>
      </w:pPr>
      <w:bookmarkStart w:id="7" w:name="call-methods"/>
      <w:bookmarkEnd w:id="6"/>
      <w:r>
        <w:rPr>
          <w:b/>
        </w:rPr>
        <w:t>Call Methods</w:t>
      </w:r>
    </w:p>
    <w:p w14:paraId="2953B639" w14:textId="77777777" w:rsidR="0040361C" w:rsidRDefault="00000000">
      <w:pPr>
        <w:pStyle w:val="FirstParagraph"/>
      </w:pPr>
      <w:r>
        <w:t>Widgets provide built-in methods that can be called using the instance:</w:t>
      </w:r>
    </w:p>
    <w:p w14:paraId="0B82742A" w14:textId="77777777" w:rsidR="0040361C" w:rsidRDefault="00000000">
      <w:pPr>
        <w:pStyle w:val="SourceCode"/>
      </w:pPr>
      <w:r>
        <w:rPr>
          <w:rStyle w:val="NormalTok"/>
        </w:rPr>
        <w:t>grid</w:t>
      </w:r>
      <w:r>
        <w:rPr>
          <w:rStyle w:val="OperatorTok"/>
        </w:rPr>
        <w:t>.</w:t>
      </w:r>
      <w:r>
        <w:rPr>
          <w:rStyle w:val="FunctionTok"/>
        </w:rPr>
        <w:t>refresh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Refresh data in DataGrid</w:t>
      </w:r>
    </w:p>
    <w:p w14:paraId="26AF1F5D" w14:textId="77777777" w:rsidR="0040361C" w:rsidRDefault="00000000">
      <w:pPr>
        <w:pStyle w:val="Heading4"/>
      </w:pPr>
      <w:bookmarkStart w:id="8" w:name="handle-events"/>
      <w:bookmarkEnd w:id="7"/>
      <w:r>
        <w:rPr>
          <w:b/>
        </w:rPr>
        <w:t>Handle Events</w:t>
      </w:r>
    </w:p>
    <w:p w14:paraId="2752FDCA" w14:textId="77777777" w:rsidR="0040361C" w:rsidRDefault="00000000">
      <w:pPr>
        <w:pStyle w:val="FirstParagraph"/>
      </w:pPr>
      <w:r>
        <w:t xml:space="preserve">DevExtreme widgets support event handling via the </w:t>
      </w:r>
      <w:r>
        <w:rPr>
          <w:rStyle w:val="VerbatimChar"/>
        </w:rPr>
        <w:t>on</w:t>
      </w:r>
      <w:r>
        <w:t xml:space="preserve"> event handlers:</w:t>
      </w:r>
    </w:p>
    <w:p w14:paraId="35DF0168" w14:textId="77777777" w:rsidR="0040361C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"#gridContainer"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dxDataGrid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onRowClick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"Row clicked: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AttributeTok"/>
        </w:rPr>
        <w:t>data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745B026" w14:textId="77777777" w:rsidR="0040361C" w:rsidRDefault="00000000">
      <w:pPr>
        <w:pStyle w:val="Heading4"/>
      </w:pPr>
      <w:bookmarkStart w:id="9" w:name="destroy-a-widget"/>
      <w:bookmarkEnd w:id="8"/>
      <w:r>
        <w:rPr>
          <w:b/>
        </w:rPr>
        <w:t>Destroy a Widget</w:t>
      </w:r>
    </w:p>
    <w:p w14:paraId="57837294" w14:textId="77777777" w:rsidR="0040361C" w:rsidRDefault="00000000">
      <w:pPr>
        <w:pStyle w:val="FirstParagraph"/>
      </w:pPr>
      <w:r>
        <w:t>To remove a widget instance and clean up associated resources, use:</w:t>
      </w:r>
    </w:p>
    <w:p w14:paraId="68CF6A42" w14:textId="77777777" w:rsidR="0040361C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"#gridContainer"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dxDataGrid</w:t>
      </w:r>
      <w:r>
        <w:rPr>
          <w:rStyle w:val="NormalTok"/>
        </w:rPr>
        <w:t>(</w:t>
      </w:r>
      <w:r>
        <w:rPr>
          <w:rStyle w:val="StringTok"/>
        </w:rPr>
        <w:t>"dispose"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82C65A7" w14:textId="77777777" w:rsidR="0040361C" w:rsidRDefault="00000000">
      <w:pPr>
        <w:pStyle w:val="FirstParagraph"/>
      </w:pPr>
      <w:r>
        <w:t>This prevents memory leaks and ensures proper removal of event listeners.</w:t>
      </w:r>
      <w:bookmarkEnd w:id="0"/>
      <w:bookmarkEnd w:id="9"/>
    </w:p>
    <w:sectPr w:rsidR="004036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42744" w14:textId="77777777" w:rsidR="00F83226" w:rsidRDefault="00F83226">
      <w:pPr>
        <w:spacing w:after="0"/>
      </w:pPr>
      <w:r>
        <w:separator/>
      </w:r>
    </w:p>
  </w:endnote>
  <w:endnote w:type="continuationSeparator" w:id="0">
    <w:p w14:paraId="0A7B6276" w14:textId="77777777" w:rsidR="00F83226" w:rsidRDefault="00F83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608C0" w14:textId="77777777" w:rsidR="00F83226" w:rsidRDefault="00F83226">
      <w:r>
        <w:separator/>
      </w:r>
    </w:p>
  </w:footnote>
  <w:footnote w:type="continuationSeparator" w:id="0">
    <w:p w14:paraId="6CDB4677" w14:textId="77777777" w:rsidR="00F83226" w:rsidRDefault="00F83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0E2B3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3202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61C"/>
    <w:rsid w:val="0040361C"/>
    <w:rsid w:val="00A96E68"/>
    <w:rsid w:val="00AA3D49"/>
    <w:rsid w:val="00F8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95E8"/>
  <w15:docId w15:val="{6A90791A-FBFE-434E-9BFA-5F3843DF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Yash Khokhar</cp:lastModifiedBy>
  <cp:revision>2</cp:revision>
  <dcterms:created xsi:type="dcterms:W3CDTF">2025-02-19T05:11:00Z</dcterms:created>
  <dcterms:modified xsi:type="dcterms:W3CDTF">2025-02-19T05:11:00Z</dcterms:modified>
</cp:coreProperties>
</file>