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d13507c698637f7e0f152c259db951d2d11be3d"/>
    <w:p>
      <w:pPr>
        <w:pStyle w:val="Heading1"/>
      </w:pPr>
      <w:r>
        <w:rPr>
          <w:bCs/>
          <w:b/>
        </w:rPr>
        <w:t xml:space="preserve">Database Connection Pooling, Thread Management, and Optimizations in MySQL and PostgreSQL</w:t>
      </w:r>
    </w:p>
    <w:bookmarkStart w:id="23" w:name="connection-pooling-technique-in-mysql"/>
    <w:p>
      <w:pPr>
        <w:pStyle w:val="Heading3"/>
      </w:pPr>
      <w:r>
        <w:rPr>
          <w:bCs/>
          <w:b/>
        </w:rPr>
        <w:t xml:space="preserve">1. Connection Pooling Technique in MySQL</w:t>
      </w:r>
    </w:p>
    <w:bookmarkStart w:id="20" w:name="what-is-connection-pooling"/>
    <w:p>
      <w:pPr>
        <w:pStyle w:val="Heading4"/>
      </w:pPr>
      <w:r>
        <w:rPr>
          <w:bCs/>
          <w:b/>
        </w:rPr>
        <w:t xml:space="preserve">What is Connection Pooling?</w:t>
      </w:r>
    </w:p>
    <w:p>
      <w:pPr>
        <w:pStyle w:val="FirstParagraph"/>
      </w:pPr>
      <w:r>
        <w:t xml:space="preserve">Connection pooling is a technique used to maintain a pool of reusable database connections. When a client needs a database connection, it borrows one from the pool. Once the operation is completed, the connection is returned to the pool, making it available for future use. This technique reduces the overhead of creating and destroying connections repeatedly.</w:t>
      </w:r>
    </w:p>
    <w:bookmarkEnd w:id="20"/>
    <w:bookmarkStart w:id="21" w:name="why-is-connection-pooling-important"/>
    <w:p>
      <w:pPr>
        <w:pStyle w:val="Heading4"/>
      </w:pPr>
      <w:r>
        <w:rPr>
          <w:bCs/>
          <w:b/>
        </w:rPr>
        <w:t xml:space="preserve">Why is Connection Pooling Important?</w:t>
      </w:r>
    </w:p>
    <w:p>
      <w:pPr>
        <w:numPr>
          <w:ilvl w:val="0"/>
          <w:numId w:val="1001"/>
        </w:numPr>
        <w:pStyle w:val="Compact"/>
      </w:pPr>
      <w:r>
        <w:rPr>
          <w:bCs/>
          <w:b/>
        </w:rPr>
        <w:t xml:space="preserve">Performance Optimization:</w:t>
      </w:r>
      <w:r>
        <w:t xml:space="preserve"> </w:t>
      </w:r>
      <w:r>
        <w:t xml:space="preserve">Establishing new connections is resource-intensive. Pooling minimizes this overhead.</w:t>
      </w:r>
    </w:p>
    <w:p>
      <w:pPr>
        <w:numPr>
          <w:ilvl w:val="0"/>
          <w:numId w:val="1001"/>
        </w:numPr>
        <w:pStyle w:val="Compact"/>
      </w:pPr>
      <w:r>
        <w:rPr>
          <w:bCs/>
          <w:b/>
        </w:rPr>
        <w:t xml:space="preserve">Resource Management:</w:t>
      </w:r>
      <w:r>
        <w:t xml:space="preserve"> </w:t>
      </w:r>
      <w:r>
        <w:t xml:space="preserve">It limits the number of connections to the database, preventing overload.</w:t>
      </w:r>
    </w:p>
    <w:p>
      <w:pPr>
        <w:numPr>
          <w:ilvl w:val="0"/>
          <w:numId w:val="1001"/>
        </w:numPr>
        <w:pStyle w:val="Compact"/>
      </w:pPr>
      <w:r>
        <w:rPr>
          <w:bCs/>
          <w:b/>
        </w:rPr>
        <w:t xml:space="preserve">Efficiency:</w:t>
      </w:r>
      <w:r>
        <w:t xml:space="preserve"> </w:t>
      </w:r>
      <w:r>
        <w:t xml:space="preserve">Reduces the need to constantly open and close database connections.</w:t>
      </w:r>
    </w:p>
    <w:bookmarkEnd w:id="21"/>
    <w:bookmarkStart w:id="22" w:name="example-mysql-connection-pooling"/>
    <w:p>
      <w:pPr>
        <w:pStyle w:val="Heading4"/>
      </w:pPr>
      <w:r>
        <w:rPr>
          <w:bCs/>
          <w:b/>
        </w:rPr>
        <w:t xml:space="preserve">Example: MySQL Connection Pooling</w:t>
      </w:r>
    </w:p>
    <w:p>
      <w:pPr>
        <w:pStyle w:val="FirstParagraph"/>
      </w:pPr>
      <w:r>
        <w:t xml:space="preserve">The following code demonstrates how to enable connection pooling in MySQL using</w:t>
      </w:r>
      <w:r>
        <w:t xml:space="preserve"> </w:t>
      </w:r>
      <w:r>
        <w:rPr>
          <w:rStyle w:val="VerbatimChar"/>
        </w:rPr>
        <w:t xml:space="preserve">MySqlConnection</w:t>
      </w:r>
      <w:r>
        <w:t xml:space="preserve"> </w:t>
      </w:r>
      <w:r>
        <w:t xml:space="preserve">and setting connection string properties like</w:t>
      </w:r>
      <w:r>
        <w:t xml:space="preserve"> </w:t>
      </w:r>
      <w:r>
        <w:rPr>
          <w:rStyle w:val="VerbatimChar"/>
        </w:rPr>
        <w:t xml:space="preserve">Pooling</w:t>
      </w:r>
      <w:r>
        <w:t xml:space="preserve">,</w:t>
      </w:r>
      <w:r>
        <w:t xml:space="preserve"> </w:t>
      </w:r>
      <w:r>
        <w:rPr>
          <w:rStyle w:val="VerbatimChar"/>
        </w:rPr>
        <w:t xml:space="preserve">Max Pool Size</w:t>
      </w:r>
      <w:r>
        <w:t xml:space="preserve">, and</w:t>
      </w:r>
      <w:r>
        <w:t xml:space="preserve"> </w:t>
      </w:r>
      <w:r>
        <w:rPr>
          <w:rStyle w:val="VerbatimChar"/>
        </w:rPr>
        <w:t xml:space="preserve">Min Pool Size</w:t>
      </w:r>
      <w:r>
        <w:t xml:space="preserve">.</w:t>
      </w:r>
    </w:p>
    <w:p>
      <w:pPr>
        <w:pStyle w:val="SourceCode"/>
      </w:pPr>
      <w:r>
        <w:rPr>
          <w:rStyle w:val="DataTypeTok"/>
        </w:rPr>
        <w:t xml:space="preserve">string</w:t>
      </w:r>
      <w:r>
        <w:rPr>
          <w:rStyle w:val="NormalTok"/>
        </w:rPr>
        <w:t xml:space="preserve"> connectionString </w:t>
      </w:r>
      <w:r>
        <w:rPr>
          <w:rStyle w:val="OperatorTok"/>
        </w:rPr>
        <w:t xml:space="preserve">=</w:t>
      </w:r>
      <w:r>
        <w:rPr>
          <w:rStyle w:val="NormalTok"/>
        </w:rPr>
        <w:t xml:space="preserve"> </w:t>
      </w:r>
      <w:r>
        <w:rPr>
          <w:rStyle w:val="StringTok"/>
        </w:rPr>
        <w:t xml:space="preserve">"Server=myServerAddress;Database=myDataBase;User ID=myUsername;Password=myPassword;Pooling=true;Max Pool Size=100;Min Pool Size=10;"</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NormalTok"/>
        </w:rPr>
        <w:t xml:space="preserve">MySqlConnection conn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MySqlConnection</w:t>
      </w:r>
      <w:r>
        <w:rPr>
          <w:rStyle w:val="OperatorTok"/>
        </w:rPr>
        <w:t xml:space="preserve">(</w:t>
      </w:r>
      <w:r>
        <w:rPr>
          <w:rStyle w:val="NormalTok"/>
        </w:rPr>
        <w:t xml:space="preserve">connectionString</w:t>
      </w:r>
      <w:r>
        <w:rPr>
          <w:rStyle w:val="OperatorTok"/>
        </w:rPr>
        <w:t xml:space="preserve">))</w:t>
      </w:r>
      <w:r>
        <w:br/>
      </w:r>
      <w:r>
        <w:rPr>
          <w:rStyle w:val="OperatorTok"/>
        </w:rPr>
        <w:t xml:space="preserve">{</w:t>
      </w:r>
      <w:r>
        <w:br/>
      </w:r>
      <w:r>
        <w:rPr>
          <w:rStyle w:val="NormalTok"/>
        </w:rPr>
        <w:t xml:space="preserve">    conn</w:t>
      </w:r>
      <w:r>
        <w:rPr>
          <w:rStyle w:val="OperatorTok"/>
        </w:rPr>
        <w:t xml:space="preserve">.</w:t>
      </w:r>
      <w:r>
        <w:rPr>
          <w:rStyle w:val="FunctionTok"/>
        </w:rPr>
        <w:t xml:space="preserve">Open</w:t>
      </w:r>
      <w:r>
        <w:rPr>
          <w:rStyle w:val="OperatorTok"/>
        </w:rPr>
        <w:t xml:space="preserve">();</w:t>
      </w:r>
      <w:r>
        <w:br/>
      </w:r>
      <w:r>
        <w:rPr>
          <w:rStyle w:val="NormalTok"/>
        </w:rPr>
        <w:t xml:space="preserve">    </w:t>
      </w:r>
      <w:r>
        <w:rPr>
          <w:rStyle w:val="CommentTok"/>
        </w:rPr>
        <w:t xml:space="preserve">// Perform database operations</w:t>
      </w:r>
      <w:r>
        <w:br/>
      </w:r>
      <w:r>
        <w:rPr>
          <w:rStyle w:val="OperatorTok"/>
        </w:rPr>
        <w:t xml:space="preserve">}</w:t>
      </w:r>
    </w:p>
    <w:p>
      <w:pPr>
        <w:pStyle w:val="FirstParagraph"/>
      </w:pPr>
      <w:r>
        <w:t xml:space="preserve">In this code:</w:t>
      </w:r>
    </w:p>
    <w:p>
      <w:pPr>
        <w:numPr>
          <w:ilvl w:val="0"/>
          <w:numId w:val="1002"/>
        </w:numPr>
        <w:pStyle w:val="Compact"/>
      </w:pPr>
      <w:r>
        <w:rPr>
          <w:bCs/>
          <w:b/>
        </w:rPr>
        <w:t xml:space="preserve">Pooling=true</w:t>
      </w:r>
      <w:r>
        <w:t xml:space="preserve"> </w:t>
      </w:r>
      <w:r>
        <w:t xml:space="preserve">enables connection pooling.</w:t>
      </w:r>
    </w:p>
    <w:p>
      <w:pPr>
        <w:numPr>
          <w:ilvl w:val="0"/>
          <w:numId w:val="1002"/>
        </w:numPr>
        <w:pStyle w:val="Compact"/>
      </w:pPr>
      <w:r>
        <w:rPr>
          <w:bCs/>
          <w:b/>
        </w:rPr>
        <w:t xml:space="preserve">Max Pool Size=100</w:t>
      </w:r>
      <w:r>
        <w:t xml:space="preserve"> </w:t>
      </w:r>
      <w:r>
        <w:t xml:space="preserve">and</w:t>
      </w:r>
      <w:r>
        <w:t xml:space="preserve"> </w:t>
      </w:r>
      <w:r>
        <w:rPr>
          <w:bCs/>
          <w:b/>
        </w:rPr>
        <w:t xml:space="preserve">Min Pool Size=10</w:t>
      </w:r>
      <w:r>
        <w:t xml:space="preserve"> </w:t>
      </w:r>
      <w:r>
        <w:t xml:space="preserve">control the number of connections that the pool can handle.</w:t>
      </w:r>
    </w:p>
    <w:p>
      <w:r>
        <w:pict>
          <v:rect style="width:0;height:1.5pt" o:hralign="center" o:hrstd="t" o:hr="t"/>
        </w:pict>
      </w:r>
    </w:p>
    <w:bookmarkEnd w:id="22"/>
    <w:bookmarkEnd w:id="23"/>
    <w:bookmarkStart w:id="26" w:name="X5771e6ab323a8abd2a055ca2ce3c2f40363ae28"/>
    <w:p>
      <w:pPr>
        <w:pStyle w:val="Heading3"/>
      </w:pPr>
      <w:r>
        <w:rPr>
          <w:bCs/>
          <w:b/>
        </w:rPr>
        <w:t xml:space="preserve">3. Connection Pooling Technique in PostgreSQL</w:t>
      </w:r>
    </w:p>
    <w:bookmarkStart w:id="24" w:name="postgresql-connection-pooling"/>
    <w:p>
      <w:pPr>
        <w:pStyle w:val="Heading4"/>
      </w:pPr>
      <w:r>
        <w:rPr>
          <w:bCs/>
          <w:b/>
        </w:rPr>
        <w:t xml:space="preserve">PostgreSQL Connection Pooling</w:t>
      </w:r>
    </w:p>
    <w:p>
      <w:pPr>
        <w:pStyle w:val="FirstParagraph"/>
      </w:pPr>
      <w:r>
        <w:t xml:space="preserve">Like MySQL, PostgreSQL also benefits from connection pooling, which can be enabled using the</w:t>
      </w:r>
      <w:r>
        <w:t xml:space="preserve"> </w:t>
      </w:r>
      <w:r>
        <w:rPr>
          <w:rStyle w:val="VerbatimChar"/>
        </w:rPr>
        <w:t xml:space="preserve">Npgsql</w:t>
      </w:r>
      <w:r>
        <w:t xml:space="preserve"> </w:t>
      </w:r>
      <w:r>
        <w:t xml:space="preserve">library in .NET or via</w:t>
      </w:r>
      <w:r>
        <w:t xml:space="preserve"> </w:t>
      </w:r>
      <w:r>
        <w:rPr>
          <w:rStyle w:val="VerbatimChar"/>
        </w:rPr>
        <w:t xml:space="preserve">pgbouncer</w:t>
      </w:r>
      <w:r>
        <w:t xml:space="preserve"> </w:t>
      </w:r>
      <w:r>
        <w:t xml:space="preserve">or</w:t>
      </w:r>
      <w:r>
        <w:t xml:space="preserve"> </w:t>
      </w:r>
      <w:r>
        <w:rPr>
          <w:rStyle w:val="VerbatimChar"/>
        </w:rPr>
        <w:t xml:space="preserve">pgpool</w:t>
      </w:r>
      <w:r>
        <w:t xml:space="preserve"> </w:t>
      </w:r>
      <w:r>
        <w:t xml:space="preserve">in PostgreSQL setups. In .NET, we achieve pooling by configuring the connection string.</w:t>
      </w:r>
    </w:p>
    <w:bookmarkEnd w:id="24"/>
    <w:bookmarkStart w:id="25" w:name="example-postgresql-connection-pooling"/>
    <w:p>
      <w:pPr>
        <w:pStyle w:val="Heading4"/>
      </w:pPr>
      <w:r>
        <w:rPr>
          <w:bCs/>
          <w:b/>
        </w:rPr>
        <w:t xml:space="preserve">Example: PostgreSQL Connection Pooling</w:t>
      </w:r>
    </w:p>
    <w:p>
      <w:pPr>
        <w:pStyle w:val="SourceCode"/>
      </w:pPr>
      <w:r>
        <w:rPr>
          <w:rStyle w:val="DataTypeTok"/>
        </w:rPr>
        <w:t xml:space="preserve">string</w:t>
      </w:r>
      <w:r>
        <w:rPr>
          <w:rStyle w:val="NormalTok"/>
        </w:rPr>
        <w:t xml:space="preserve"> connectionString </w:t>
      </w:r>
      <w:r>
        <w:rPr>
          <w:rStyle w:val="OperatorTok"/>
        </w:rPr>
        <w:t xml:space="preserve">=</w:t>
      </w:r>
      <w:r>
        <w:rPr>
          <w:rStyle w:val="NormalTok"/>
        </w:rPr>
        <w:t xml:space="preserve"> $</w:t>
      </w:r>
      <w:r>
        <w:rPr>
          <w:rStyle w:val="StringTok"/>
        </w:rPr>
        <w:t xml:space="preserve">"Host={server};Database={databaseName};Username={username};Password={password};Pooling=true;MaxPoolSize=100;MinPoolSize=10;"</w:t>
      </w:r>
      <w:r>
        <w:rPr>
          <w:rStyle w:val="OperatorTok"/>
        </w:rPr>
        <w:t xml:space="preserve">;</w:t>
      </w:r>
      <w:r>
        <w:br/>
      </w:r>
      <w:r>
        <w:br/>
      </w:r>
      <w:r>
        <w:rPr>
          <w:rStyle w:val="KeywordTok"/>
        </w:rPr>
        <w:t xml:space="preserve">using</w:t>
      </w:r>
      <w:r>
        <w:rPr>
          <w:rStyle w:val="NormalTok"/>
        </w:rPr>
        <w:t xml:space="preserve"> </w:t>
      </w:r>
      <w:r>
        <w:rPr>
          <w:rStyle w:val="OperatorTok"/>
        </w:rPr>
        <w:t xml:space="preserve">(</w:t>
      </w:r>
      <w:r>
        <w:rPr>
          <w:rStyle w:val="NormalTok"/>
        </w:rPr>
        <w:t xml:space="preserve">NpgsqlConnection conn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NpgsqlConnection</w:t>
      </w:r>
      <w:r>
        <w:rPr>
          <w:rStyle w:val="OperatorTok"/>
        </w:rPr>
        <w:t xml:space="preserve">(</w:t>
      </w:r>
      <w:r>
        <w:rPr>
          <w:rStyle w:val="NormalTok"/>
        </w:rPr>
        <w:t xml:space="preserve">connectionString</w:t>
      </w:r>
      <w:r>
        <w:rPr>
          <w:rStyle w:val="OperatorTok"/>
        </w:rPr>
        <w:t xml:space="preserve">))</w:t>
      </w:r>
      <w:r>
        <w:br/>
      </w:r>
      <w:r>
        <w:rPr>
          <w:rStyle w:val="OperatorTok"/>
        </w:rPr>
        <w:t xml:space="preserve">{</w:t>
      </w:r>
      <w:r>
        <w:br/>
      </w:r>
      <w:r>
        <w:rPr>
          <w:rStyle w:val="NormalTok"/>
        </w:rPr>
        <w:t xml:space="preserve">    conn</w:t>
      </w:r>
      <w:r>
        <w:rPr>
          <w:rStyle w:val="OperatorTok"/>
        </w:rPr>
        <w:t xml:space="preserve">.</w:t>
      </w:r>
      <w:r>
        <w:rPr>
          <w:rStyle w:val="FunctionTok"/>
        </w:rPr>
        <w:t xml:space="preserve">Open</w:t>
      </w:r>
      <w:r>
        <w:rPr>
          <w:rStyle w:val="OperatorTok"/>
        </w:rPr>
        <w:t xml:space="preserve">();</w:t>
      </w:r>
      <w:r>
        <w:br/>
      </w:r>
      <w:r>
        <w:rPr>
          <w:rStyle w:val="NormalTok"/>
        </w:rPr>
        <w:t xml:space="preserve">    </w:t>
      </w:r>
      <w:r>
        <w:rPr>
          <w:rStyle w:val="CommentTok"/>
        </w:rPr>
        <w:t xml:space="preserve">// Perform database operations</w:t>
      </w:r>
      <w:r>
        <w:br/>
      </w:r>
      <w:r>
        <w:rPr>
          <w:rStyle w:val="OperatorTok"/>
        </w:rPr>
        <w:t xml:space="preserve">}</w:t>
      </w:r>
    </w:p>
    <w:p>
      <w:pPr>
        <w:pStyle w:val="FirstParagraph"/>
      </w:pPr>
      <w:r>
        <w:t xml:space="preserve">In this case:</w:t>
      </w:r>
    </w:p>
    <w:p>
      <w:pPr>
        <w:numPr>
          <w:ilvl w:val="0"/>
          <w:numId w:val="1003"/>
        </w:numPr>
        <w:pStyle w:val="Compact"/>
      </w:pPr>
      <w:r>
        <w:rPr>
          <w:bCs/>
          <w:b/>
        </w:rPr>
        <w:t xml:space="preserve">Pooling=true</w:t>
      </w:r>
      <w:r>
        <w:t xml:space="preserve"> </w:t>
      </w:r>
      <w:r>
        <w:t xml:space="preserve">enables connection pooling.</w:t>
      </w:r>
    </w:p>
    <w:p>
      <w:pPr>
        <w:numPr>
          <w:ilvl w:val="0"/>
          <w:numId w:val="1003"/>
        </w:numPr>
        <w:pStyle w:val="Compact"/>
      </w:pPr>
      <w:r>
        <w:rPr>
          <w:bCs/>
          <w:b/>
        </w:rPr>
        <w:t xml:space="preserve">MaxPoolSize=100</w:t>
      </w:r>
      <w:r>
        <w:t xml:space="preserve"> </w:t>
      </w:r>
      <w:r>
        <w:t xml:space="preserve">and</w:t>
      </w:r>
      <w:r>
        <w:t xml:space="preserve"> </w:t>
      </w:r>
      <w:r>
        <w:rPr>
          <w:bCs/>
          <w:b/>
        </w:rPr>
        <w:t xml:space="preserve">MinPoolSize=10</w:t>
      </w:r>
      <w:r>
        <w:t xml:space="preserve"> </w:t>
      </w:r>
      <w:r>
        <w:t xml:space="preserve">ensure efficient resource utilization.</w:t>
      </w:r>
    </w:p>
    <w:p>
      <w:r>
        <w:pict>
          <v:rect style="width:0;height:1.5pt" o:hralign="center" o:hrstd="t" o:hr="t"/>
        </w:pict>
      </w:r>
    </w:p>
    <w:bookmarkEnd w:id="25"/>
    <w:bookmarkEnd w:id="26"/>
    <w:bookmarkStart w:id="28" w:name="X2cd41f3022102ee868c055267f98e8b86bcefe0"/>
    <w:p>
      <w:pPr>
        <w:pStyle w:val="Heading3"/>
      </w:pPr>
      <w:r>
        <w:rPr>
          <w:bCs/>
          <w:b/>
        </w:rPr>
        <w:t xml:space="preserve">4. Optimizations and Performance Considerations</w:t>
      </w:r>
    </w:p>
    <w:bookmarkStart w:id="27" w:name="batch-insertions-and-transactions"/>
    <w:p>
      <w:pPr>
        <w:pStyle w:val="Heading4"/>
      </w:pPr>
      <w:r>
        <w:rPr>
          <w:bCs/>
          <w:b/>
        </w:rPr>
        <w:t xml:space="preserve">Batch Insertions and Transactions</w:t>
      </w:r>
    </w:p>
    <w:p>
      <w:pPr>
        <w:pStyle w:val="FirstParagraph"/>
      </w:pPr>
      <w:r>
        <w:t xml:space="preserve">Batch processing, combined with transactions, can significantly improve performance. For both MySQL and PostgreSQL, we use</w:t>
      </w:r>
      <w:r>
        <w:t xml:space="preserve"> </w:t>
      </w:r>
      <w:r>
        <w:rPr>
          <w:bCs/>
          <w:b/>
        </w:rPr>
        <w:t xml:space="preserve">transactions</w:t>
      </w:r>
      <w:r>
        <w:t xml:space="preserve"> </w:t>
      </w:r>
      <w:r>
        <w:t xml:space="preserve">to ensure that multiple database operations are executed atomically. Batch insertion optimizes the process by sending multiple records in a single insert operation, which reduces the overhead.</w:t>
      </w:r>
    </w:p>
    <w:p>
      <w:pPr>
        <w:pStyle w:val="BodyText"/>
      </w:pPr>
      <w:r>
        <w:rPr>
          <w:bCs/>
          <w:b/>
        </w:rPr>
        <w:t xml:space="preserve">Example: Batch Insertions and Transactions</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transaction </w:t>
      </w:r>
      <w:r>
        <w:rPr>
          <w:rStyle w:val="OperatorTok"/>
        </w:rPr>
        <w:t xml:space="preserve">=</w:t>
      </w:r>
      <w:r>
        <w:rPr>
          <w:rStyle w:val="NormalTok"/>
        </w:rPr>
        <w:t xml:space="preserve"> connection</w:t>
      </w:r>
      <w:r>
        <w:rPr>
          <w:rStyle w:val="OperatorTok"/>
        </w:rPr>
        <w:t xml:space="preserve">.</w:t>
      </w:r>
      <w:r>
        <w:rPr>
          <w:rStyle w:val="FunctionTok"/>
        </w:rPr>
        <w:t xml:space="preserve">BeginTransaction</w:t>
      </w:r>
      <w:r>
        <w:rPr>
          <w:rStyle w:val="OperatorTok"/>
        </w:rPr>
        <w:t xml:space="preserve">())</w:t>
      </w:r>
      <w:r>
        <w:br/>
      </w:r>
      <w:r>
        <w:rPr>
          <w:rStyle w:val="OperatorTok"/>
        </w:rPr>
        <w:t xml:space="preserve">{</w:t>
      </w:r>
      <w:r>
        <w:br/>
      </w:r>
      <w:r>
        <w:rPr>
          <w:rStyle w:val="NormalTok"/>
        </w:rPr>
        <w:t xml:space="preserve">    </w:t>
      </w:r>
      <w:r>
        <w:rPr>
          <w:rStyle w:val="CommentTok"/>
        </w:rPr>
        <w:t xml:space="preserve">// Batch insert logic here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record </w:t>
      </w:r>
      <w:r>
        <w:rPr>
          <w:rStyle w:val="KeywordTok"/>
        </w:rPr>
        <w:t xml:space="preserve">in</w:t>
      </w:r>
      <w:r>
        <w:rPr>
          <w:rStyle w:val="NormalTok"/>
        </w:rPr>
        <w:t xml:space="preserve"> records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InsertRecord</w:t>
      </w:r>
      <w:r>
        <w:rPr>
          <w:rStyle w:val="OperatorTok"/>
        </w:rPr>
        <w:t xml:space="preserve">(</w:t>
      </w:r>
      <w:r>
        <w:rPr>
          <w:rStyle w:val="NormalTok"/>
        </w:rPr>
        <w:t xml:space="preserve">connection</w:t>
      </w:r>
      <w:r>
        <w:rPr>
          <w:rStyle w:val="OperatorTok"/>
        </w:rPr>
        <w:t xml:space="preserve">,</w:t>
      </w:r>
      <w:r>
        <w:rPr>
          <w:rStyle w:val="NormalTok"/>
        </w:rPr>
        <w:t xml:space="preserve"> record</w:t>
      </w:r>
      <w:r>
        <w:rPr>
          <w:rStyle w:val="OperatorTok"/>
        </w:rPr>
        <w:t xml:space="preserve">,</w:t>
      </w:r>
      <w:r>
        <w:rPr>
          <w:rStyle w:val="NormalTok"/>
        </w:rPr>
        <w:t xml:space="preserve"> transaction</w:t>
      </w:r>
      <w:r>
        <w:rPr>
          <w:rStyle w:val="OperatorTok"/>
        </w:rPr>
        <w:t xml:space="preserve">);</w:t>
      </w:r>
      <w:r>
        <w:br/>
      </w:r>
      <w:r>
        <w:rPr>
          <w:rStyle w:val="NormalTok"/>
        </w:rPr>
        <w:t xml:space="preserve">    </w:t>
      </w:r>
      <w:r>
        <w:rPr>
          <w:rStyle w:val="OperatorTok"/>
        </w:rPr>
        <w:t xml:space="preserve">}</w:t>
      </w:r>
      <w:r>
        <w:br/>
      </w:r>
      <w:r>
        <w:rPr>
          <w:rStyle w:val="NormalTok"/>
        </w:rPr>
        <w:t xml:space="preserve">    transaction</w:t>
      </w:r>
      <w:r>
        <w:rPr>
          <w:rStyle w:val="OperatorTok"/>
        </w:rPr>
        <w:t xml:space="preserve">.</w:t>
      </w:r>
      <w:r>
        <w:rPr>
          <w:rStyle w:val="FunctionTok"/>
        </w:rPr>
        <w:t xml:space="preserve">Commit</w:t>
      </w:r>
      <w:r>
        <w:rPr>
          <w:rStyle w:val="OperatorTok"/>
        </w:rPr>
        <w:t xml:space="preserve">();</w:t>
      </w:r>
      <w:r>
        <w:br/>
      </w:r>
      <w:r>
        <w:rPr>
          <w:rStyle w:val="OperatorTok"/>
        </w:rPr>
        <w:t xml:space="preserve">}</w:t>
      </w:r>
    </w:p>
    <w:p>
      <w:pPr>
        <w:pStyle w:val="FirstParagraph"/>
      </w:pPr>
      <w:r>
        <w:t xml:space="preserve">In this example, all database operations are wrapped in a transaction. This ensures that all records are inserted atomically and that any error in the process will roll back the entire transaction, maintaining data consistency.</w:t>
      </w:r>
    </w:p>
    <w:bookmarkEnd w:id="27"/>
    <w:bookmarkEnd w:id="28"/>
    <w:bookmarkEnd w:id="29"/>
    <w:bookmarkStart w:id="42" w:name="Xf7ac9dda7b87c68ce7bd2aeefceb9cfbc0effc6"/>
    <w:p>
      <w:pPr>
        <w:pStyle w:val="Heading1"/>
      </w:pPr>
      <w:r>
        <w:rPr>
          <w:bCs/>
          <w:b/>
        </w:rPr>
        <w:t xml:space="preserve">Encoding and Character Set Management in MySQL and PostgreSQL</w:t>
      </w:r>
    </w:p>
    <w:bookmarkStart w:id="36" w:name="encoding-in-mysql"/>
    <w:p>
      <w:pPr>
        <w:pStyle w:val="Heading3"/>
      </w:pPr>
      <w:r>
        <w:rPr>
          <w:bCs/>
          <w:b/>
        </w:rPr>
        <w:t xml:space="preserve">Encoding in MySQL</w:t>
      </w:r>
    </w:p>
    <w:bookmarkStart w:id="30" w:name="default-encoding-in-mysql"/>
    <w:p>
      <w:pPr>
        <w:pStyle w:val="Heading4"/>
      </w:pPr>
      <w:r>
        <w:rPr>
          <w:bCs/>
          <w:b/>
        </w:rPr>
        <w:t xml:space="preserve">Default Encoding in MySQL</w:t>
      </w:r>
    </w:p>
    <w:p>
      <w:pPr>
        <w:numPr>
          <w:ilvl w:val="0"/>
          <w:numId w:val="1004"/>
        </w:numPr>
        <w:pStyle w:val="Compact"/>
      </w:pPr>
      <w:r>
        <w:rPr>
          <w:bCs/>
          <w:b/>
        </w:rPr>
        <w:t xml:space="preserve">Default Character Set</w:t>
      </w:r>
      <w:r>
        <w:t xml:space="preserve">: MySQL 8.0 and later versions use</w:t>
      </w:r>
      <w:r>
        <w:t xml:space="preserve"> </w:t>
      </w:r>
      <w:r>
        <w:rPr>
          <w:rStyle w:val="VerbatimChar"/>
        </w:rPr>
        <w:t xml:space="preserve">utf8mb4</w:t>
      </w:r>
      <w:r>
        <w:t xml:space="preserve"> </w:t>
      </w:r>
      <w:r>
        <w:t xml:space="preserve">as the default character set.</w:t>
      </w:r>
    </w:p>
    <w:p>
      <w:pPr>
        <w:numPr>
          <w:ilvl w:val="0"/>
          <w:numId w:val="1004"/>
        </w:numPr>
        <w:pStyle w:val="Compact"/>
      </w:pPr>
      <w:r>
        <w:rPr>
          <w:bCs/>
          <w:b/>
        </w:rPr>
        <w:t xml:space="preserve">Default Collation</w:t>
      </w:r>
      <w:r>
        <w:t xml:space="preserve">: The corresponding default collation is</w:t>
      </w:r>
      <w:r>
        <w:t xml:space="preserve"> </w:t>
      </w:r>
      <w:r>
        <w:rPr>
          <w:rStyle w:val="VerbatimChar"/>
        </w:rPr>
        <w:t xml:space="preserve">utf8mb4_0900_ai_ci</w:t>
      </w:r>
      <w:r>
        <w:t xml:space="preserve">.</w:t>
      </w:r>
    </w:p>
    <w:p>
      <w:pPr>
        <w:numPr>
          <w:ilvl w:val="0"/>
          <w:numId w:val="1004"/>
        </w:numPr>
        <w:pStyle w:val="Compact"/>
      </w:pPr>
      <w:r>
        <w:rPr>
          <w:rStyle w:val="VerbatimChar"/>
        </w:rPr>
        <w:t xml:space="preserve">utf8mb4</w:t>
      </w:r>
      <w:r>
        <w:t xml:space="preserve"> </w:t>
      </w:r>
      <w:r>
        <w:t xml:space="preserve">supports the full range of Unicode characters, including emojis and Gujarati text.</w:t>
      </w:r>
    </w:p>
    <w:p>
      <w:r>
        <w:pict>
          <v:rect style="width:0;height:1.5pt" o:hralign="center" o:hrstd="t" o:hr="t"/>
        </w:pict>
      </w:r>
    </w:p>
    <w:bookmarkEnd w:id="30"/>
    <w:bookmarkStart w:id="34" w:name="specifying-character-sets-in-mysql"/>
    <w:p>
      <w:pPr>
        <w:pStyle w:val="Heading4"/>
      </w:pPr>
      <w:r>
        <w:rPr>
          <w:bCs/>
          <w:b/>
        </w:rPr>
        <w:t xml:space="preserve">Specifying Character Sets in MySQL</w:t>
      </w:r>
    </w:p>
    <w:bookmarkStart w:id="31" w:name="at-the-table-level"/>
    <w:p>
      <w:pPr>
        <w:pStyle w:val="Heading5"/>
      </w:pPr>
      <w:r>
        <w:rPr>
          <w:bCs/>
          <w:b/>
        </w:rPr>
        <w:t xml:space="preserve">1. At the Table Level</w:t>
      </w:r>
    </w:p>
    <w:p>
      <w:pPr>
        <w:pStyle w:val="FirstParagraph"/>
      </w:pPr>
      <w:r>
        <w:t xml:space="preserve">When creating a table, specify the character set explicitly:</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gujarati_table (</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content TEXT</w:t>
      </w:r>
      <w:r>
        <w:br/>
      </w:r>
      <w:r>
        <w:rPr>
          <w:rStyle w:val="NormalTok"/>
        </w:rPr>
        <w:t xml:space="preserve">) </w:t>
      </w:r>
      <w:r>
        <w:rPr>
          <w:rStyle w:val="DataTypeTok"/>
        </w:rPr>
        <w:t xml:space="preserve">CHARACTER</w:t>
      </w:r>
      <w:r>
        <w:rPr>
          <w:rStyle w:val="NormalTok"/>
        </w:rPr>
        <w:t xml:space="preserve"> </w:t>
      </w:r>
      <w:r>
        <w:rPr>
          <w:rStyle w:val="KeywordTok"/>
        </w:rPr>
        <w:t xml:space="preserve">SET</w:t>
      </w:r>
      <w:r>
        <w:rPr>
          <w:rStyle w:val="NormalTok"/>
        </w:rPr>
        <w:t xml:space="preserve"> utf8mb4 COLLATE utf8mb4_general_ci;</w:t>
      </w:r>
    </w:p>
    <w:bookmarkEnd w:id="31"/>
    <w:bookmarkStart w:id="32" w:name="at-the-column-level"/>
    <w:p>
      <w:pPr>
        <w:pStyle w:val="Heading5"/>
      </w:pPr>
      <w:r>
        <w:rPr>
          <w:bCs/>
          <w:b/>
        </w:rPr>
        <w:t xml:space="preserve">2. At the Column Level</w:t>
      </w:r>
    </w:p>
    <w:p>
      <w:pPr>
        <w:pStyle w:val="FirstParagraph"/>
      </w:pPr>
      <w:r>
        <w:t xml:space="preserve">If you want a specific column to have a unique character set:</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gujarati_table (</w:t>
      </w:r>
      <w:r>
        <w:br/>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content TEXT </w:t>
      </w:r>
      <w:r>
        <w:rPr>
          <w:rStyle w:val="DataTypeTok"/>
        </w:rPr>
        <w:t xml:space="preserve">CHARACTER</w:t>
      </w:r>
      <w:r>
        <w:rPr>
          <w:rStyle w:val="NormalTok"/>
        </w:rPr>
        <w:t xml:space="preserve"> </w:t>
      </w:r>
      <w:r>
        <w:rPr>
          <w:rStyle w:val="KeywordTok"/>
        </w:rPr>
        <w:t xml:space="preserve">SET</w:t>
      </w:r>
      <w:r>
        <w:rPr>
          <w:rStyle w:val="NormalTok"/>
        </w:rPr>
        <w:t xml:space="preserve"> utf8mb4 COLLATE utf8mb4_general_ci</w:t>
      </w:r>
      <w:r>
        <w:br/>
      </w:r>
      <w:r>
        <w:rPr>
          <w:rStyle w:val="NormalTok"/>
        </w:rPr>
        <w:t xml:space="preserve">);</w:t>
      </w:r>
    </w:p>
    <w:bookmarkEnd w:id="32"/>
    <w:bookmarkStart w:id="33" w:name="at-the-client-side-c-example"/>
    <w:p>
      <w:pPr>
        <w:pStyle w:val="Heading5"/>
      </w:pPr>
      <w:r>
        <w:rPr>
          <w:bCs/>
          <w:b/>
        </w:rPr>
        <w:t xml:space="preserve">3. At the Client-Side (C# Example)</w:t>
      </w:r>
    </w:p>
    <w:p>
      <w:pPr>
        <w:pStyle w:val="FirstParagraph"/>
      </w:pPr>
      <w:r>
        <w:t xml:space="preserve">Specify the character set in the connection string to ensure data integrity:</w:t>
      </w:r>
    </w:p>
    <w:p>
      <w:pPr>
        <w:pStyle w:val="SourceCode"/>
      </w:pPr>
      <w:r>
        <w:rPr>
          <w:rStyle w:val="DataTypeTok"/>
        </w:rPr>
        <w:t xml:space="preserve">var</w:t>
      </w:r>
      <w:r>
        <w:rPr>
          <w:rStyle w:val="NormalTok"/>
        </w:rPr>
        <w:t xml:space="preserve"> connectionString </w:t>
      </w:r>
      <w:r>
        <w:rPr>
          <w:rStyle w:val="OperatorTok"/>
        </w:rPr>
        <w:t xml:space="preserve">=</w:t>
      </w:r>
      <w:r>
        <w:rPr>
          <w:rStyle w:val="NormalTok"/>
        </w:rPr>
        <w:t xml:space="preserve"> </w:t>
      </w:r>
      <w:r>
        <w:rPr>
          <w:rStyle w:val="StringTok"/>
        </w:rPr>
        <w:t xml:space="preserve">"Server=localhost;Database=test_db;User ID=root;Password=password;Charset=utf8mb4;"</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MySqlConnection</w:t>
      </w:r>
      <w:r>
        <w:rPr>
          <w:rStyle w:val="OperatorTok"/>
        </w:rPr>
        <w:t xml:space="preserve">(</w:t>
      </w:r>
      <w:r>
        <w:rPr>
          <w:rStyle w:val="NormalTok"/>
        </w:rPr>
        <w:t xml:space="preserve">connectionString</w:t>
      </w:r>
      <w:r>
        <w:rPr>
          <w:rStyle w:val="OperatorTok"/>
        </w:rPr>
        <w:t xml:space="preserve">))</w:t>
      </w:r>
      <w:r>
        <w:br/>
      </w:r>
      <w:r>
        <w:rPr>
          <w:rStyle w:val="OperatorTok"/>
        </w:rPr>
        <w:t xml:space="preserve">{</w:t>
      </w:r>
      <w:r>
        <w:br/>
      </w:r>
      <w:r>
        <w:rPr>
          <w:rStyle w:val="NormalTok"/>
        </w:rPr>
        <w:t xml:space="preserve">    connection</w:t>
      </w:r>
      <w:r>
        <w:rPr>
          <w:rStyle w:val="OperatorTok"/>
        </w:rPr>
        <w:t xml:space="preserve">.</w:t>
      </w:r>
      <w:r>
        <w:rPr>
          <w:rStyle w:val="FunctionTok"/>
        </w:rPr>
        <w:t xml:space="preserve">Open</w:t>
      </w:r>
      <w:r>
        <w:rPr>
          <w:rStyle w:val="OperatorTok"/>
        </w:rPr>
        <w:t xml:space="preserve">();</w:t>
      </w:r>
      <w:r>
        <w:br/>
      </w:r>
      <w:r>
        <w:br/>
      </w:r>
      <w:r>
        <w:rPr>
          <w:rStyle w:val="NormalTok"/>
        </w:rPr>
        <w:t xml:space="preserve">     </w:t>
      </w:r>
      <w:r>
        <w:rPr>
          <w:rStyle w:val="CommentTok"/>
        </w:rPr>
        <w:t xml:space="preserve">// Set the client encoding explicitly</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StringTok"/>
        </w:rPr>
        <w:t xml:space="preserve">"SET NAMES 'utf8mb4';"</w:t>
      </w:r>
      <w:r>
        <w:rPr>
          <w:rStyle w:val="OperatorTok"/>
        </w:rPr>
        <w:t xml:space="preserve">,</w:t>
      </w:r>
      <w:r>
        <w:rPr>
          <w:rStyle w:val="NormalTok"/>
        </w:rPr>
        <w:t xml:space="preserve"> connection</w:t>
      </w:r>
      <w:r>
        <w:rPr>
          <w:rStyle w:val="OperatorTok"/>
        </w:rPr>
        <w:t xml:space="preserve">))</w:t>
      </w:r>
      <w:r>
        <w:br/>
      </w:r>
      <w:r>
        <w:rPr>
          <w:rStyle w:val="NormalTok"/>
        </w:rPr>
        <w:t xml:space="preserve">            </w:t>
      </w:r>
      <w:r>
        <w:rPr>
          <w:rStyle w:val="OperatorTok"/>
        </w:rPr>
        <w:t xml:space="preserve">{</w:t>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"Client encoding set to UTF-8 (utf8mb4)."</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query </w:t>
      </w:r>
      <w:r>
        <w:rPr>
          <w:rStyle w:val="OperatorTok"/>
        </w:rPr>
        <w:t xml:space="preserve">=</w:t>
      </w:r>
      <w:r>
        <w:rPr>
          <w:rStyle w:val="NormalTok"/>
        </w:rPr>
        <w:t xml:space="preserve"> </w:t>
      </w:r>
      <w:r>
        <w:rPr>
          <w:rStyle w:val="StringTok"/>
        </w:rPr>
        <w:t xml:space="preserve">"INSERT INTO gujarati_table (content) VALUES (@content)"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MySqlCommand</w:t>
      </w:r>
      <w:r>
        <w:rPr>
          <w:rStyle w:val="OperatorTok"/>
        </w:rPr>
        <w:t xml:space="preserve">(</w:t>
      </w:r>
      <w:r>
        <w:rPr>
          <w:rStyle w:val="NormalTok"/>
        </w:rPr>
        <w:t xml:space="preserve">query</w:t>
      </w:r>
      <w:r>
        <w:rPr>
          <w:rStyle w:val="OperatorTok"/>
        </w:rPr>
        <w:t xml:space="preserve">,</w:t>
      </w:r>
      <w:r>
        <w:rPr>
          <w:rStyle w:val="NormalTok"/>
        </w:rPr>
        <w:t xml:space="preserve"> connection</w:t>
      </w:r>
      <w:r>
        <w:rPr>
          <w:rStyle w:val="OperatorTok"/>
        </w:rPr>
        <w:t xml:space="preserve">))</w:t>
      </w:r>
      <w:r>
        <w:br/>
      </w:r>
      <w:r>
        <w:rPr>
          <w:rStyle w:val="NormalTok"/>
        </w:rPr>
        <w:t xml:space="preserve">    </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"@content"</w:t>
      </w:r>
      <w:r>
        <w:rPr>
          <w:rStyle w:val="OperatorTok"/>
        </w:rPr>
        <w:t xml:space="preserve">,</w:t>
      </w:r>
      <w:r>
        <w:rPr>
          <w:rStyle w:val="NormalTok"/>
        </w:rPr>
        <w:t xml:space="preserve"> </w:t>
      </w:r>
      <w:r>
        <w:rPr>
          <w:rStyle w:val="StringTok"/>
        </w:rPr>
        <w:t xml:space="preserve">"હેલો ગુજરાતી"</w:t>
      </w:r>
      <w:r>
        <w:rPr>
          <w:rStyle w:val="OperatorTok"/>
        </w:rPr>
        <w:t xml:space="preserve">);</w:t>
      </w:r>
      <w:r>
        <w:rPr>
          <w:rStyle w:val="NormalTok"/>
        </w:rPr>
        <w:t xml:space="preserve"> </w:t>
      </w:r>
      <w:r>
        <w:rPr>
          <w:rStyle w:val="CommentTok"/>
        </w:rPr>
        <w:t xml:space="preserve">// Gujarati text</w:t>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3"/>
    <w:bookmarkEnd w:id="34"/>
    <w:bookmarkStart w:id="35" w:name="use-cases-of-explicit-encoding-in-mysql"/>
    <w:p>
      <w:pPr>
        <w:pStyle w:val="Heading4"/>
      </w:pPr>
      <w:r>
        <w:rPr>
          <w:bCs/>
          <w:b/>
        </w:rPr>
        <w:t xml:space="preserve">Use Cases of Explicit Encoding in MySQL</w:t>
      </w:r>
    </w:p>
    <w:p>
      <w:pPr>
        <w:numPr>
          <w:ilvl w:val="0"/>
          <w:numId w:val="1005"/>
        </w:numPr>
        <w:pStyle w:val="Compact"/>
      </w:pPr>
      <w:r>
        <w:rPr>
          <w:bCs/>
          <w:b/>
        </w:rPr>
        <w:t xml:space="preserve">Cross-Environment Consistency</w:t>
      </w:r>
      <w:r>
        <w:t xml:space="preserve">: If different servers or clients have non-default character sets, specifying</w:t>
      </w:r>
      <w:r>
        <w:t xml:space="preserve"> </w:t>
      </w:r>
      <w:r>
        <w:rPr>
          <w:rStyle w:val="VerbatimChar"/>
        </w:rPr>
        <w:t xml:space="preserve">utf8mb4</w:t>
      </w:r>
      <w:r>
        <w:t xml:space="preserve"> </w:t>
      </w:r>
      <w:r>
        <w:t xml:space="preserve">ensures uniform behavior.</w:t>
      </w:r>
    </w:p>
    <w:p>
      <w:pPr>
        <w:numPr>
          <w:ilvl w:val="0"/>
          <w:numId w:val="1005"/>
        </w:numPr>
        <w:pStyle w:val="Compact"/>
      </w:pPr>
      <w:r>
        <w:rPr>
          <w:bCs/>
          <w:b/>
        </w:rPr>
        <w:t xml:space="preserve">Multilingual Data</w:t>
      </w:r>
      <w:r>
        <w:t xml:space="preserve">: To store and query Gujarati and other Unicode-supported languages.</w:t>
      </w:r>
    </w:p>
    <w:p>
      <w:r>
        <w:pict>
          <v:rect style="width:0;height:1.5pt" o:hralign="center" o:hrstd="t" o:hr="t"/>
        </w:pict>
      </w:r>
    </w:p>
    <w:bookmarkEnd w:id="35"/>
    <w:bookmarkEnd w:id="36"/>
    <w:bookmarkStart w:id="40" w:name="encoding-in-postgresql"/>
    <w:p>
      <w:pPr>
        <w:pStyle w:val="Heading3"/>
      </w:pPr>
      <w:r>
        <w:rPr>
          <w:bCs/>
          <w:b/>
        </w:rPr>
        <w:t xml:space="preserve">Encoding in PostgreSQL</w:t>
      </w:r>
    </w:p>
    <w:bookmarkStart w:id="37" w:name="default-encoding-in-postgresql"/>
    <w:p>
      <w:pPr>
        <w:pStyle w:val="Heading4"/>
      </w:pPr>
      <w:r>
        <w:rPr>
          <w:bCs/>
          <w:b/>
        </w:rPr>
        <w:t xml:space="preserve">Default Encoding in PostgreSQL</w:t>
      </w:r>
    </w:p>
    <w:p>
      <w:pPr>
        <w:numPr>
          <w:ilvl w:val="0"/>
          <w:numId w:val="1006"/>
        </w:numPr>
        <w:pStyle w:val="Compact"/>
      </w:pPr>
      <w:r>
        <w:rPr>
          <w:bCs/>
          <w:b/>
        </w:rPr>
        <w:t xml:space="preserve">Default Encoding</w:t>
      </w:r>
      <w:r>
        <w:t xml:space="preserve">: PostgreSQL uses</w:t>
      </w:r>
      <w:r>
        <w:t xml:space="preserve"> </w:t>
      </w:r>
      <w:r>
        <w:rPr>
          <w:rStyle w:val="VerbatimChar"/>
        </w:rPr>
        <w:t xml:space="preserve">UTF-8</w:t>
      </w:r>
      <w:r>
        <w:t xml:space="preserve"> </w:t>
      </w:r>
      <w:r>
        <w:t xml:space="preserve">as the default encoding for most modern installations.</w:t>
      </w:r>
    </w:p>
    <w:p>
      <w:pPr>
        <w:numPr>
          <w:ilvl w:val="0"/>
          <w:numId w:val="1006"/>
        </w:numPr>
        <w:pStyle w:val="Compact"/>
      </w:pPr>
      <w:r>
        <w:rPr>
          <w:bCs/>
          <w:b/>
        </w:rPr>
        <w:t xml:space="preserve">Collations</w:t>
      </w:r>
      <w:r>
        <w:t xml:space="preserve">: PostgreSQL supports locale-based collations for sorting and comparison.</w:t>
      </w:r>
    </w:p>
    <w:bookmarkEnd w:id="37"/>
    <w:bookmarkStart w:id="38" w:name="when-to-specify-encoding-in-postgresql"/>
    <w:p>
      <w:pPr>
        <w:pStyle w:val="Heading4"/>
      </w:pPr>
      <w:r>
        <w:rPr>
          <w:bCs/>
          <w:b/>
        </w:rPr>
        <w:t xml:space="preserve">When to Specify Encoding in PostgreSQL</w:t>
      </w:r>
    </w:p>
    <w:p>
      <w:pPr>
        <w:numPr>
          <w:ilvl w:val="0"/>
          <w:numId w:val="1007"/>
        </w:numPr>
      </w:pPr>
      <w:r>
        <w:rPr>
          <w:bCs/>
          <w:b/>
        </w:rPr>
        <w:t xml:space="preserve">At Database Creation</w:t>
      </w:r>
      <w:r>
        <w:t xml:space="preserve">:</w:t>
      </w:r>
    </w:p>
    <w:p>
      <w:pPr>
        <w:numPr>
          <w:ilvl w:val="0"/>
          <w:numId w:val="1000"/>
        </w:num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test_db </w:t>
      </w:r>
      <w:r>
        <w:rPr>
          <w:rStyle w:val="KeywordTok"/>
        </w:rPr>
        <w:t xml:space="preserve">WITH</w:t>
      </w:r>
      <w:r>
        <w:rPr>
          <w:rStyle w:val="NormalTok"/>
        </w:rPr>
        <w:t xml:space="preserve"> ENCODING </w:t>
      </w:r>
      <w:r>
        <w:rPr>
          <w:rStyle w:val="StringTok"/>
        </w:rPr>
        <w:t xml:space="preserve">'UTF8'</w:t>
      </w:r>
      <w:r>
        <w:rPr>
          <w:rStyle w:val="NormalTok"/>
        </w:rPr>
        <w:t xml:space="preserve">;</w:t>
      </w:r>
    </w:p>
    <w:p>
      <w:pPr>
        <w:numPr>
          <w:ilvl w:val="0"/>
          <w:numId w:val="1007"/>
        </w:numPr>
      </w:pPr>
      <w:r>
        <w:rPr>
          <w:bCs/>
          <w:b/>
        </w:rPr>
        <w:t xml:space="preserve">At the Client Level</w:t>
      </w:r>
      <w:r>
        <w:t xml:space="preserve">:</w:t>
      </w:r>
      <w:r>
        <w:t xml:space="preserve"> </w:t>
      </w:r>
      <w:r>
        <w:t xml:space="preserve">Specify</w:t>
      </w:r>
      <w:r>
        <w:t xml:space="preserve"> </w:t>
      </w:r>
      <w:r>
        <w:rPr>
          <w:rStyle w:val="VerbatimChar"/>
        </w:rPr>
        <w:t xml:space="preserve">Client Encoding</w:t>
      </w:r>
      <w:r>
        <w:t xml:space="preserve"> </w:t>
      </w:r>
      <w:r>
        <w:t xml:space="preserve">in the connection string or using a SQL query:</w:t>
      </w:r>
    </w:p>
    <w:p>
      <w:pPr>
        <w:numPr>
          <w:ilvl w:val="0"/>
          <w:numId w:val="1000"/>
        </w:numPr>
        <w:pStyle w:val="SourceCode"/>
      </w:pPr>
      <w:r>
        <w:rPr>
          <w:rStyle w:val="DataTypeTok"/>
        </w:rPr>
        <w:t xml:space="preserve">var</w:t>
      </w:r>
      <w:r>
        <w:rPr>
          <w:rStyle w:val="NormalTok"/>
        </w:rPr>
        <w:t xml:space="preserve"> connectionString </w:t>
      </w:r>
      <w:r>
        <w:rPr>
          <w:rStyle w:val="OperatorTok"/>
        </w:rPr>
        <w:t xml:space="preserve">=</w:t>
      </w:r>
      <w:r>
        <w:rPr>
          <w:rStyle w:val="NormalTok"/>
        </w:rPr>
        <w:t xml:space="preserve"> </w:t>
      </w:r>
      <w:r>
        <w:rPr>
          <w:rStyle w:val="StringTok"/>
        </w:rPr>
        <w:t xml:space="preserve">"Host=localhost;Database=test_db;Username=postgres;Password=password;Client Encoding=UTF8;"</w:t>
      </w:r>
      <w:r>
        <w:rPr>
          <w:rStyle w:val="OperatorTok"/>
        </w:rPr>
        <w:t xml:space="preserve">;</w:t>
      </w:r>
    </w:p>
    <w:p>
      <w:pPr>
        <w:numPr>
          <w:ilvl w:val="0"/>
          <w:numId w:val="1007"/>
        </w:numPr>
      </w:pPr>
      <w:r>
        <w:rPr>
          <w:bCs/>
          <w:b/>
        </w:rPr>
        <w:t xml:space="preserve">Using SQL Command After Connection</w:t>
      </w:r>
      <w:r>
        <w:t xml:space="preserve">:</w:t>
      </w:r>
    </w:p>
    <w:p>
      <w:pPr>
        <w:numPr>
          <w:ilvl w:val="0"/>
          <w:numId w:val="1000"/>
        </w:numPr>
        <w:pStyle w:val="SourceCode"/>
      </w:pPr>
      <w:r>
        <w:rPr>
          <w:rStyle w:val="KeywordTok"/>
        </w:rPr>
        <w:t xml:space="preserve">SET</w:t>
      </w:r>
      <w:r>
        <w:rPr>
          <w:rStyle w:val="NormalTok"/>
        </w:rPr>
        <w:t xml:space="preserve"> CLIENT_ENCODING </w:t>
      </w:r>
      <w:r>
        <w:rPr>
          <w:rStyle w:val="KeywordTok"/>
        </w:rPr>
        <w:t xml:space="preserve">TO</w:t>
      </w:r>
      <w:r>
        <w:rPr>
          <w:rStyle w:val="NormalTok"/>
        </w:rPr>
        <w:t xml:space="preserve"> </w:t>
      </w:r>
      <w:r>
        <w:rPr>
          <w:rStyle w:val="StringTok"/>
        </w:rPr>
        <w:t xml:space="preserve">'UTF8'</w:t>
      </w:r>
      <w:r>
        <w:rPr>
          <w:rStyle w:val="NormalTok"/>
        </w:rPr>
        <w:t xml:space="preserve">;</w:t>
      </w:r>
    </w:p>
    <w:bookmarkEnd w:id="38"/>
    <w:bookmarkStart w:id="39" w:name="X5dc1d4dbedb6b42ed1957db0eb727958ac6360e"/>
    <w:p>
      <w:pPr>
        <w:pStyle w:val="Heading4"/>
      </w:pPr>
      <w:r>
        <w:rPr>
          <w:bCs/>
          <w:b/>
        </w:rPr>
        <w:t xml:space="preserve">Example: Inserting Gujarati Text in PostgreSQL (C#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Npgsql</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connectionString </w:t>
      </w:r>
      <w:r>
        <w:rPr>
          <w:rStyle w:val="OperatorTok"/>
        </w:rPr>
        <w:t xml:space="preserve">=</w:t>
      </w:r>
      <w:r>
        <w:rPr>
          <w:rStyle w:val="NormalTok"/>
        </w:rPr>
        <w:t xml:space="preserve"> </w:t>
      </w:r>
      <w:r>
        <w:rPr>
          <w:rStyle w:val="StringTok"/>
        </w:rPr>
        <w:t xml:space="preserve">"Host=localhost;Database=test_db;Username=postgres;Password=postgres;Client Encoding=UTF8;"</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NpgsqlConnection</w:t>
      </w:r>
      <w:r>
        <w:rPr>
          <w:rStyle w:val="OperatorTok"/>
        </w:rPr>
        <w:t xml:space="preserve">(</w:t>
      </w:r>
      <w:r>
        <w:rPr>
          <w:rStyle w:val="Normal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connection</w:t>
      </w:r>
      <w:r>
        <w:rPr>
          <w:rStyle w:val="OperatorTok"/>
        </w:rPr>
        <w:t xml:space="preserve">.</w:t>
      </w:r>
      <w:r>
        <w:rPr>
          <w:rStyle w:val="FunctionTok"/>
        </w:rPr>
        <w:t xml:space="preserve">Open</w:t>
      </w:r>
      <w:r>
        <w:rPr>
          <w:rStyle w:val="OperatorTok"/>
        </w:rPr>
        <w:t xml:space="preserve">();</w:t>
      </w:r>
      <w:r>
        <w:br/>
      </w:r>
      <w:r>
        <w:rPr>
          <w:rStyle w:val="NormalTok"/>
        </w:rPr>
        <w:t xml:space="preserve">            </w:t>
      </w:r>
      <w:r>
        <w:rPr>
          <w:rStyle w:val="CommentTok"/>
        </w:rPr>
        <w:t xml:space="preserve">// Set the client encoding explicitly</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NpgsqlCommand</w:t>
      </w:r>
      <w:r>
        <w:rPr>
          <w:rStyle w:val="OperatorTok"/>
        </w:rPr>
        <w:t xml:space="preserve">(</w:t>
      </w:r>
      <w:r>
        <w:rPr>
          <w:rStyle w:val="StringTok"/>
        </w:rPr>
        <w:t xml:space="preserve">"SET CLIENT_ENCODING TO 'UTF8';"</w:t>
      </w:r>
      <w:r>
        <w:rPr>
          <w:rStyle w:val="OperatorTok"/>
        </w:rPr>
        <w:t xml:space="preserve">,</w:t>
      </w:r>
      <w:r>
        <w:rPr>
          <w:rStyle w:val="NormalTok"/>
        </w:rPr>
        <w:t xml:space="preserve"> connection</w:t>
      </w:r>
      <w:r>
        <w:rPr>
          <w:rStyle w:val="OperatorTok"/>
        </w:rPr>
        <w:t xml:space="preserve">))</w:t>
      </w:r>
      <w:r>
        <w:br/>
      </w:r>
      <w:r>
        <w:rPr>
          <w:rStyle w:val="NormalTok"/>
        </w:rPr>
        <w:t xml:space="preserve">            </w:t>
      </w:r>
      <w:r>
        <w:rPr>
          <w:rStyle w:val="OperatorTok"/>
        </w:rPr>
        <w:t xml:space="preserve">{</w:t>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"Client encoding set to UTF-8."</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query </w:t>
      </w:r>
      <w:r>
        <w:rPr>
          <w:rStyle w:val="OperatorTok"/>
        </w:rPr>
        <w:t xml:space="preserve">=</w:t>
      </w:r>
      <w:r>
        <w:rPr>
          <w:rStyle w:val="NormalTok"/>
        </w:rPr>
        <w:t xml:space="preserve"> </w:t>
      </w:r>
      <w:r>
        <w:rPr>
          <w:rStyle w:val="StringTok"/>
        </w:rPr>
        <w:t xml:space="preserve">"INSERT INTO gujarati_table (content) VALUES (@content)"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NpgsqlCommand</w:t>
      </w:r>
      <w:r>
        <w:rPr>
          <w:rStyle w:val="OperatorTok"/>
        </w:rPr>
        <w:t xml:space="preserve">(</w:t>
      </w:r>
      <w:r>
        <w:rPr>
          <w:rStyle w:val="NormalTok"/>
        </w:rPr>
        <w:t xml:space="preserve">query</w:t>
      </w:r>
      <w:r>
        <w:rPr>
          <w:rStyle w:val="OperatorTok"/>
        </w:rPr>
        <w:t xml:space="preserve">,</w:t>
      </w:r>
      <w:r>
        <w:rPr>
          <w:rStyle w:val="NormalTok"/>
        </w:rPr>
        <w:t xml:space="preserve"> connection</w:t>
      </w:r>
      <w:r>
        <w:rPr>
          <w:rStyle w:val="OperatorTok"/>
        </w:rPr>
        <w:t xml:space="preserve">))</w:t>
      </w:r>
      <w:r>
        <w:br/>
      </w:r>
      <w:r>
        <w:rPr>
          <w:rStyle w:val="NormalTok"/>
        </w:rPr>
        <w:t xml:space="preserve">            </w:t>
      </w:r>
      <w:r>
        <w:rPr>
          <w:rStyle w:val="OperatorTok"/>
        </w:rPr>
        <w:t xml:space="preserve">{</w:t>
      </w:r>
      <w:r>
        <w:br/>
      </w:r>
      <w:r>
        <w:rPr>
          <w:rStyle w:val="NormalTok"/>
        </w:rPr>
        <w:t xml:space="preserve">                command</w:t>
      </w:r>
      <w:r>
        <w:rPr>
          <w:rStyle w:val="OperatorTok"/>
        </w:rPr>
        <w:t xml:space="preserve">.</w:t>
      </w:r>
      <w:r>
        <w:rPr>
          <w:rStyle w:val="FunctionTok"/>
        </w:rPr>
        <w:t xml:space="preserve">Parameters</w:t>
      </w:r>
      <w:r>
        <w:rPr>
          <w:rStyle w:val="OperatorTok"/>
        </w:rPr>
        <w:t xml:space="preserve">.</w:t>
      </w:r>
      <w:r>
        <w:rPr>
          <w:rStyle w:val="FunctionTok"/>
        </w:rPr>
        <w:t xml:space="preserve">AddWithValue</w:t>
      </w:r>
      <w:r>
        <w:rPr>
          <w:rStyle w:val="OperatorTok"/>
        </w:rPr>
        <w:t xml:space="preserve">(</w:t>
      </w:r>
      <w:r>
        <w:rPr>
          <w:rStyle w:val="StringTok"/>
        </w:rPr>
        <w:t xml:space="preserve">"@content"</w:t>
      </w:r>
      <w:r>
        <w:rPr>
          <w:rStyle w:val="OperatorTok"/>
        </w:rPr>
        <w:t xml:space="preserve">,</w:t>
      </w:r>
      <w:r>
        <w:rPr>
          <w:rStyle w:val="NormalTok"/>
        </w:rPr>
        <w:t xml:space="preserve"> </w:t>
      </w:r>
      <w:r>
        <w:rPr>
          <w:rStyle w:val="StringTok"/>
        </w:rPr>
        <w:t xml:space="preserve">"હેલો ગુજરાતી"</w:t>
      </w:r>
      <w:r>
        <w:rPr>
          <w:rStyle w:val="OperatorTok"/>
        </w:rPr>
        <w:t xml:space="preserve">);</w:t>
      </w:r>
      <w:r>
        <w:rPr>
          <w:rStyle w:val="NormalTok"/>
        </w:rPr>
        <w:t xml:space="preserve"> </w:t>
      </w:r>
      <w:r>
        <w:rPr>
          <w:rStyle w:val="CommentTok"/>
        </w:rPr>
        <w:t xml:space="preserve">// Gujarati text</w:t>
      </w:r>
      <w:r>
        <w:br/>
      </w:r>
      <w:r>
        <w:rPr>
          <w:rStyle w:val="NormalTok"/>
        </w:rPr>
        <w:t xml:space="preserve">                command</w:t>
      </w:r>
      <w:r>
        <w:rPr>
          <w:rStyle w:val="OperatorTok"/>
        </w:rPr>
        <w:t xml:space="preserve">.</w:t>
      </w:r>
      <w:r>
        <w:rPr>
          <w:rStyle w:val="FunctionTok"/>
        </w:rPr>
        <w:t xml:space="preserve">ExecuteNonQuery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"Gujarati data inserted successfully."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9"/>
    <w:bookmarkEnd w:id="40"/>
    <w:bookmarkStart w:id="41" w:name="key-comparisons-mysql-vs-postgresql"/>
    <w:p>
      <w:pPr>
        <w:pStyle w:val="Heading3"/>
      </w:pPr>
      <w:r>
        <w:rPr>
          <w:bCs/>
          <w:b/>
        </w:rPr>
        <w:t xml:space="preserve">Key Comparisons: MySQL vs PostgreSQL</w:t>
      </w:r>
    </w:p>
    <w:tbl>
      <w:tblPr>
        <w:tblStyle w:val="Table"/>
        <w:tblW w:type="pct" w:w="5000"/>
        <w:tblLook w:firstRow="1" w:lastRow="0" w:firstColumn="0" w:lastColumn="0" w:noHBand="0" w:noVBand="0" w:val="0020"/>
      </w:tblPr>
      <w:tblGrid>
        <w:gridCol w:w="1863"/>
        <w:gridCol w:w="3416"/>
        <w:gridCol w:w="2640"/>
      </w:tblGrid>
      <w:tr>
        <w:trPr>
          <w:tblHeader w:val="true"/>
        </w:trPr>
        <w:tc>
          <w:tcPr/>
          <w:p>
            <w:pPr>
              <w:pStyle w:val="Compact"/>
              <w:jc w:val="left"/>
            </w:pPr>
            <w:r>
              <w:t xml:space="preserve">Feature</w:t>
            </w:r>
          </w:p>
        </w:tc>
        <w:tc>
          <w:tcPr/>
          <w:p>
            <w:pPr>
              <w:pStyle w:val="Compact"/>
              <w:jc w:val="left"/>
            </w:pPr>
            <w:r>
              <w:t xml:space="preserve">MySQL</w:t>
            </w:r>
          </w:p>
        </w:tc>
        <w:tc>
          <w:tcPr/>
          <w:p>
            <w:pPr>
              <w:pStyle w:val="Compact"/>
              <w:jc w:val="left"/>
            </w:pPr>
            <w:r>
              <w:t xml:space="preserve">PostgreSQL</w:t>
            </w:r>
          </w:p>
        </w:tc>
      </w:tr>
      <w:tr>
        <w:tc>
          <w:tcPr/>
          <w:p>
            <w:pPr>
              <w:pStyle w:val="Compact"/>
              <w:jc w:val="left"/>
            </w:pPr>
            <w:r>
              <w:rPr>
                <w:bCs/>
                <w:b/>
              </w:rPr>
              <w:t xml:space="preserve">Default Encoding</w:t>
            </w:r>
          </w:p>
        </w:tc>
        <w:tc>
          <w:tcPr/>
          <w:p>
            <w:pPr>
              <w:pStyle w:val="Compact"/>
              <w:jc w:val="left"/>
            </w:pPr>
            <w:r>
              <w:rPr>
                <w:rStyle w:val="VerbatimChar"/>
              </w:rPr>
              <w:t xml:space="preserve">utf8mb4</w:t>
            </w:r>
          </w:p>
        </w:tc>
        <w:tc>
          <w:tcPr/>
          <w:p>
            <w:pPr>
              <w:pStyle w:val="Compact"/>
              <w:jc w:val="left"/>
            </w:pPr>
            <w:r>
              <w:rPr>
                <w:rStyle w:val="VerbatimChar"/>
              </w:rPr>
              <w:t xml:space="preserve">UTF-8</w:t>
            </w:r>
          </w:p>
        </w:tc>
      </w:tr>
      <w:tr>
        <w:tc>
          <w:tcPr/>
          <w:p>
            <w:pPr>
              <w:pStyle w:val="Compact"/>
              <w:jc w:val="left"/>
            </w:pPr>
            <w:r>
              <w:rPr>
                <w:bCs/>
                <w:b/>
              </w:rPr>
              <w:t xml:space="preserve">Default Collation</w:t>
            </w:r>
          </w:p>
        </w:tc>
        <w:tc>
          <w:tcPr/>
          <w:p>
            <w:pPr>
              <w:pStyle w:val="Compact"/>
              <w:jc w:val="left"/>
            </w:pPr>
            <w:r>
              <w:rPr>
                <w:rStyle w:val="VerbatimChar"/>
              </w:rPr>
              <w:t xml:space="preserve">utf8mb4_0900_ai_ci</w:t>
            </w:r>
            <w:r>
              <w:t xml:space="preserve"> </w:t>
            </w:r>
            <w:r>
              <w:t xml:space="preserve">(MySQL 8.0)</w:t>
            </w:r>
          </w:p>
        </w:tc>
        <w:tc>
          <w:tcPr/>
          <w:p>
            <w:pPr>
              <w:pStyle w:val="Compact"/>
              <w:jc w:val="left"/>
            </w:pPr>
            <w:r>
              <w:t xml:space="preserve">Locale-based (e.g.,</w:t>
            </w:r>
            <w:r>
              <w:t xml:space="preserve"> </w:t>
            </w:r>
            <w:r>
              <w:rPr>
                <w:rStyle w:val="VerbatimChar"/>
              </w:rPr>
              <w:t xml:space="preserve">en_US.UTF-8</w:t>
            </w:r>
            <w:r>
              <w:t xml:space="preserve">)</w:t>
            </w:r>
          </w:p>
        </w:tc>
      </w:tr>
      <w:tr>
        <w:tc>
          <w:tcPr/>
          <w:p>
            <w:pPr>
              <w:pStyle w:val="Compact"/>
              <w:jc w:val="left"/>
            </w:pPr>
            <w:r>
              <w:rPr>
                <w:bCs/>
                <w:b/>
              </w:rPr>
              <w:t xml:space="preserve">Client-Side Encoding</w:t>
            </w:r>
          </w:p>
        </w:tc>
        <w:tc>
          <w:tcPr/>
          <w:p>
            <w:pPr>
              <w:pStyle w:val="Compact"/>
              <w:jc w:val="left"/>
            </w:pPr>
            <w:r>
              <w:t xml:space="preserve">Specify in connection string using</w:t>
            </w:r>
            <w:r>
              <w:t xml:space="preserve"> </w:t>
            </w:r>
            <w:r>
              <w:rPr>
                <w:rStyle w:val="VerbatimChar"/>
              </w:rPr>
              <w:t xml:space="preserve">Charset</w:t>
            </w:r>
          </w:p>
        </w:tc>
        <w:tc>
          <w:tcPr/>
          <w:p>
            <w:pPr>
              <w:pStyle w:val="Compact"/>
              <w:jc w:val="left"/>
            </w:pPr>
            <w:r>
              <w:t xml:space="preserve">Specify using</w:t>
            </w:r>
            <w:r>
              <w:t xml:space="preserve"> </w:t>
            </w:r>
            <w:r>
              <w:rPr>
                <w:rStyle w:val="VerbatimChar"/>
              </w:rPr>
              <w:t xml:space="preserve">Client Encoding</w:t>
            </w:r>
          </w:p>
        </w:tc>
      </w:tr>
      <w:tr>
        <w:tc>
          <w:tcPr/>
          <w:p>
            <w:pPr>
              <w:pStyle w:val="Compact"/>
              <w:jc w:val="left"/>
            </w:pPr>
            <w:r>
              <w:rPr>
                <w:bCs/>
                <w:b/>
              </w:rPr>
              <w:t xml:space="preserve">Multilingual Support</w:t>
            </w:r>
          </w:p>
        </w:tc>
        <w:tc>
          <w:tcPr/>
          <w:p>
            <w:pPr>
              <w:pStyle w:val="Compact"/>
              <w:jc w:val="left"/>
            </w:pPr>
            <w:r>
              <w:t xml:space="preserve">Supported (requires</w:t>
            </w:r>
            <w:r>
              <w:t xml:space="preserve"> </w:t>
            </w:r>
            <w:r>
              <w:rPr>
                <w:rStyle w:val="VerbatimChar"/>
              </w:rPr>
              <w:t xml:space="preserve">utf8mb4</w:t>
            </w:r>
            <w:r>
              <w:t xml:space="preserve">)</w:t>
            </w:r>
          </w:p>
        </w:tc>
        <w:tc>
          <w:tcPr/>
          <w:p>
            <w:pPr>
              <w:pStyle w:val="Compact"/>
              <w:jc w:val="left"/>
            </w:pPr>
            <w:r>
              <w:t xml:space="preserve">Supported natively with</w:t>
            </w:r>
            <w:r>
              <w:t xml:space="preserve"> </w:t>
            </w:r>
            <w:r>
              <w:rPr>
                <w:rStyle w:val="VerbatimChar"/>
              </w:rPr>
              <w:t xml:space="preserve">UTF-8</w:t>
            </w:r>
          </w:p>
        </w:tc>
      </w:tr>
    </w:tbl>
    <w:bookmarkEnd w:id="41"/>
    <w:bookmarkEnd w:id="42"/>
    <w:bookmarkStart w:id="52" w:name="index-types-in-mysql-and-postgresql"/>
    <w:p>
      <w:pPr>
        <w:pStyle w:val="Heading1"/>
      </w:pPr>
      <w:r>
        <w:rPr>
          <w:bCs/>
          <w:b/>
        </w:rPr>
        <w:t xml:space="preserve">Index Types in MySQL and PostgreSQL</w:t>
      </w:r>
    </w:p>
    <w:bookmarkStart w:id="43" w:name="general-index-default-index"/>
    <w:p>
      <w:pPr>
        <w:pStyle w:val="Heading3"/>
      </w:pPr>
      <w:r>
        <w:rPr>
          <w:bCs/>
          <w:b/>
        </w:rPr>
        <w:t xml:space="preserve">1. General Index (Default Index)</w:t>
      </w:r>
    </w:p>
    <w:tbl>
      <w:tblPr>
        <w:tblStyle w:val="Table"/>
        <w:tblW w:type="pct" w:w="5000"/>
        <w:tblLook w:firstRow="1" w:lastRow="0" w:firstColumn="0" w:lastColumn="0" w:noHBand="0" w:noVBand="0" w:val="0020"/>
      </w:tblPr>
      <w:tblGrid>
        <w:gridCol w:w="533"/>
        <w:gridCol w:w="3274"/>
        <w:gridCol w:w="1675"/>
        <w:gridCol w:w="2436"/>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t xml:space="preserve">A general-purpose index for fast lookup of data based on equality or range conditions.</w:t>
            </w:r>
          </w:p>
        </w:tc>
        <w:tc>
          <w:tcPr/>
          <w:p>
            <w:pPr>
              <w:pStyle w:val="Compact"/>
              <w:jc w:val="left"/>
            </w:pPr>
            <w:r>
              <w:rPr>
                <w:rStyle w:val="VerbatimChar"/>
              </w:rPr>
              <w:t xml:space="preserve">CREATE INDEX idx_status ON orders(Status);</w:t>
            </w:r>
          </w:p>
        </w:tc>
        <w:tc>
          <w:tcPr/>
          <w:p>
            <w:pPr>
              <w:pStyle w:val="Compact"/>
              <w:jc w:val="left"/>
            </w:pPr>
            <w:r>
              <w:t xml:space="preserve">Speeding up</w:t>
            </w:r>
            <w:r>
              <w:t xml:space="preserve"> </w:t>
            </w:r>
            <w:r>
              <w:rPr>
                <w:rStyle w:val="VerbatimChar"/>
              </w:rPr>
              <w:t xml:space="preserve">SELECT</w:t>
            </w:r>
            <w:r>
              <w:t xml:space="preserve"> </w:t>
            </w:r>
            <w:r>
              <w:t xml:space="preserve">queries with conditions like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w:t>
            </w:r>
          </w:p>
        </w:tc>
      </w:tr>
      <w:tr>
        <w:tc>
          <w:tcPr/>
          <w:p>
            <w:pPr>
              <w:pStyle w:val="Compact"/>
              <w:jc w:val="left"/>
            </w:pPr>
            <w:r>
              <w:rPr>
                <w:bCs/>
                <w:b/>
              </w:rPr>
              <w:t xml:space="preserve">PostgreSQL</w:t>
            </w:r>
          </w:p>
        </w:tc>
        <w:tc>
          <w:tcPr/>
          <w:p>
            <w:pPr>
              <w:pStyle w:val="Compact"/>
              <w:jc w:val="left"/>
            </w:pPr>
            <w:r>
              <w:t xml:space="preserve">Default index type is</w:t>
            </w:r>
            <w:r>
              <w:t xml:space="preserve"> </w:t>
            </w:r>
            <w:r>
              <w:rPr>
                <w:bCs/>
                <w:b/>
              </w:rPr>
              <w:t xml:space="preserve">B-Tree</w:t>
            </w:r>
            <w:r>
              <w:t xml:space="preserve">, which is suitable for equality and range queries.</w:t>
            </w:r>
          </w:p>
        </w:tc>
        <w:tc>
          <w:tcPr/>
          <w:p>
            <w:pPr>
              <w:pStyle w:val="Compact"/>
              <w:jc w:val="left"/>
            </w:pPr>
            <w:r>
              <w:rPr>
                <w:rStyle w:val="VerbatimChar"/>
              </w:rPr>
              <w:t xml:space="preserve">CREATE INDEX idx_status ON orders(Status);</w:t>
            </w:r>
          </w:p>
        </w:tc>
        <w:tc>
          <w:tcPr/>
          <w:p>
            <w:pPr>
              <w:pStyle w:val="Compact"/>
              <w:jc w:val="left"/>
            </w:pPr>
            <w:r>
              <w:t xml:space="preserve">Optimizing equality and range queries.</w:t>
            </w:r>
          </w:p>
        </w:tc>
      </w:tr>
    </w:tbl>
    <w:p>
      <w:r>
        <w:pict>
          <v:rect style="width:0;height:1.5pt" o:hralign="center" o:hrstd="t" o:hr="t"/>
        </w:pict>
      </w:r>
    </w:p>
    <w:bookmarkEnd w:id="43"/>
    <w:bookmarkStart w:id="44" w:name="unique-index"/>
    <w:p>
      <w:pPr>
        <w:pStyle w:val="Heading3"/>
      </w:pPr>
      <w:r>
        <w:rPr>
          <w:bCs/>
          <w:b/>
        </w:rPr>
        <w:t xml:space="preserve">2. Unique Index</w:t>
      </w:r>
    </w:p>
    <w:tbl>
      <w:tblPr>
        <w:tblStyle w:val="Table"/>
        <w:tblW w:type="pct" w:w="5000"/>
        <w:tblLook w:firstRow="1" w:lastRow="0" w:firstColumn="0" w:lastColumn="0" w:noHBand="0" w:noVBand="0" w:val="0020"/>
      </w:tblPr>
      <w:tblGrid>
        <w:gridCol w:w="495"/>
        <w:gridCol w:w="3111"/>
        <w:gridCol w:w="2192"/>
        <w:gridCol w:w="2121"/>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t xml:space="preserve">Ensures no duplicate values in the indexed column(s). Prevents duplicate data insertion.</w:t>
            </w:r>
          </w:p>
        </w:tc>
        <w:tc>
          <w:tcPr/>
          <w:p>
            <w:pPr>
              <w:pStyle w:val="Compact"/>
              <w:jc w:val="left"/>
            </w:pPr>
            <w:r>
              <w:rPr>
                <w:rStyle w:val="VerbatimChar"/>
              </w:rPr>
              <w:t xml:space="preserve">CREATE UNIQUE INDEX idx_unique_order_id ON orders(Order_ID);</w:t>
            </w:r>
          </w:p>
        </w:tc>
        <w:tc>
          <w:tcPr/>
          <w:p>
            <w:pPr>
              <w:pStyle w:val="Compact"/>
              <w:jc w:val="left"/>
            </w:pPr>
            <w:r>
              <w:t xml:space="preserve">Enforcing uniqueness for columns like</w:t>
            </w:r>
            <w:r>
              <w:t xml:space="preserve"> </w:t>
            </w:r>
            <w:r>
              <w:rPr>
                <w:rStyle w:val="VerbatimChar"/>
              </w:rPr>
              <w:t xml:space="preserve">email</w:t>
            </w:r>
            <w:r>
              <w:t xml:space="preserve"> </w:t>
            </w:r>
            <w:r>
              <w:t xml:space="preserve">or</w:t>
            </w:r>
            <w:r>
              <w:t xml:space="preserve"> </w:t>
            </w:r>
            <w:r>
              <w:rPr>
                <w:rStyle w:val="VerbatimChar"/>
              </w:rPr>
              <w:t xml:space="preserve">Order_ID</w:t>
            </w:r>
            <w:r>
              <w:t xml:space="preserve">.</w:t>
            </w:r>
          </w:p>
        </w:tc>
      </w:tr>
      <w:tr>
        <w:tc>
          <w:tcPr/>
          <w:p>
            <w:pPr>
              <w:pStyle w:val="Compact"/>
              <w:jc w:val="left"/>
            </w:pPr>
            <w:r>
              <w:rPr>
                <w:bCs/>
                <w:b/>
              </w:rPr>
              <w:t xml:space="preserve">PostgreSQL</w:t>
            </w:r>
          </w:p>
        </w:tc>
        <w:tc>
          <w:tcPr/>
          <w:p>
            <w:pPr>
              <w:pStyle w:val="Compact"/>
              <w:jc w:val="left"/>
            </w:pPr>
            <w:r>
              <w:t xml:space="preserve">Similar functionality, creating a unique constraint on the indexed columns.</w:t>
            </w:r>
          </w:p>
        </w:tc>
        <w:tc>
          <w:tcPr/>
          <w:p>
            <w:pPr>
              <w:pStyle w:val="Compact"/>
              <w:jc w:val="left"/>
            </w:pPr>
            <w:r>
              <w:rPr>
                <w:rStyle w:val="VerbatimChar"/>
              </w:rPr>
              <w:t xml:space="preserve">CREATE UNIQUE INDEX idx_unique_order_id ON orders(Order_ID);</w:t>
            </w:r>
          </w:p>
        </w:tc>
        <w:tc>
          <w:tcPr/>
          <w:p>
            <w:pPr>
              <w:pStyle w:val="Compact"/>
              <w:jc w:val="left"/>
            </w:pPr>
            <w:r>
              <w:t xml:space="preserve">Ensuring data integrity by avoiding duplicate records.</w:t>
            </w:r>
          </w:p>
        </w:tc>
      </w:tr>
    </w:tbl>
    <w:p>
      <w:r>
        <w:pict>
          <v:rect style="width:0;height:1.5pt" o:hralign="center" o:hrstd="t" o:hr="t"/>
        </w:pict>
      </w:r>
    </w:p>
    <w:bookmarkEnd w:id="44"/>
    <w:bookmarkStart w:id="45" w:name="full-text-index"/>
    <w:p>
      <w:pPr>
        <w:pStyle w:val="Heading3"/>
      </w:pPr>
      <w:r>
        <w:rPr>
          <w:bCs/>
          <w:b/>
        </w:rPr>
        <w:t xml:space="preserve">3. Full-Text Index</w:t>
      </w:r>
    </w:p>
    <w:tbl>
      <w:tblPr>
        <w:tblStyle w:val="Table"/>
        <w:tblW w:type="pct" w:w="5000"/>
        <w:tblLook w:firstRow="1" w:lastRow="0" w:firstColumn="0" w:lastColumn="0" w:noHBand="0" w:noVBand="0" w:val="0020"/>
      </w:tblPr>
      <w:tblGrid>
        <w:gridCol w:w="424"/>
        <w:gridCol w:w="3155"/>
        <w:gridCol w:w="2579"/>
        <w:gridCol w:w="1760"/>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t xml:space="preserve">Full-text search for string data. Allows operations like</w:t>
            </w:r>
            <w:r>
              <w:t xml:space="preserve"> </w:t>
            </w:r>
            <w:r>
              <w:rPr>
                <w:rStyle w:val="VerbatimChar"/>
              </w:rPr>
              <w:t xml:space="preserve">MATCH</w:t>
            </w:r>
            <w:r>
              <w:t xml:space="preserve"> </w:t>
            </w:r>
            <w:r>
              <w:t xml:space="preserve">and</w:t>
            </w:r>
            <w:r>
              <w:t xml:space="preserve"> </w:t>
            </w:r>
            <w:r>
              <w:rPr>
                <w:rStyle w:val="VerbatimChar"/>
              </w:rPr>
              <w:t xml:space="preserve">AGAINST</w:t>
            </w:r>
            <w:r>
              <w:t xml:space="preserve">.</w:t>
            </w:r>
          </w:p>
        </w:tc>
        <w:tc>
          <w:tcPr/>
          <w:p>
            <w:pPr>
              <w:pStyle w:val="Compact"/>
              <w:jc w:val="left"/>
            </w:pPr>
            <w:r>
              <w:rPr>
                <w:rStyle w:val="VerbatimChar"/>
              </w:rPr>
              <w:t xml:space="preserve">CREATE FULLTEXT INDEX idx_fulltext_description ON orders(Description);</w:t>
            </w:r>
          </w:p>
        </w:tc>
        <w:tc>
          <w:tcPr/>
          <w:p>
            <w:pPr>
              <w:pStyle w:val="Compact"/>
              <w:jc w:val="left"/>
            </w:pPr>
            <w:r>
              <w:t xml:space="preserve">Searching text-heavy columns, e.g., descriptions, reviews.</w:t>
            </w:r>
          </w:p>
        </w:tc>
      </w:tr>
      <w:tr>
        <w:tc>
          <w:tcPr/>
          <w:p>
            <w:pPr>
              <w:pStyle w:val="Compact"/>
              <w:jc w:val="left"/>
            </w:pPr>
            <w:r>
              <w:rPr>
                <w:bCs/>
                <w:b/>
              </w:rPr>
              <w:t xml:space="preserve">PostgreSQL</w:t>
            </w:r>
          </w:p>
        </w:tc>
        <w:tc>
          <w:tcPr/>
          <w:p>
            <w:pPr>
              <w:pStyle w:val="Compact"/>
              <w:jc w:val="left"/>
            </w:pPr>
            <w:r>
              <w:t xml:space="preserve">Full-text search using</w:t>
            </w:r>
            <w:r>
              <w:t xml:space="preserve"> </w:t>
            </w:r>
            <w:r>
              <w:rPr>
                <w:rStyle w:val="VerbatimChar"/>
              </w:rPr>
              <w:t xml:space="preserve">GIN</w:t>
            </w:r>
            <w:r>
              <w:t xml:space="preserve"> </w:t>
            </w:r>
            <w:r>
              <w:t xml:space="preserve">or</w:t>
            </w:r>
            <w:r>
              <w:t xml:space="preserve"> </w:t>
            </w:r>
            <w:r>
              <w:rPr>
                <w:rStyle w:val="VerbatimChar"/>
              </w:rPr>
              <w:t xml:space="preserve">GiST</w:t>
            </w:r>
            <w:r>
              <w:t xml:space="preserve"> </w:t>
            </w:r>
            <w:r>
              <w:t xml:space="preserve">index with</w:t>
            </w:r>
            <w:r>
              <w:t xml:space="preserve"> </w:t>
            </w:r>
            <w:r>
              <w:rPr>
                <w:rStyle w:val="VerbatimChar"/>
              </w:rPr>
              <w:t xml:space="preserve">tsvector</w:t>
            </w:r>
            <w:r>
              <w:t xml:space="preserve"> </w:t>
            </w:r>
            <w:r>
              <w:t xml:space="preserve">data type. Supports more advanced features.</w:t>
            </w:r>
          </w:p>
        </w:tc>
        <w:tc>
          <w:tcPr/>
          <w:p>
            <w:pPr>
              <w:pStyle w:val="Compact"/>
              <w:jc w:val="left"/>
            </w:pPr>
            <w:r>
              <w:rPr>
                <w:rStyle w:val="VerbatimChar"/>
              </w:rPr>
              <w:t xml:space="preserve">CREATE INDEX idx_fulltext ON orders USING GIN(to_tsvector('english', Description));</w:t>
            </w:r>
          </w:p>
        </w:tc>
        <w:tc>
          <w:tcPr/>
          <w:p>
            <w:pPr>
              <w:pStyle w:val="Compact"/>
              <w:jc w:val="left"/>
            </w:pPr>
            <w:r>
              <w:t xml:space="preserve">Complex text search with linguistic features.</w:t>
            </w:r>
          </w:p>
        </w:tc>
      </w:tr>
    </w:tbl>
    <w:p>
      <w:r>
        <w:pict>
          <v:rect style="width:0;height:1.5pt" o:hralign="center" o:hrstd="t" o:hr="t"/>
        </w:pict>
      </w:r>
    </w:p>
    <w:bookmarkEnd w:id="45"/>
    <w:bookmarkStart w:id="46" w:name="spatial-index"/>
    <w:p>
      <w:pPr>
        <w:pStyle w:val="Heading3"/>
      </w:pPr>
      <w:r>
        <w:rPr>
          <w:bCs/>
          <w:b/>
        </w:rPr>
        <w:t xml:space="preserve">4. Spatial Index</w:t>
      </w:r>
    </w:p>
    <w:tbl>
      <w:tblPr>
        <w:tblStyle w:val="Table"/>
        <w:tblW w:type="pct" w:w="5000"/>
        <w:tblLook w:firstRow="1" w:lastRow="0" w:firstColumn="0" w:lastColumn="0" w:noHBand="0" w:noVBand="0" w:val="0020"/>
      </w:tblPr>
      <w:tblGrid>
        <w:gridCol w:w="463"/>
        <w:gridCol w:w="3247"/>
        <w:gridCol w:w="2120"/>
        <w:gridCol w:w="2087"/>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t xml:space="preserve">Supports spatial data types (e.g.,</w:t>
            </w:r>
            <w:r>
              <w:t xml:space="preserve"> </w:t>
            </w:r>
            <w:r>
              <w:rPr>
                <w:rStyle w:val="VerbatimChar"/>
              </w:rPr>
              <w:t xml:space="preserve">POINT</w:t>
            </w:r>
            <w:r>
              <w:t xml:space="preserve">,</w:t>
            </w:r>
            <w:r>
              <w:t xml:space="preserve"> </w:t>
            </w:r>
            <w:r>
              <w:rPr>
                <w:rStyle w:val="VerbatimChar"/>
              </w:rPr>
              <w:t xml:space="preserve">POLYGON</w:t>
            </w:r>
            <w:r>
              <w:t xml:space="preserve">) for geographic or geometric queries.</w:t>
            </w:r>
          </w:p>
        </w:tc>
        <w:tc>
          <w:tcPr/>
          <w:p>
            <w:pPr>
              <w:pStyle w:val="Compact"/>
              <w:jc w:val="left"/>
            </w:pPr>
            <w:r>
              <w:rPr>
                <w:rStyle w:val="VerbatimChar"/>
              </w:rPr>
              <w:t xml:space="preserve">CREATE SPATIAL INDEX idx_location ON orders(Location);</w:t>
            </w:r>
          </w:p>
        </w:tc>
        <w:tc>
          <w:tcPr/>
          <w:p>
            <w:pPr>
              <w:pStyle w:val="Compact"/>
              <w:jc w:val="left"/>
            </w:pPr>
            <w:r>
              <w:t xml:space="preserve">Querying geospatial data like</w:t>
            </w:r>
            <w:r>
              <w:t xml:space="preserve"> </w:t>
            </w:r>
            <w:r>
              <w:rPr>
                <w:rStyle w:val="VerbatimChar"/>
              </w:rPr>
              <w:t xml:space="preserve">ST_Within()</w:t>
            </w:r>
            <w:r>
              <w:t xml:space="preserve"> </w:t>
            </w:r>
            <w:r>
              <w:t xml:space="preserve">or</w:t>
            </w:r>
            <w:r>
              <w:t xml:space="preserve"> </w:t>
            </w:r>
            <w:r>
              <w:rPr>
                <w:rStyle w:val="VerbatimChar"/>
              </w:rPr>
              <w:t xml:space="preserve">ST_Distance()</w:t>
            </w:r>
            <w:r>
              <w:t xml:space="preserve">.</w:t>
            </w:r>
          </w:p>
        </w:tc>
      </w:tr>
      <w:tr>
        <w:tc>
          <w:tcPr/>
          <w:p>
            <w:pPr>
              <w:pStyle w:val="Compact"/>
              <w:jc w:val="left"/>
            </w:pPr>
            <w:r>
              <w:rPr>
                <w:bCs/>
                <w:b/>
              </w:rPr>
              <w:t xml:space="preserve">PostgreSQL</w:t>
            </w:r>
          </w:p>
        </w:tc>
        <w:tc>
          <w:tcPr/>
          <w:p>
            <w:pPr>
              <w:pStyle w:val="Compact"/>
              <w:jc w:val="left"/>
            </w:pPr>
            <w:r>
              <w:t xml:space="preserve">Spatial indexes are implemented using</w:t>
            </w:r>
            <w:r>
              <w:t xml:space="preserve"> </w:t>
            </w:r>
            <w:r>
              <w:rPr>
                <w:rStyle w:val="VerbatimChar"/>
              </w:rPr>
              <w:t xml:space="preserve">GiST</w:t>
            </w:r>
            <w:r>
              <w:t xml:space="preserve"> </w:t>
            </w:r>
            <w:r>
              <w:t xml:space="preserve">or</w:t>
            </w:r>
            <w:r>
              <w:t xml:space="preserve"> </w:t>
            </w:r>
            <w:r>
              <w:rPr>
                <w:rStyle w:val="VerbatimChar"/>
              </w:rPr>
              <w:t xml:space="preserve">SP-GiST</w:t>
            </w:r>
            <w:r>
              <w:t xml:space="preserve"> </w:t>
            </w:r>
            <w:r>
              <w:t xml:space="preserve">for geometric and geographic data types.</w:t>
            </w:r>
          </w:p>
        </w:tc>
        <w:tc>
          <w:tcPr/>
          <w:p>
            <w:pPr>
              <w:pStyle w:val="Compact"/>
              <w:jc w:val="left"/>
            </w:pPr>
            <w:r>
              <w:rPr>
                <w:rStyle w:val="VerbatimChar"/>
              </w:rPr>
              <w:t xml:space="preserve">CREATE INDEX idx_location_gist ON orders USING GiST(location);</w:t>
            </w:r>
          </w:p>
        </w:tc>
        <w:tc>
          <w:tcPr/>
          <w:p>
            <w:pPr>
              <w:pStyle w:val="Compact"/>
              <w:jc w:val="left"/>
            </w:pPr>
            <w:r>
              <w:t xml:space="preserve">Optimizing spatial/geometric queries.</w:t>
            </w:r>
          </w:p>
        </w:tc>
      </w:tr>
    </w:tbl>
    <w:p>
      <w:r>
        <w:pict>
          <v:rect style="width:0;height:1.5pt" o:hralign="center" o:hrstd="t" o:hr="t"/>
        </w:pict>
      </w:r>
    </w:p>
    <w:bookmarkEnd w:id="46"/>
    <w:bookmarkStart w:id="47" w:name="hash-index"/>
    <w:p>
      <w:pPr>
        <w:pStyle w:val="Heading3"/>
      </w:pPr>
      <w:r>
        <w:rPr>
          <w:bCs/>
          <w:b/>
        </w:rPr>
        <w:t xml:space="preserve">5. Hash Index</w:t>
      </w:r>
    </w:p>
    <w:tbl>
      <w:tblPr>
        <w:tblStyle w:val="Table"/>
        <w:tblW w:type="pct" w:w="5000"/>
        <w:tblLook w:firstRow="1" w:lastRow="0" w:firstColumn="0" w:lastColumn="0" w:noHBand="0" w:noVBand="0" w:val="0020"/>
      </w:tblPr>
      <w:tblGrid>
        <w:gridCol w:w="577"/>
        <w:gridCol w:w="3588"/>
        <w:gridCol w:w="2475"/>
        <w:gridCol w:w="1278"/>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rPr>
                <w:bCs/>
                <w:b/>
              </w:rPr>
              <w:t xml:space="preserve">Not available.</w:t>
            </w:r>
          </w:p>
        </w:tc>
        <w:tc>
          <w:tcPr/>
          <w:p>
            <w:pPr>
              <w:pStyle w:val="Compact"/>
            </w:pPr>
          </w:p>
        </w:tc>
        <w:tc>
          <w:tcPr/>
          <w:p>
            <w:pPr>
              <w:pStyle w:val="Compact"/>
            </w:pPr>
          </w:p>
        </w:tc>
      </w:tr>
      <w:tr>
        <w:tc>
          <w:tcPr/>
          <w:p>
            <w:pPr>
              <w:pStyle w:val="Compact"/>
              <w:jc w:val="left"/>
            </w:pPr>
            <w:r>
              <w:rPr>
                <w:bCs/>
                <w:b/>
              </w:rPr>
              <w:t xml:space="preserve">PostgreSQL</w:t>
            </w:r>
          </w:p>
        </w:tc>
        <w:tc>
          <w:tcPr/>
          <w:p>
            <w:pPr>
              <w:pStyle w:val="Compact"/>
              <w:jc w:val="left"/>
            </w:pPr>
            <w:r>
              <w:t xml:space="preserve">Optimized for equality comparisons (</w:t>
            </w:r>
            <w:r>
              <w:rPr>
                <w:rStyle w:val="VerbatimChar"/>
              </w:rPr>
              <w:t xml:space="preserve">=</w:t>
            </w:r>
            <w:r>
              <w:t xml:space="preserve">). More efficient than B-Tree for this use case.</w:t>
            </w:r>
          </w:p>
        </w:tc>
        <w:tc>
          <w:tcPr/>
          <w:p>
            <w:pPr>
              <w:pStyle w:val="Compact"/>
              <w:jc w:val="left"/>
            </w:pPr>
            <w:r>
              <w:rPr>
                <w:rStyle w:val="VerbatimChar"/>
              </w:rPr>
              <w:t xml:space="preserve">CREATE INDEX idx_hash_status ON orders USING HASH(Status);</w:t>
            </w:r>
          </w:p>
        </w:tc>
        <w:tc>
          <w:tcPr/>
          <w:p>
            <w:pPr>
              <w:pStyle w:val="Compact"/>
              <w:jc w:val="left"/>
            </w:pPr>
            <w:r>
              <w:t xml:space="preserve">Fast lookups for exact matches.</w:t>
            </w:r>
          </w:p>
        </w:tc>
      </w:tr>
    </w:tbl>
    <w:p>
      <w:r>
        <w:pict>
          <v:rect style="width:0;height:1.5pt" o:hralign="center" o:hrstd="t" o:hr="t"/>
        </w:pict>
      </w:r>
    </w:p>
    <w:bookmarkEnd w:id="47"/>
    <w:bookmarkStart w:id="48" w:name="brin-block-range-index"/>
    <w:p>
      <w:pPr>
        <w:pStyle w:val="Heading3"/>
      </w:pPr>
      <w:r>
        <w:rPr>
          <w:bCs/>
          <w:b/>
        </w:rPr>
        <w:t xml:space="preserve">6. BRIN (Block Range Index)</w:t>
      </w:r>
    </w:p>
    <w:tbl>
      <w:tblPr>
        <w:tblStyle w:val="Table"/>
        <w:tblW w:type="pct" w:w="5000"/>
        <w:tblLook w:firstRow="1" w:lastRow="0" w:firstColumn="0" w:lastColumn="0" w:noHBand="0" w:noVBand="0" w:val="0020"/>
      </w:tblPr>
      <w:tblGrid>
        <w:gridCol w:w="543"/>
        <w:gridCol w:w="3649"/>
        <w:gridCol w:w="2174"/>
        <w:gridCol w:w="1552"/>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rPr>
                <w:bCs/>
                <w:b/>
              </w:rPr>
              <w:t xml:space="preserve">Not available.</w:t>
            </w:r>
          </w:p>
        </w:tc>
        <w:tc>
          <w:tcPr/>
          <w:p>
            <w:pPr>
              <w:pStyle w:val="Compact"/>
            </w:pPr>
          </w:p>
        </w:tc>
        <w:tc>
          <w:tcPr/>
          <w:p>
            <w:pPr>
              <w:pStyle w:val="Compact"/>
            </w:pPr>
          </w:p>
        </w:tc>
      </w:tr>
      <w:tr>
        <w:tc>
          <w:tcPr/>
          <w:p>
            <w:pPr>
              <w:pStyle w:val="Compact"/>
              <w:jc w:val="left"/>
            </w:pPr>
            <w:r>
              <w:rPr>
                <w:bCs/>
                <w:b/>
              </w:rPr>
              <w:t xml:space="preserve">PostgreSQL</w:t>
            </w:r>
          </w:p>
        </w:tc>
        <w:tc>
          <w:tcPr/>
          <w:p>
            <w:pPr>
              <w:pStyle w:val="Compact"/>
              <w:jc w:val="left"/>
            </w:pPr>
            <w:r>
              <w:t xml:space="preserve">Lightweight index for large sequentially ordered datasets. Stores metadata for blocks of rows.</w:t>
            </w:r>
          </w:p>
        </w:tc>
        <w:tc>
          <w:tcPr/>
          <w:p>
            <w:pPr>
              <w:pStyle w:val="Compact"/>
              <w:jc w:val="left"/>
            </w:pPr>
            <w:r>
              <w:rPr>
                <w:rStyle w:val="VerbatimChar"/>
              </w:rPr>
              <w:t xml:space="preserve">CREATE INDEX idx_brin_date ON orders USING BRIN(Date);</w:t>
            </w:r>
          </w:p>
        </w:tc>
        <w:tc>
          <w:tcPr/>
          <w:p>
            <w:pPr>
              <w:pStyle w:val="Compact"/>
              <w:jc w:val="left"/>
            </w:pPr>
            <w:r>
              <w:t xml:space="preserve">Large datasets like time-series or logs.</w:t>
            </w:r>
          </w:p>
        </w:tc>
      </w:tr>
    </w:tbl>
    <w:p>
      <w:r>
        <w:pict>
          <v:rect style="width:0;height:1.5pt" o:hralign="center" o:hrstd="t" o:hr="t"/>
        </w:pict>
      </w:r>
    </w:p>
    <w:bookmarkEnd w:id="48"/>
    <w:bookmarkStart w:id="49" w:name="primary-index"/>
    <w:p>
      <w:pPr>
        <w:pStyle w:val="Heading3"/>
      </w:pPr>
      <w:r>
        <w:rPr>
          <w:bCs/>
          <w:b/>
        </w:rPr>
        <w:t xml:space="preserve">7. Primary Index</w:t>
      </w:r>
    </w:p>
    <w:tbl>
      <w:tblPr>
        <w:tblStyle w:val="Table"/>
        <w:tblW w:type="pct" w:w="5000"/>
        <w:tblLook w:firstRow="1" w:lastRow="0" w:firstColumn="0" w:lastColumn="0" w:noHBand="0" w:noVBand="0" w:val="0020"/>
      </w:tblPr>
      <w:tblGrid>
        <w:gridCol w:w="571"/>
        <w:gridCol w:w="3470"/>
        <w:gridCol w:w="2367"/>
        <w:gridCol w:w="1510"/>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t xml:space="preserve">Automatically created for a column with the</w:t>
            </w:r>
            <w:r>
              <w:t xml:space="preserve"> </w:t>
            </w:r>
            <w:r>
              <w:rPr>
                <w:rStyle w:val="VerbatimChar"/>
              </w:rPr>
              <w:t xml:space="preserve">PRIMARY KEY</w:t>
            </w:r>
            <w:r>
              <w:t xml:space="preserve"> </w:t>
            </w:r>
            <w:r>
              <w:t xml:space="preserve">constraint.</w:t>
            </w:r>
          </w:p>
        </w:tc>
        <w:tc>
          <w:tcPr/>
          <w:p>
            <w:pPr>
              <w:pStyle w:val="Compact"/>
              <w:jc w:val="left"/>
            </w:pPr>
            <w:r>
              <w:rPr>
                <w:rStyle w:val="VerbatimChar"/>
              </w:rPr>
              <w:t xml:space="preserve">CREATE TABLE orders (Order_ID VARCHAR(254) PRIMARY KEY);</w:t>
            </w:r>
          </w:p>
        </w:tc>
        <w:tc>
          <w:tcPr/>
          <w:p>
            <w:pPr>
              <w:pStyle w:val="Compact"/>
              <w:jc w:val="left"/>
            </w:pPr>
            <w:r>
              <w:t xml:space="preserve">Uniquely identifying rows in a table.</w:t>
            </w:r>
          </w:p>
        </w:tc>
      </w:tr>
      <w:tr>
        <w:tc>
          <w:tcPr/>
          <w:p>
            <w:pPr>
              <w:pStyle w:val="Compact"/>
              <w:jc w:val="left"/>
            </w:pPr>
            <w:r>
              <w:rPr>
                <w:bCs/>
                <w:b/>
              </w:rPr>
              <w:t xml:space="preserve">PostgreSQL</w:t>
            </w:r>
          </w:p>
        </w:tc>
        <w:tc>
          <w:tcPr/>
          <w:p>
            <w:pPr>
              <w:pStyle w:val="Compact"/>
              <w:jc w:val="left"/>
            </w:pPr>
            <w:r>
              <w:t xml:space="preserve">Similar functionality. Automatically indexes columns with a</w:t>
            </w:r>
            <w:r>
              <w:t xml:space="preserve"> </w:t>
            </w:r>
            <w:r>
              <w:rPr>
                <w:rStyle w:val="VerbatimChar"/>
              </w:rPr>
              <w:t xml:space="preserve">PRIMARY KEY</w:t>
            </w:r>
            <w:r>
              <w:t xml:space="preserve"> </w:t>
            </w:r>
            <w:r>
              <w:t xml:space="preserve">constraint.</w:t>
            </w:r>
          </w:p>
        </w:tc>
        <w:tc>
          <w:tcPr/>
          <w:p>
            <w:pPr>
              <w:pStyle w:val="Compact"/>
              <w:jc w:val="left"/>
            </w:pPr>
            <w:r>
              <w:rPr>
                <w:rStyle w:val="VerbatimChar"/>
              </w:rPr>
              <w:t xml:space="preserve">CREATE TABLE orders (Order_ID VARCHAR(254) PRIMARY KEY);</w:t>
            </w:r>
          </w:p>
        </w:tc>
        <w:tc>
          <w:tcPr/>
          <w:p>
            <w:pPr>
              <w:pStyle w:val="Compact"/>
              <w:jc w:val="left"/>
            </w:pPr>
            <w:r>
              <w:t xml:space="preserve">Defining unique row identifiers.</w:t>
            </w:r>
          </w:p>
        </w:tc>
      </w:tr>
    </w:tbl>
    <w:p>
      <w:r>
        <w:pict>
          <v:rect style="width:0;height:1.5pt" o:hralign="center" o:hrstd="t" o:hr="t"/>
        </w:pict>
      </w:r>
    </w:p>
    <w:bookmarkEnd w:id="49"/>
    <w:bookmarkStart w:id="50" w:name="exclusion-index"/>
    <w:p>
      <w:pPr>
        <w:pStyle w:val="Heading3"/>
      </w:pPr>
      <w:r>
        <w:rPr>
          <w:bCs/>
          <w:b/>
        </w:rPr>
        <w:t xml:space="preserve">8. Exclusion Index</w:t>
      </w:r>
    </w:p>
    <w:tbl>
      <w:tblPr>
        <w:tblStyle w:val="Table"/>
        <w:tblW w:type="pct" w:w="5000"/>
        <w:tblLook w:firstRow="1" w:lastRow="0" w:firstColumn="0" w:lastColumn="0" w:noHBand="0" w:noVBand="0" w:val="0020"/>
      </w:tblPr>
      <w:tblGrid>
        <w:gridCol w:w="368"/>
        <w:gridCol w:w="1894"/>
        <w:gridCol w:w="4209"/>
        <w:gridCol w:w="1447"/>
      </w:tblGrid>
      <w:tr>
        <w:trPr>
          <w:tblHeader w:val="true"/>
        </w:trPr>
        <w:tc>
          <w:tcPr/>
          <w:p>
            <w:pPr>
              <w:pStyle w:val="Compact"/>
              <w:jc w:val="left"/>
            </w:pPr>
            <w:r>
              <w:rPr>
                <w:bCs/>
                <w:b/>
              </w:rPr>
              <w:t xml:space="preserve">Database</w:t>
            </w:r>
          </w:p>
        </w:tc>
        <w:tc>
          <w:tcPr/>
          <w:p>
            <w:pPr>
              <w:pStyle w:val="Compact"/>
              <w:jc w:val="left"/>
            </w:pPr>
            <w:r>
              <w:rPr>
                <w:bCs/>
                <w:b/>
              </w:rPr>
              <w:t xml:space="preserve">Description</w:t>
            </w:r>
          </w:p>
        </w:tc>
        <w:tc>
          <w:tcPr/>
          <w:p>
            <w:pPr>
              <w:pStyle w:val="Compact"/>
              <w:jc w:val="left"/>
            </w:pPr>
            <w:r>
              <w:rPr>
                <w:bCs/>
                <w:b/>
              </w:rPr>
              <w:t xml:space="preserve">Example</w:t>
            </w:r>
          </w:p>
        </w:tc>
        <w:tc>
          <w:tcPr/>
          <w:p>
            <w:pPr>
              <w:pStyle w:val="Compact"/>
              <w:jc w:val="left"/>
            </w:pPr>
            <w:r>
              <w:rPr>
                <w:bCs/>
                <w:b/>
              </w:rPr>
              <w:t xml:space="preserve">Use Case</w:t>
            </w:r>
          </w:p>
        </w:tc>
      </w:tr>
      <w:tr>
        <w:tc>
          <w:tcPr/>
          <w:p>
            <w:pPr>
              <w:pStyle w:val="Compact"/>
              <w:jc w:val="left"/>
            </w:pPr>
            <w:r>
              <w:rPr>
                <w:bCs/>
                <w:b/>
              </w:rPr>
              <w:t xml:space="preserve">MySQL</w:t>
            </w:r>
          </w:p>
        </w:tc>
        <w:tc>
          <w:tcPr/>
          <w:p>
            <w:pPr>
              <w:pStyle w:val="Compact"/>
              <w:jc w:val="left"/>
            </w:pPr>
            <w:r>
              <w:rPr>
                <w:bCs/>
                <w:b/>
              </w:rPr>
              <w:t xml:space="preserve">Not available.</w:t>
            </w:r>
          </w:p>
        </w:tc>
        <w:tc>
          <w:tcPr/>
          <w:p>
            <w:pPr>
              <w:pStyle w:val="Compact"/>
            </w:pPr>
          </w:p>
        </w:tc>
        <w:tc>
          <w:tcPr/>
          <w:p>
            <w:pPr>
              <w:pStyle w:val="Compact"/>
            </w:pPr>
          </w:p>
        </w:tc>
      </w:tr>
      <w:tr>
        <w:tc>
          <w:tcPr/>
          <w:p>
            <w:pPr>
              <w:pStyle w:val="Compact"/>
              <w:jc w:val="left"/>
            </w:pPr>
            <w:r>
              <w:rPr>
                <w:bCs/>
                <w:b/>
              </w:rPr>
              <w:t xml:space="preserve">PostgreSQL</w:t>
            </w:r>
          </w:p>
        </w:tc>
        <w:tc>
          <w:tcPr/>
          <w:p>
            <w:pPr>
              <w:pStyle w:val="Compact"/>
              <w:jc w:val="left"/>
            </w:pPr>
            <w:r>
              <w:t xml:space="preserve">Ensures rows satisfy specific conditions, such as no overlapping ranges.</w:t>
            </w:r>
          </w:p>
        </w:tc>
        <w:tc>
          <w:tcPr/>
          <w:p>
            <w:pPr>
              <w:pStyle w:val="Compact"/>
              <w:jc w:val="left"/>
            </w:pPr>
            <w:r>
              <w:rPr>
                <w:rStyle w:val="VerbatimChar"/>
              </w:rPr>
              <w:t xml:space="preserve">CREATE TABLE reservations (room_id INT, start_time TIMESTAMP, end_time TIMESTAMP, EXCLUDE USING GIST (room_id WITH =, tsrange(start_time, end_time) WITH &amp;&amp;));</w:t>
            </w:r>
          </w:p>
        </w:tc>
        <w:tc>
          <w:tcPr/>
          <w:p>
            <w:pPr>
              <w:pStyle w:val="Compact"/>
              <w:jc w:val="left"/>
            </w:pPr>
            <w:r>
              <w:t xml:space="preserve">Time ranges, spatial constraints, or custom conditions.</w:t>
            </w:r>
          </w:p>
        </w:tc>
      </w:tr>
    </w:tbl>
    <w:p>
      <w:r>
        <w:pict>
          <v:rect style="width:0;height:1.5pt" o:hralign="center" o:hrstd="t" o:hr="t"/>
        </w:pict>
      </w:r>
    </w:p>
    <w:bookmarkEnd w:id="50"/>
    <w:bookmarkStart w:id="51" w:name="X698d34c3906dc9cc16cf096f595675e0f60257a"/>
    <w:p>
      <w:pPr>
        <w:pStyle w:val="Heading3"/>
      </w:pPr>
      <w:r>
        <w:rPr>
          <w:bCs/>
          <w:b/>
        </w:rPr>
        <w:t xml:space="preserve">Key Differences Between MySQL and PostgreSQL Indexing</w:t>
      </w:r>
    </w:p>
    <w:tbl>
      <w:tblPr>
        <w:tblStyle w:val="Table"/>
        <w:tblW w:type="pct" w:w="5000"/>
        <w:tblLook w:firstRow="1" w:lastRow="0" w:firstColumn="0" w:lastColumn="0" w:noHBand="0" w:noVBand="0" w:val="0020"/>
      </w:tblPr>
      <w:tblGrid>
        <w:gridCol w:w="1153"/>
        <w:gridCol w:w="3409"/>
        <w:gridCol w:w="3356"/>
      </w:tblGrid>
      <w:tr>
        <w:trPr>
          <w:tblHeader w:val="true"/>
        </w:trPr>
        <w:tc>
          <w:tcPr/>
          <w:p>
            <w:pPr>
              <w:pStyle w:val="Compact"/>
              <w:jc w:val="left"/>
            </w:pPr>
            <w:r>
              <w:rPr>
                <w:bCs/>
                <w:b/>
              </w:rPr>
              <w:t xml:space="preserve">Aspect</w:t>
            </w:r>
          </w:p>
        </w:tc>
        <w:tc>
          <w:tcPr/>
          <w:p>
            <w:pPr>
              <w:pStyle w:val="Compact"/>
              <w:jc w:val="left"/>
            </w:pPr>
            <w:r>
              <w:rPr>
                <w:bCs/>
                <w:b/>
              </w:rPr>
              <w:t xml:space="preserve">MySQL</w:t>
            </w:r>
          </w:p>
        </w:tc>
        <w:tc>
          <w:tcPr/>
          <w:p>
            <w:pPr>
              <w:pStyle w:val="Compact"/>
              <w:jc w:val="left"/>
            </w:pPr>
            <w:r>
              <w:rPr>
                <w:bCs/>
                <w:b/>
              </w:rPr>
              <w:t xml:space="preserve">PostgreSQL</w:t>
            </w:r>
          </w:p>
        </w:tc>
      </w:tr>
      <w:tr>
        <w:tc>
          <w:tcPr/>
          <w:p>
            <w:pPr>
              <w:pStyle w:val="Compact"/>
              <w:jc w:val="left"/>
            </w:pPr>
            <w:r>
              <w:rPr>
                <w:bCs/>
                <w:b/>
              </w:rPr>
              <w:t xml:space="preserve">Default Index Type</w:t>
            </w:r>
          </w:p>
        </w:tc>
        <w:tc>
          <w:tcPr/>
          <w:p>
            <w:pPr>
              <w:pStyle w:val="Compact"/>
              <w:jc w:val="left"/>
            </w:pPr>
            <w:r>
              <w:t xml:space="preserve">B-Tree</w:t>
            </w:r>
          </w:p>
        </w:tc>
        <w:tc>
          <w:tcPr/>
          <w:p>
            <w:pPr>
              <w:pStyle w:val="Compact"/>
              <w:jc w:val="left"/>
            </w:pPr>
            <w:r>
              <w:t xml:space="preserve">B-Tree</w:t>
            </w:r>
          </w:p>
        </w:tc>
      </w:tr>
      <w:tr>
        <w:tc>
          <w:tcPr/>
          <w:p>
            <w:pPr>
              <w:pStyle w:val="Compact"/>
              <w:jc w:val="left"/>
            </w:pPr>
            <w:r>
              <w:rPr>
                <w:bCs/>
                <w:b/>
              </w:rPr>
              <w:t xml:space="preserve">Full-Text Search</w:t>
            </w:r>
          </w:p>
        </w:tc>
        <w:tc>
          <w:tcPr/>
          <w:p>
            <w:pPr>
              <w:pStyle w:val="Compact"/>
              <w:jc w:val="left"/>
            </w:pPr>
            <w:r>
              <w:t xml:space="preserve">Supported with</w:t>
            </w:r>
            <w:r>
              <w:t xml:space="preserve"> </w:t>
            </w:r>
            <w:r>
              <w:rPr>
                <w:rStyle w:val="VerbatimChar"/>
              </w:rPr>
              <w:t xml:space="preserve">FULLTEXT</w:t>
            </w:r>
            <w:r>
              <w:t xml:space="preserve"> </w:t>
            </w:r>
            <w:r>
              <w:t xml:space="preserve">index. Simple syntax but less flexible.</w:t>
            </w:r>
          </w:p>
        </w:tc>
        <w:tc>
          <w:tcPr/>
          <w:p>
            <w:pPr>
              <w:pStyle w:val="Compact"/>
              <w:jc w:val="left"/>
            </w:pPr>
            <w:r>
              <w:t xml:space="preserve">Supported using</w:t>
            </w:r>
            <w:r>
              <w:t xml:space="preserve"> </w:t>
            </w:r>
            <w:r>
              <w:rPr>
                <w:rStyle w:val="VerbatimChar"/>
              </w:rPr>
              <w:t xml:space="preserve">GIN</w:t>
            </w:r>
            <w:r>
              <w:t xml:space="preserve"> </w:t>
            </w:r>
            <w:r>
              <w:t xml:space="preserve">or</w:t>
            </w:r>
            <w:r>
              <w:t xml:space="preserve"> </w:t>
            </w:r>
            <w:r>
              <w:rPr>
                <w:rStyle w:val="VerbatimChar"/>
              </w:rPr>
              <w:t xml:space="preserve">GiST</w:t>
            </w:r>
            <w:r>
              <w:t xml:space="preserve">. More advanced and feature-rich.</w:t>
            </w:r>
          </w:p>
        </w:tc>
      </w:tr>
      <w:tr>
        <w:tc>
          <w:tcPr/>
          <w:p>
            <w:pPr>
              <w:pStyle w:val="Compact"/>
              <w:jc w:val="left"/>
            </w:pPr>
            <w:r>
              <w:rPr>
                <w:bCs/>
                <w:b/>
              </w:rPr>
              <w:t xml:space="preserve">Spatial Index</w:t>
            </w:r>
          </w:p>
        </w:tc>
        <w:tc>
          <w:tcPr/>
          <w:p>
            <w:pPr>
              <w:pStyle w:val="Compact"/>
              <w:jc w:val="left"/>
            </w:pPr>
            <w:r>
              <w:t xml:space="preserve">Only available with the MyISAM or InnoDB storage engines.</w:t>
            </w:r>
          </w:p>
        </w:tc>
        <w:tc>
          <w:tcPr/>
          <w:p>
            <w:pPr>
              <w:pStyle w:val="Compact"/>
              <w:jc w:val="left"/>
            </w:pPr>
            <w:r>
              <w:t xml:space="preserve">Implemented using</w:t>
            </w:r>
            <w:r>
              <w:t xml:space="preserve"> </w:t>
            </w:r>
            <w:r>
              <w:rPr>
                <w:rStyle w:val="VerbatimChar"/>
              </w:rPr>
              <w:t xml:space="preserve">GiST</w:t>
            </w:r>
            <w:r>
              <w:t xml:space="preserve"> </w:t>
            </w:r>
            <w:r>
              <w:t xml:space="preserve">or</w:t>
            </w:r>
            <w:r>
              <w:t xml:space="preserve"> </w:t>
            </w:r>
            <w:r>
              <w:rPr>
                <w:rStyle w:val="VerbatimChar"/>
              </w:rPr>
              <w:t xml:space="preserve">SP-GiST</w:t>
            </w:r>
            <w:r>
              <w:t xml:space="preserve">. More flexible.</w:t>
            </w:r>
          </w:p>
        </w:tc>
      </w:tr>
      <w:tr>
        <w:tc>
          <w:tcPr/>
          <w:p>
            <w:pPr>
              <w:pStyle w:val="Compact"/>
              <w:jc w:val="left"/>
            </w:pPr>
            <w:r>
              <w:rPr>
                <w:bCs/>
                <w:b/>
              </w:rPr>
              <w:t xml:space="preserve">BRIN Support</w:t>
            </w:r>
          </w:p>
        </w:tc>
        <w:tc>
          <w:tcPr/>
          <w:p>
            <w:pPr>
              <w:pStyle w:val="Compact"/>
              <w:jc w:val="left"/>
            </w:pPr>
            <w:r>
              <w:t xml:space="preserve">Not available.</w:t>
            </w:r>
          </w:p>
        </w:tc>
        <w:tc>
          <w:tcPr/>
          <w:p>
            <w:pPr>
              <w:pStyle w:val="Compact"/>
              <w:jc w:val="left"/>
            </w:pPr>
            <w:r>
              <w:t xml:space="preserve">Supported. Lightweight for large datasets.</w:t>
            </w:r>
          </w:p>
        </w:tc>
      </w:tr>
      <w:tr>
        <w:tc>
          <w:tcPr/>
          <w:p>
            <w:pPr>
              <w:pStyle w:val="Compact"/>
              <w:jc w:val="left"/>
            </w:pPr>
            <w:r>
              <w:rPr>
                <w:bCs/>
                <w:b/>
              </w:rPr>
              <w:t xml:space="preserve">Exclusion Index</w:t>
            </w:r>
          </w:p>
        </w:tc>
        <w:tc>
          <w:tcPr/>
          <w:p>
            <w:pPr>
              <w:pStyle w:val="Compact"/>
              <w:jc w:val="left"/>
            </w:pPr>
            <w:r>
              <w:t xml:space="preserve">Not available.</w:t>
            </w:r>
          </w:p>
        </w:tc>
        <w:tc>
          <w:tcPr/>
          <w:p>
            <w:pPr>
              <w:pStyle w:val="Compact"/>
              <w:jc w:val="left"/>
            </w:pPr>
            <w:r>
              <w:t xml:space="preserve">Supported for custom constraints.</w:t>
            </w:r>
          </w:p>
        </w:tc>
      </w:tr>
      <w:tr>
        <w:tc>
          <w:tcPr/>
          <w:p>
            <w:pPr>
              <w:pStyle w:val="Compact"/>
              <w:jc w:val="left"/>
            </w:pPr>
            <w:r>
              <w:rPr>
                <w:bCs/>
                <w:b/>
              </w:rPr>
              <w:t xml:space="preserve">Hash Index</w:t>
            </w:r>
          </w:p>
        </w:tc>
        <w:tc>
          <w:tcPr/>
          <w:p>
            <w:pPr>
              <w:pStyle w:val="Compact"/>
              <w:jc w:val="left"/>
            </w:pPr>
            <w:r>
              <w:t xml:space="preserve">Not available.</w:t>
            </w:r>
          </w:p>
        </w:tc>
        <w:tc>
          <w:tcPr/>
          <w:p>
            <w:pPr>
              <w:pStyle w:val="Compact"/>
              <w:jc w:val="left"/>
            </w:pPr>
            <w:r>
              <w:t xml:space="preserve">Available, optimized for equality searches.</w:t>
            </w:r>
          </w:p>
        </w:tc>
      </w:tr>
    </w:tbl>
    <w:p>
      <w:r>
        <w:pict>
          <v:rect style="width:0;height:1.5pt" o:hralign="center" o:hrstd="t" o:hr="t"/>
        </w:pic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2025-01-17T05:04:31Z</dcterms:created>
  <dcterms:modified xsi:type="dcterms:W3CDTF">2025-01-17T05:04:31Z</dcterms:modified>
</cp:coreProperties>
</file>

<file path=docProps/custom.xml><?xml version="1.0" encoding="utf-8"?>
<Properties xmlns="http://schemas.openxmlformats.org/officeDocument/2006/custom-properties" xmlns:vt="http://schemas.openxmlformats.org/officeDocument/2006/docPropsVTypes"/>
</file>