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57C58" w14:textId="77777777" w:rsidR="00EE0234" w:rsidRDefault="00EE0234">
      <w:pPr>
        <w:spacing w:before="400"/>
      </w:pPr>
    </w:p>
    <w:p w14:paraId="5A801E20" w14:textId="77777777" w:rsidR="00EE0234" w:rsidRDefault="00000000">
      <w:pPr>
        <w:spacing w:after="60"/>
        <w:jc w:val="center"/>
      </w:pPr>
      <w:r>
        <w:rPr>
          <w:b/>
          <w:bCs/>
          <w:color w:val="1B3A6B"/>
          <w:spacing w:val="80"/>
          <w:sz w:val="52"/>
          <w:szCs w:val="52"/>
        </w:rPr>
        <w:t>CRYPTOCOMMERCE CO</w:t>
      </w:r>
    </w:p>
    <w:p w14:paraId="00108985" w14:textId="77777777" w:rsidR="00EE0234" w:rsidRDefault="00000000">
      <w:pPr>
        <w:pBdr>
          <w:bottom w:val="single" w:sz="8" w:space="2" w:color="C8A84B"/>
        </w:pBdr>
        <w:spacing w:after="300"/>
        <w:jc w:val="center"/>
      </w:pPr>
      <w:r>
        <w:rPr>
          <w:i/>
          <w:iCs/>
          <w:color w:val="4A4A6A"/>
          <w:sz w:val="20"/>
          <w:szCs w:val="20"/>
        </w:rPr>
        <w:t>Republic of the Philippines</w:t>
      </w:r>
    </w:p>
    <w:p w14:paraId="15786945" w14:textId="77777777" w:rsidR="00EE0234" w:rsidRDefault="00EE0234">
      <w:pPr>
        <w:spacing w:before="200"/>
      </w:pPr>
    </w:p>
    <w:p w14:paraId="476B2727" w14:textId="77777777" w:rsidR="00EE0234" w:rsidRDefault="00000000">
      <w:pPr>
        <w:spacing w:after="80"/>
        <w:jc w:val="center"/>
      </w:pPr>
      <w:r>
        <w:rPr>
          <w:b/>
          <w:bCs/>
          <w:color w:val="1B3A6B"/>
          <w:spacing w:val="100"/>
          <w:sz w:val="44"/>
          <w:szCs w:val="44"/>
        </w:rPr>
        <w:t>NON-DISCLOSURE AGREEMENT</w:t>
      </w:r>
    </w:p>
    <w:p w14:paraId="74C9D54E" w14:textId="77777777" w:rsidR="00EE0234" w:rsidRDefault="00000000">
      <w:pPr>
        <w:spacing w:after="120"/>
        <w:jc w:val="center"/>
      </w:pPr>
      <w:proofErr w:type="gramStart"/>
      <w:r>
        <w:rPr>
          <w:b/>
          <w:bCs/>
          <w:color w:val="C8A84B"/>
          <w:spacing w:val="80"/>
          <w:sz w:val="20"/>
          <w:szCs w:val="20"/>
        </w:rPr>
        <w:t>CONFIDENTIAL  ·</w:t>
      </w:r>
      <w:proofErr w:type="gramEnd"/>
      <w:r>
        <w:rPr>
          <w:b/>
          <w:bCs/>
          <w:color w:val="C8A84B"/>
          <w:spacing w:val="80"/>
          <w:sz w:val="20"/>
          <w:szCs w:val="20"/>
        </w:rPr>
        <w:t xml:space="preserve">  LEGALLY BINDING</w:t>
      </w:r>
    </w:p>
    <w:p w14:paraId="7E090CAA" w14:textId="77777777" w:rsidR="00EE0234" w:rsidRDefault="00EE023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0234" w14:paraId="54FBB9C4" w14:textId="77777777">
        <w:tc>
          <w:tcPr>
            <w:tcW w:w="9360" w:type="dxa"/>
            <w:tcBorders>
              <w:top w:val="single" w:sz="8" w:space="0" w:color="1B3A6B"/>
              <w:left w:val="single" w:sz="24" w:space="0" w:color="C8A84B"/>
              <w:bottom w:val="single" w:sz="8" w:space="0" w:color="1B3A6B"/>
              <w:right w:val="single" w:sz="8" w:space="0" w:color="1B3A6B"/>
            </w:tcBorders>
            <w:shd w:val="clear" w:color="auto" w:fill="E8EDF5"/>
            <w:tcMar>
              <w:top w:w="180" w:type="dxa"/>
              <w:left w:w="280" w:type="dxa"/>
              <w:bottom w:w="180" w:type="dxa"/>
              <w:right w:w="280" w:type="dxa"/>
            </w:tcMar>
          </w:tcPr>
          <w:p w14:paraId="3C37D55C" w14:textId="77777777" w:rsidR="00EE0234" w:rsidRDefault="00000000">
            <w:pPr>
              <w:spacing w:after="100"/>
              <w:jc w:val="both"/>
            </w:pPr>
            <w:r>
              <w:t>This Non-Disclosure Agreement (</w:t>
            </w:r>
            <w:r>
              <w:rPr>
                <w:b/>
                <w:bCs/>
                <w:color w:val="1B3A6B"/>
              </w:rPr>
              <w:t>"Agreement"</w:t>
            </w:r>
            <w:r>
              <w:t xml:space="preserve">) is entered into as of the date of signing by and between </w:t>
            </w:r>
            <w:proofErr w:type="spellStart"/>
            <w:r>
              <w:rPr>
                <w:b/>
                <w:bCs/>
                <w:color w:val="1B3A6B"/>
              </w:rPr>
              <w:t>CryptoCommerce</w:t>
            </w:r>
            <w:proofErr w:type="spellEnd"/>
            <w:r>
              <w:rPr>
                <w:b/>
                <w:bCs/>
                <w:color w:val="1B3A6B"/>
              </w:rPr>
              <w:t xml:space="preserve"> Co</w:t>
            </w:r>
            <w:r>
              <w:t xml:space="preserve">, a corporation registered and situated in the Republic of the Philippines (the </w:t>
            </w:r>
            <w:r>
              <w:rPr>
                <w:b/>
                <w:bCs/>
                <w:color w:val="1B3A6B"/>
              </w:rPr>
              <w:t>"Disclosing Party"</w:t>
            </w:r>
            <w:r>
              <w:t xml:space="preserve">), and the undersigned receiving party (the </w:t>
            </w:r>
            <w:r>
              <w:rPr>
                <w:b/>
                <w:bCs/>
                <w:color w:val="1B3A6B"/>
              </w:rPr>
              <w:t>"Receiving Party"</w:t>
            </w:r>
            <w:r>
              <w:t xml:space="preserve">). The Disclosing Party and Receiving Party are each referred to herein individually as a </w:t>
            </w:r>
            <w:r>
              <w:rPr>
                <w:b/>
                <w:bCs/>
                <w:color w:val="1B3A6B"/>
              </w:rPr>
              <w:t>"Party"</w:t>
            </w:r>
            <w:r>
              <w:t xml:space="preserve"> and collectively as the </w:t>
            </w:r>
            <w:r>
              <w:rPr>
                <w:b/>
                <w:bCs/>
                <w:color w:val="1B3A6B"/>
              </w:rPr>
              <w:t>"Parties."</w:t>
            </w:r>
          </w:p>
          <w:p w14:paraId="45011126" w14:textId="77777777" w:rsidR="00EE0234" w:rsidRDefault="00000000">
            <w:pPr>
              <w:spacing w:before="80"/>
              <w:jc w:val="both"/>
            </w:pPr>
            <w:r>
              <w:rPr>
                <w:i/>
                <w:iCs/>
              </w:rPr>
              <w:t>IN CONSIDERATION of the mutual covenants and agreements contained herein, and for other good and valuable consideration, the Parties agree as follows:</w:t>
            </w:r>
          </w:p>
        </w:tc>
      </w:tr>
    </w:tbl>
    <w:p w14:paraId="581281AC" w14:textId="77777777" w:rsidR="00EE0234" w:rsidRDefault="00EE0234">
      <w:pPr>
        <w:spacing w:before="200"/>
      </w:pPr>
    </w:p>
    <w:p w14:paraId="59058BC9" w14:textId="77777777" w:rsidR="00EE0234" w:rsidRDefault="00000000">
      <w:pPr>
        <w:pBdr>
          <w:left w:val="single" w:sz="20" w:space="8" w:color="1B3A6B"/>
        </w:pBdr>
        <w:spacing w:before="340" w:after="100"/>
        <w:ind w:left="240"/>
      </w:pPr>
      <w:r>
        <w:rPr>
          <w:b/>
          <w:bCs/>
          <w:color w:val="C8A84B"/>
          <w:sz w:val="26"/>
          <w:szCs w:val="26"/>
        </w:rPr>
        <w:t xml:space="preserve">1.  </w:t>
      </w:r>
      <w:r>
        <w:rPr>
          <w:b/>
          <w:bCs/>
          <w:color w:val="1B3A6B"/>
          <w:spacing w:val="30"/>
          <w:sz w:val="26"/>
          <w:szCs w:val="26"/>
        </w:rPr>
        <w:t>DEFINITION OF CONFIDENTIAL INFORMATION</w:t>
      </w:r>
    </w:p>
    <w:p w14:paraId="44D071DD" w14:textId="77777777" w:rsidR="00EE0234" w:rsidRDefault="00000000">
      <w:pPr>
        <w:spacing w:before="100" w:after="120"/>
        <w:ind w:left="240"/>
        <w:jc w:val="both"/>
      </w:pPr>
      <w:r>
        <w:t>For purposes of this Agreement, "Confidential Information" means any non-public, proprietary, or sensitive information disclosed by the Disclosing Party to the Receiving Party, whether orally, in writing, digitally, or in any other form or medium. Confidential Information shall include, but is not limited to:</w:t>
      </w:r>
    </w:p>
    <w:p w14:paraId="0BAD0EF1" w14:textId="77777777" w:rsidR="00EE0234" w:rsidRDefault="00000000">
      <w:pPr>
        <w:pStyle w:val="ListParagraph"/>
        <w:numPr>
          <w:ilvl w:val="0"/>
          <w:numId w:val="1"/>
        </w:numPr>
      </w:pPr>
      <w:r>
        <w:t xml:space="preserve">Business strategies, plans, and roadmaps related to </w:t>
      </w:r>
      <w:proofErr w:type="spellStart"/>
      <w:r>
        <w:rPr>
          <w:b/>
          <w:bCs/>
          <w:color w:val="1B3A6B"/>
        </w:rPr>
        <w:t>CryptoCart</w:t>
      </w:r>
      <w:proofErr w:type="spellEnd"/>
    </w:p>
    <w:p w14:paraId="0922FD5C" w14:textId="77777777" w:rsidR="00EE0234" w:rsidRDefault="00000000">
      <w:pPr>
        <w:pStyle w:val="ListParagraph"/>
        <w:numPr>
          <w:ilvl w:val="0"/>
          <w:numId w:val="1"/>
        </w:numPr>
      </w:pPr>
      <w:r>
        <w:t>Technical information concerning the development, architecture, and functionality of the Company's online shop platform;</w:t>
      </w:r>
    </w:p>
    <w:p w14:paraId="1E5E62AE" w14:textId="77777777" w:rsidR="00EE0234" w:rsidRDefault="00000000">
      <w:pPr>
        <w:pStyle w:val="ListParagraph"/>
        <w:numPr>
          <w:ilvl w:val="0"/>
          <w:numId w:val="1"/>
        </w:numPr>
      </w:pPr>
      <w:r>
        <w:t xml:space="preserve">Information pertaining to the planned launch, </w:t>
      </w:r>
      <w:proofErr w:type="spellStart"/>
      <w:r>
        <w:t>tokenomics</w:t>
      </w:r>
      <w:proofErr w:type="spellEnd"/>
      <w:r>
        <w:t xml:space="preserve">, and distribution of the proprietary crypto token </w:t>
      </w:r>
      <w:r>
        <w:rPr>
          <w:b/>
          <w:bCs/>
          <w:color w:val="1B3A6B"/>
        </w:rPr>
        <w:t>"CC";</w:t>
      </w:r>
    </w:p>
    <w:p w14:paraId="25FC5FCA" w14:textId="77777777" w:rsidR="00EE0234" w:rsidRDefault="00000000">
      <w:pPr>
        <w:pStyle w:val="ListParagraph"/>
        <w:numPr>
          <w:ilvl w:val="0"/>
          <w:numId w:val="1"/>
        </w:numPr>
      </w:pPr>
      <w:r>
        <w:t>Financial data, projections, customer lists, marketing strategies, and trade secrets;</w:t>
      </w:r>
    </w:p>
    <w:p w14:paraId="5DF39329" w14:textId="77777777" w:rsidR="00EE0234" w:rsidRDefault="00000000">
      <w:pPr>
        <w:pStyle w:val="ListParagraph"/>
        <w:numPr>
          <w:ilvl w:val="0"/>
          <w:numId w:val="1"/>
        </w:numPr>
      </w:pPr>
      <w:r>
        <w:t xml:space="preserve">Derivative concepts, designs, or works influenced by or based upon </w:t>
      </w:r>
      <w:r>
        <w:rPr>
          <w:b/>
          <w:bCs/>
          <w:color w:val="1B3A6B"/>
        </w:rPr>
        <w:t>thesnuslife.com</w:t>
      </w:r>
      <w:r>
        <w:t>;</w:t>
      </w:r>
    </w:p>
    <w:p w14:paraId="6461705F" w14:textId="77777777" w:rsidR="00EE0234" w:rsidRDefault="00000000">
      <w:pPr>
        <w:pStyle w:val="ListParagraph"/>
        <w:numPr>
          <w:ilvl w:val="0"/>
          <w:numId w:val="1"/>
        </w:numPr>
      </w:pPr>
      <w:r>
        <w:t>Any other information clearly designated in writing as "Confidential" at the time of disclosure.</w:t>
      </w:r>
    </w:p>
    <w:p w14:paraId="0920DC9C" w14:textId="77777777" w:rsidR="00EE0234" w:rsidRDefault="00EE0234">
      <w:pPr>
        <w:spacing w:before="120"/>
      </w:pPr>
    </w:p>
    <w:p w14:paraId="4CBBF5F5" w14:textId="77777777" w:rsidR="00EE0234" w:rsidRDefault="00000000">
      <w:pPr>
        <w:spacing w:before="100" w:after="120"/>
        <w:ind w:left="240"/>
        <w:jc w:val="both"/>
      </w:pPr>
      <w:r>
        <w:t>Confidential Information shall not include information that:</w:t>
      </w:r>
    </w:p>
    <w:p w14:paraId="61D79510" w14:textId="77777777" w:rsidR="00EE0234" w:rsidRDefault="00000000">
      <w:pPr>
        <w:pStyle w:val="ListParagraph"/>
        <w:numPr>
          <w:ilvl w:val="0"/>
          <w:numId w:val="2"/>
        </w:numPr>
      </w:pPr>
      <w:r>
        <w:t>Was already publicly available at the time of disclosure through no act or omission of the Receiving Party;</w:t>
      </w:r>
    </w:p>
    <w:p w14:paraId="267E7795" w14:textId="77777777" w:rsidR="00EE0234" w:rsidRDefault="00000000">
      <w:pPr>
        <w:pStyle w:val="ListParagraph"/>
        <w:numPr>
          <w:ilvl w:val="0"/>
          <w:numId w:val="2"/>
        </w:numPr>
      </w:pPr>
      <w:r>
        <w:t>Becomes publicly available through no fault, act, or omission of the Receiving Party after disclosure;</w:t>
      </w:r>
    </w:p>
    <w:p w14:paraId="5CBE50C4" w14:textId="77777777" w:rsidR="00EE0234" w:rsidRDefault="00000000">
      <w:pPr>
        <w:pStyle w:val="ListParagraph"/>
        <w:numPr>
          <w:ilvl w:val="0"/>
          <w:numId w:val="2"/>
        </w:numPr>
      </w:pPr>
      <w:r>
        <w:t>Was lawfully in the Receiving Party's possession prior to disclosure, free of any obligation of confidentiality; or</w:t>
      </w:r>
    </w:p>
    <w:p w14:paraId="0C2D4D8B" w14:textId="77777777" w:rsidR="00EE0234" w:rsidRDefault="00000000">
      <w:pPr>
        <w:pStyle w:val="ListParagraph"/>
        <w:numPr>
          <w:ilvl w:val="0"/>
          <w:numId w:val="2"/>
        </w:numPr>
      </w:pPr>
      <w:r>
        <w:lastRenderedPageBreak/>
        <w:t>Is independently developed by the Receiving Party without any reference to or use of the Confidential Information.</w:t>
      </w:r>
    </w:p>
    <w:p w14:paraId="410474E9" w14:textId="77777777" w:rsidR="00EE0234" w:rsidRDefault="00000000">
      <w:pPr>
        <w:pBdr>
          <w:left w:val="single" w:sz="20" w:space="8" w:color="1B3A6B"/>
        </w:pBdr>
        <w:spacing w:before="340" w:after="100"/>
        <w:ind w:left="240"/>
      </w:pPr>
      <w:r>
        <w:rPr>
          <w:b/>
          <w:bCs/>
          <w:color w:val="C8A84B"/>
          <w:sz w:val="26"/>
          <w:szCs w:val="26"/>
        </w:rPr>
        <w:t xml:space="preserve">2.  </w:t>
      </w:r>
      <w:r>
        <w:rPr>
          <w:b/>
          <w:bCs/>
          <w:color w:val="1B3A6B"/>
          <w:spacing w:val="30"/>
          <w:sz w:val="26"/>
          <w:szCs w:val="26"/>
        </w:rPr>
        <w:t>OBLIGATIONS OF CONFIDENTIALITY</w:t>
      </w:r>
    </w:p>
    <w:p w14:paraId="6305D6F3" w14:textId="77777777" w:rsidR="00EE0234" w:rsidRDefault="00000000">
      <w:pPr>
        <w:spacing w:before="100" w:after="120"/>
        <w:ind w:left="240"/>
        <w:jc w:val="both"/>
      </w:pPr>
      <w:r>
        <w:t>The Receiving Party hereby covenants and agrees to:</w:t>
      </w:r>
    </w:p>
    <w:p w14:paraId="72140CFA" w14:textId="77777777" w:rsidR="00EE0234" w:rsidRDefault="00000000">
      <w:pPr>
        <w:pStyle w:val="ListParagraph"/>
        <w:numPr>
          <w:ilvl w:val="0"/>
          <w:numId w:val="1"/>
        </w:numPr>
      </w:pPr>
      <w:r>
        <w:t>Hold all Confidential Information in strict confidence and refrain from disclosing, publishing, or disseminating any Confidential Information to any third party without the prior written consent of the Disclosing Party;</w:t>
      </w:r>
    </w:p>
    <w:p w14:paraId="0642D7D2" w14:textId="77777777" w:rsidR="00EE0234" w:rsidRDefault="00000000">
      <w:pPr>
        <w:pStyle w:val="ListParagraph"/>
        <w:numPr>
          <w:ilvl w:val="0"/>
          <w:numId w:val="1"/>
        </w:numPr>
      </w:pPr>
      <w:r>
        <w:t>Use the Confidential Information solely for the purpose of evaluating, discussing, or advancing the specific relationship or project authorized by the Disclosing Party, and for no other purpose whatsoever;</w:t>
      </w:r>
    </w:p>
    <w:p w14:paraId="4D5E56A6" w14:textId="77777777" w:rsidR="00EE0234" w:rsidRDefault="00000000">
      <w:pPr>
        <w:pStyle w:val="ListParagraph"/>
        <w:numPr>
          <w:ilvl w:val="0"/>
          <w:numId w:val="1"/>
        </w:numPr>
      </w:pPr>
      <w:r>
        <w:t>Implement and maintain reasonable security measures to protect the confidentiality and integrity of the Confidential Information, applying no less care than the Receiving Party exercises with respect to its own confidential information of similar sensitivity, but in no event less than reasonable care; and</w:t>
      </w:r>
    </w:p>
    <w:p w14:paraId="372F0375" w14:textId="77777777" w:rsidR="00EE0234" w:rsidRDefault="00000000">
      <w:pPr>
        <w:pStyle w:val="ListParagraph"/>
        <w:numPr>
          <w:ilvl w:val="0"/>
          <w:numId w:val="1"/>
        </w:numPr>
      </w:pPr>
      <w:r>
        <w:t>Promptly notify the Disclosing Party in writing upon becoming aware of any unauthorized access, use, disclosure, or suspected breach of the Confidential Information.</w:t>
      </w:r>
    </w:p>
    <w:p w14:paraId="21A48196" w14:textId="77777777" w:rsidR="00EE0234" w:rsidRDefault="00000000">
      <w:pPr>
        <w:pBdr>
          <w:left w:val="single" w:sz="20" w:space="8" w:color="1B3A6B"/>
        </w:pBdr>
        <w:spacing w:before="340" w:after="100"/>
        <w:ind w:left="240"/>
      </w:pPr>
      <w:r>
        <w:rPr>
          <w:b/>
          <w:bCs/>
          <w:color w:val="C8A84B"/>
          <w:sz w:val="26"/>
          <w:szCs w:val="26"/>
        </w:rPr>
        <w:t xml:space="preserve">3.  </w:t>
      </w:r>
      <w:r>
        <w:rPr>
          <w:b/>
          <w:bCs/>
          <w:color w:val="1B3A6B"/>
          <w:spacing w:val="30"/>
          <w:sz w:val="26"/>
          <w:szCs w:val="26"/>
        </w:rPr>
        <w:t>EXCLUSIONS AND PERMITTED DISCLOSURE</w:t>
      </w:r>
    </w:p>
    <w:p w14:paraId="3F0C286A" w14:textId="77777777" w:rsidR="00EE0234" w:rsidRDefault="00000000">
      <w:pPr>
        <w:spacing w:before="100" w:after="120"/>
        <w:ind w:left="240"/>
        <w:jc w:val="both"/>
      </w:pPr>
      <w:r>
        <w:t>Notwithstanding the foregoing, the Receiving Party may disclose Confidential Information if and to the extent such disclosure is required by applicable law, regulation, judicial order, or directive of a competent governmental authority. In such event, the Receiving Party shall:</w:t>
      </w:r>
    </w:p>
    <w:p w14:paraId="50774AF1" w14:textId="77777777" w:rsidR="00EE0234" w:rsidRDefault="00000000">
      <w:pPr>
        <w:pStyle w:val="ListParagraph"/>
        <w:numPr>
          <w:ilvl w:val="0"/>
          <w:numId w:val="1"/>
        </w:numPr>
      </w:pPr>
      <w:r>
        <w:t>Provide the Disclosing Party with prompt prior written notice of such requirement to afford the Disclosing Party a reasonable opportunity to seek a protective order, injunction, or other appropriate relief; and</w:t>
      </w:r>
    </w:p>
    <w:p w14:paraId="0B82D0A0" w14:textId="77777777" w:rsidR="00EE0234" w:rsidRDefault="00000000">
      <w:pPr>
        <w:pStyle w:val="ListParagraph"/>
        <w:numPr>
          <w:ilvl w:val="0"/>
          <w:numId w:val="1"/>
        </w:numPr>
      </w:pPr>
      <w:r>
        <w:t>Disclose only the minimum portion of the Confidential Information legally required, while using commercially reasonable efforts to obtain confidential treatment for any Confidential Information that is disclosed.</w:t>
      </w:r>
    </w:p>
    <w:p w14:paraId="348A5222" w14:textId="77777777" w:rsidR="00EE0234" w:rsidRDefault="00000000">
      <w:pPr>
        <w:pBdr>
          <w:left w:val="single" w:sz="20" w:space="8" w:color="1B3A6B"/>
        </w:pBdr>
        <w:spacing w:before="340" w:after="100"/>
        <w:ind w:left="240"/>
      </w:pPr>
      <w:r>
        <w:rPr>
          <w:b/>
          <w:bCs/>
          <w:color w:val="C8A84B"/>
          <w:sz w:val="26"/>
          <w:szCs w:val="26"/>
        </w:rPr>
        <w:t xml:space="preserve">4.  </w:t>
      </w:r>
      <w:r>
        <w:rPr>
          <w:b/>
          <w:bCs/>
          <w:color w:val="1B3A6B"/>
          <w:spacing w:val="30"/>
          <w:sz w:val="26"/>
          <w:szCs w:val="26"/>
        </w:rPr>
        <w:t>TERM AND RETURN OF INFORMATION</w:t>
      </w:r>
    </w:p>
    <w:p w14:paraId="397DAB2F" w14:textId="77777777" w:rsidR="00EE0234" w:rsidRDefault="00000000">
      <w:pPr>
        <w:spacing w:before="100" w:after="120"/>
        <w:ind w:left="240"/>
        <w:jc w:val="both"/>
      </w:pPr>
      <w:r>
        <w:t>This Agreement shall remain in full force and effect for a period of two (2) years from the date first set forth above (the "Term"), unless earlier terminated by mutual written consent of the Parties. Upon the expiration or earlier termination of this Agreement, or upon written request by the Disclosing Party at any time, the Receiving Party shall:</w:t>
      </w:r>
    </w:p>
    <w:p w14:paraId="251CF2D5" w14:textId="77777777" w:rsidR="00EE0234" w:rsidRDefault="00000000">
      <w:pPr>
        <w:pStyle w:val="ListParagraph"/>
        <w:numPr>
          <w:ilvl w:val="0"/>
          <w:numId w:val="1"/>
        </w:numPr>
      </w:pPr>
      <w:r>
        <w:t>Immediately cease all use of the Confidential Information;</w:t>
      </w:r>
    </w:p>
    <w:p w14:paraId="629C972A" w14:textId="77777777" w:rsidR="00EE0234" w:rsidRDefault="00000000">
      <w:pPr>
        <w:pStyle w:val="ListParagraph"/>
        <w:numPr>
          <w:ilvl w:val="0"/>
          <w:numId w:val="1"/>
        </w:numPr>
      </w:pPr>
      <w:r>
        <w:t>Promptly return to the Disclosing Party or securely destroy all tangible and electronic copies, summaries, notes, and extracts of the Confidential Information in its possession or control; and</w:t>
      </w:r>
    </w:p>
    <w:p w14:paraId="2C601288" w14:textId="77777777" w:rsidR="00EE0234" w:rsidRDefault="00000000">
      <w:pPr>
        <w:pStyle w:val="ListParagraph"/>
        <w:numPr>
          <w:ilvl w:val="0"/>
          <w:numId w:val="1"/>
        </w:numPr>
      </w:pPr>
      <w:r>
        <w:t>Provide the Disclosing Party with written certification, signed by an authorized representative of the Receiving Party, confirming that all Confidential Information has been returned or destroyed in accordance with this Section.</w:t>
      </w:r>
    </w:p>
    <w:p w14:paraId="7CB3B0F0" w14:textId="77777777" w:rsidR="00EE0234" w:rsidRDefault="00000000">
      <w:pPr>
        <w:pBdr>
          <w:left w:val="single" w:sz="20" w:space="8" w:color="1B3A6B"/>
        </w:pBdr>
        <w:spacing w:before="340" w:after="100"/>
        <w:ind w:left="240"/>
      </w:pPr>
      <w:r>
        <w:rPr>
          <w:b/>
          <w:bCs/>
          <w:color w:val="C8A84B"/>
          <w:sz w:val="26"/>
          <w:szCs w:val="26"/>
        </w:rPr>
        <w:t xml:space="preserve">5.  </w:t>
      </w:r>
      <w:r>
        <w:rPr>
          <w:b/>
          <w:bCs/>
          <w:color w:val="1B3A6B"/>
          <w:spacing w:val="30"/>
          <w:sz w:val="26"/>
          <w:szCs w:val="26"/>
        </w:rPr>
        <w:t>OWNERSHIP OF INFORMATION</w:t>
      </w:r>
    </w:p>
    <w:p w14:paraId="1497D69C" w14:textId="77777777" w:rsidR="00EE0234" w:rsidRDefault="00000000">
      <w:pPr>
        <w:spacing w:before="100" w:after="120"/>
        <w:ind w:left="240"/>
        <w:jc w:val="both"/>
      </w:pPr>
      <w:r>
        <w:t xml:space="preserve">All Confidential Information disclosed hereunder shall remain the sole and exclusive property of the Disclosing Party. Nothing in this Agreement shall be construed to grant the Receiving Party any rights, title, interest, license, or ownership in or to the Confidential Information, whether </w:t>
      </w:r>
      <w:r>
        <w:lastRenderedPageBreak/>
        <w:t>express, implied, by estoppel, or otherwise. The Receiving Party shall not file for any intellectual property rights based on or derived from the Confidential Information.</w:t>
      </w:r>
    </w:p>
    <w:p w14:paraId="2010D60C" w14:textId="77777777" w:rsidR="00EE0234" w:rsidRDefault="00000000">
      <w:pPr>
        <w:pBdr>
          <w:left w:val="single" w:sz="20" w:space="8" w:color="1B3A6B"/>
        </w:pBdr>
        <w:spacing w:before="340" w:after="100"/>
        <w:ind w:left="240"/>
      </w:pPr>
      <w:r>
        <w:rPr>
          <w:b/>
          <w:bCs/>
          <w:color w:val="C8A84B"/>
          <w:sz w:val="26"/>
          <w:szCs w:val="26"/>
        </w:rPr>
        <w:t xml:space="preserve">6.  </w:t>
      </w:r>
      <w:r>
        <w:rPr>
          <w:b/>
          <w:bCs/>
          <w:color w:val="1B3A6B"/>
          <w:spacing w:val="30"/>
          <w:sz w:val="26"/>
          <w:szCs w:val="26"/>
        </w:rPr>
        <w:t>NO WARRANTY</w:t>
      </w:r>
    </w:p>
    <w:p w14:paraId="40F046C0" w14:textId="77777777" w:rsidR="00EE0234" w:rsidRDefault="00000000">
      <w:pPr>
        <w:spacing w:before="100" w:after="120"/>
        <w:ind w:left="240"/>
        <w:jc w:val="both"/>
      </w:pPr>
      <w:r>
        <w:t>The Disclosing Party makes no representations or warranties, express or implied, with respect to the accuracy, completeness, fitness for a particular purpose, or reliability of the Confidential Information. The Disclosing Party shall not be liable for any damages or losses arising from or related to the Receiving Party's reliance upon or use of the Confidential Information, except to the extent caused by the Disclosing Party's gross negligence or willful misconduct.</w:t>
      </w:r>
    </w:p>
    <w:p w14:paraId="5CD71D06" w14:textId="77777777" w:rsidR="00EE0234" w:rsidRDefault="00000000">
      <w:pPr>
        <w:pBdr>
          <w:left w:val="single" w:sz="20" w:space="8" w:color="1B3A6B"/>
        </w:pBdr>
        <w:spacing w:before="340" w:after="100"/>
        <w:ind w:left="240"/>
      </w:pPr>
      <w:r>
        <w:rPr>
          <w:b/>
          <w:bCs/>
          <w:color w:val="C8A84B"/>
          <w:sz w:val="26"/>
          <w:szCs w:val="26"/>
        </w:rPr>
        <w:t xml:space="preserve">7.  </w:t>
      </w:r>
      <w:r>
        <w:rPr>
          <w:b/>
          <w:bCs/>
          <w:color w:val="1B3A6B"/>
          <w:spacing w:val="30"/>
          <w:sz w:val="26"/>
          <w:szCs w:val="26"/>
        </w:rPr>
        <w:t>NON-SOLICITATION</w:t>
      </w:r>
    </w:p>
    <w:p w14:paraId="438150E3" w14:textId="77777777" w:rsidR="00EE0234" w:rsidRDefault="00000000">
      <w:pPr>
        <w:spacing w:before="100" w:after="120"/>
        <w:ind w:left="240"/>
        <w:jc w:val="both"/>
      </w:pPr>
      <w:r>
        <w:t>During the Term of this Agreement and for a period of one (1) year thereafter, the Receiving Party agrees not to directly or indirectly solicit, recruit, hire, engage, or otherwise contact, for employment or for any business purpose, any employee, contractor, customer, partner, investor, or affiliate of the Disclosing Party whose identity or contact information became known to the Receiving Party in the course of or as a result of this Agreement, without the prior written consent of the Disclosing Party.</w:t>
      </w:r>
    </w:p>
    <w:p w14:paraId="5308E8E8" w14:textId="77777777" w:rsidR="00EE0234" w:rsidRDefault="00000000">
      <w:pPr>
        <w:pBdr>
          <w:left w:val="single" w:sz="20" w:space="8" w:color="1B3A6B"/>
        </w:pBdr>
        <w:spacing w:before="340" w:after="100"/>
        <w:ind w:left="240"/>
      </w:pPr>
      <w:r>
        <w:rPr>
          <w:b/>
          <w:bCs/>
          <w:color w:val="C8A84B"/>
          <w:sz w:val="26"/>
          <w:szCs w:val="26"/>
        </w:rPr>
        <w:t xml:space="preserve">8.  </w:t>
      </w:r>
      <w:r>
        <w:rPr>
          <w:b/>
          <w:bCs/>
          <w:color w:val="1B3A6B"/>
          <w:spacing w:val="30"/>
          <w:sz w:val="26"/>
          <w:szCs w:val="26"/>
        </w:rPr>
        <w:t>GOVERNING LAW AND DISPUTE RESOLUTION</w:t>
      </w:r>
    </w:p>
    <w:p w14:paraId="17DC0152" w14:textId="77777777" w:rsidR="00EE0234" w:rsidRDefault="00000000">
      <w:pPr>
        <w:spacing w:before="100" w:after="120"/>
        <w:ind w:left="240"/>
        <w:jc w:val="both"/>
      </w:pPr>
      <w:r>
        <w:t>This Agreement shall be governed by and construed in accordance with the laws of the Republic of the Philippines, without regard to its conflict of law principles. Any dispute, controversy, or claim arising out of or relating to this Agreement, or the breach, termination, or invalidity thereof, shall be subject to the exclusive jurisdiction of the competent courts of the Philippines. The prevailing party in any such dispute shall be entitled to recover its reasonable attorneys' fees and costs.</w:t>
      </w:r>
    </w:p>
    <w:p w14:paraId="6E2B75FC" w14:textId="77777777" w:rsidR="00EE0234" w:rsidRDefault="00000000">
      <w:pPr>
        <w:pBdr>
          <w:left w:val="single" w:sz="20" w:space="8" w:color="1B3A6B"/>
        </w:pBdr>
        <w:spacing w:before="340" w:after="100"/>
        <w:ind w:left="240"/>
      </w:pPr>
      <w:r>
        <w:rPr>
          <w:b/>
          <w:bCs/>
          <w:color w:val="C8A84B"/>
          <w:sz w:val="26"/>
          <w:szCs w:val="26"/>
        </w:rPr>
        <w:t xml:space="preserve">9.  </w:t>
      </w:r>
      <w:r>
        <w:rPr>
          <w:b/>
          <w:bCs/>
          <w:color w:val="1B3A6B"/>
          <w:spacing w:val="30"/>
          <w:sz w:val="26"/>
          <w:szCs w:val="26"/>
        </w:rPr>
        <w:t>ENTIRE AGREEMENT AND AMENDMENTS</w:t>
      </w:r>
    </w:p>
    <w:p w14:paraId="145A4487" w14:textId="77777777" w:rsidR="00EE0234" w:rsidRDefault="00000000">
      <w:pPr>
        <w:spacing w:before="100" w:after="120"/>
        <w:ind w:left="240"/>
        <w:jc w:val="both"/>
      </w:pPr>
      <w:r>
        <w:t>This Agreement constitutes the entire agreement between the Parties with respect to the subject matter hereof and supersedes all prior and contemporaneous negotiations, representations, understandings, and agreements, whether oral or written, relating to the Confidential Information. No amendment, modification, or waiver of any provision of this Agreement shall be valid unless made in writing and duly executed by authorized representatives of both Parties.</w:t>
      </w:r>
    </w:p>
    <w:p w14:paraId="6603ABCF" w14:textId="77777777" w:rsidR="00EE0234" w:rsidRDefault="00000000">
      <w:pPr>
        <w:pBdr>
          <w:left w:val="single" w:sz="20" w:space="8" w:color="1B3A6B"/>
        </w:pBdr>
        <w:spacing w:before="340" w:after="100"/>
        <w:ind w:left="240"/>
      </w:pPr>
      <w:r>
        <w:rPr>
          <w:b/>
          <w:bCs/>
          <w:color w:val="C8A84B"/>
          <w:sz w:val="26"/>
          <w:szCs w:val="26"/>
        </w:rPr>
        <w:t xml:space="preserve">10.  </w:t>
      </w:r>
      <w:r>
        <w:rPr>
          <w:b/>
          <w:bCs/>
          <w:color w:val="1B3A6B"/>
          <w:spacing w:val="30"/>
          <w:sz w:val="26"/>
          <w:szCs w:val="26"/>
        </w:rPr>
        <w:t>SEVERABILITY</w:t>
      </w:r>
    </w:p>
    <w:p w14:paraId="35E309F4" w14:textId="77777777" w:rsidR="00EE0234" w:rsidRDefault="00000000">
      <w:pPr>
        <w:spacing w:before="100" w:after="120"/>
        <w:ind w:left="240"/>
        <w:jc w:val="both"/>
      </w:pPr>
      <w:r>
        <w:t>If any provision of this Agreement is held by a court of competent jurisdiction to be invalid, illegal, or unenforceable under applicable law, such provision shall be modified to the minimum extent necessary to make it enforceable, or if it cannot be so modified, it shall be severed from this Agreement. The remaining provisions of this Agreement shall continue in full force and effect and shall not be affected by such invalidity or unenforceability.</w:t>
      </w:r>
    </w:p>
    <w:p w14:paraId="6201A2BD" w14:textId="77777777" w:rsidR="00EE0234" w:rsidRDefault="00000000">
      <w:pPr>
        <w:pBdr>
          <w:left w:val="single" w:sz="20" w:space="8" w:color="1B3A6B"/>
        </w:pBdr>
        <w:spacing w:before="340" w:after="100"/>
        <w:ind w:left="240"/>
      </w:pPr>
      <w:r>
        <w:rPr>
          <w:b/>
          <w:bCs/>
          <w:color w:val="C8A84B"/>
          <w:sz w:val="26"/>
          <w:szCs w:val="26"/>
        </w:rPr>
        <w:t xml:space="preserve">11.  </w:t>
      </w:r>
      <w:r>
        <w:rPr>
          <w:b/>
          <w:bCs/>
          <w:color w:val="1B3A6B"/>
          <w:spacing w:val="30"/>
          <w:sz w:val="26"/>
          <w:szCs w:val="26"/>
        </w:rPr>
        <w:t>INJUNCTIVE RELIEF</w:t>
      </w:r>
    </w:p>
    <w:p w14:paraId="73CD2957" w14:textId="77777777" w:rsidR="00EE0234" w:rsidRDefault="00000000">
      <w:pPr>
        <w:spacing w:before="100" w:after="120"/>
        <w:ind w:left="240"/>
        <w:jc w:val="both"/>
      </w:pPr>
      <w:r>
        <w:t>The Receiving Party acknowledges that a breach or threatened breach of this Agreement would cause irreparable harm to the Disclosing Party for which monetary damages would be an inadequate remedy. Accordingly, in the event of any such breach or threatened breach, the Disclosing Party shall be entitled to seek equitable relief, including injunctive relief and specific performance, in addition to all other remedies available at law or in equity, without the requirement of posting a bond or other security.</w:t>
      </w:r>
    </w:p>
    <w:p w14:paraId="20B7D20A" w14:textId="77777777" w:rsidR="00EE0234" w:rsidRDefault="00EE0234">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0234" w14:paraId="30C1B9AC" w14:textId="77777777">
        <w:tc>
          <w:tcPr>
            <w:tcW w:w="9360" w:type="dxa"/>
            <w:tcBorders>
              <w:top w:val="single" w:sz="8" w:space="0" w:color="1B3A6B"/>
              <w:left w:val="nil"/>
              <w:bottom w:val="nil"/>
              <w:right w:val="nil"/>
            </w:tcBorders>
            <w:shd w:val="clear" w:color="auto" w:fill="F5F7FB"/>
            <w:tcMar>
              <w:top w:w="160" w:type="dxa"/>
              <w:left w:w="280" w:type="dxa"/>
              <w:bottom w:w="60" w:type="dxa"/>
              <w:right w:w="280" w:type="dxa"/>
            </w:tcMar>
          </w:tcPr>
          <w:p w14:paraId="47017E9B" w14:textId="77777777" w:rsidR="00EE0234" w:rsidRDefault="00000000">
            <w:pPr>
              <w:jc w:val="center"/>
            </w:pPr>
            <w:r>
              <w:rPr>
                <w:b/>
                <w:bCs/>
                <w:color w:val="1B3A6B"/>
                <w:spacing w:val="60"/>
              </w:rPr>
              <w:t>IN WITNESS WHEREOF</w:t>
            </w:r>
          </w:p>
          <w:p w14:paraId="1F62EA42" w14:textId="77777777" w:rsidR="00EE0234" w:rsidRDefault="00000000">
            <w:pPr>
              <w:spacing w:before="60"/>
              <w:jc w:val="center"/>
            </w:pPr>
            <w:r>
              <w:rPr>
                <w:i/>
                <w:iCs/>
                <w:color w:val="4A4A6A"/>
                <w:sz w:val="21"/>
                <w:szCs w:val="21"/>
              </w:rPr>
              <w:t>the Parties have executed this Agreement as of the date first written above.</w:t>
            </w:r>
          </w:p>
        </w:tc>
      </w:tr>
    </w:tbl>
    <w:p w14:paraId="12FCD135" w14:textId="77777777" w:rsidR="00EE0234" w:rsidRDefault="00EE0234">
      <w:pPr>
        <w:spacing w:before="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560"/>
        <w:gridCol w:w="4400"/>
      </w:tblGrid>
      <w:tr w:rsidR="00EE0234" w14:paraId="68C76EBF" w14:textId="77777777">
        <w:tc>
          <w:tcPr>
            <w:tcW w:w="4400" w:type="dxa"/>
            <w:tcBorders>
              <w:top w:val="single" w:sz="8" w:space="0" w:color="1B3A6B"/>
              <w:left w:val="nil"/>
              <w:bottom w:val="nil"/>
              <w:right w:val="nil"/>
            </w:tcBorders>
            <w:shd w:val="clear" w:color="auto" w:fill="E8EDF5"/>
            <w:tcMar>
              <w:top w:w="120" w:type="dxa"/>
              <w:left w:w="200" w:type="dxa"/>
              <w:bottom w:w="120" w:type="dxa"/>
              <w:right w:w="200" w:type="dxa"/>
            </w:tcMar>
          </w:tcPr>
          <w:p w14:paraId="07F289F1" w14:textId="77777777" w:rsidR="00EE0234" w:rsidRDefault="00000000">
            <w:r>
              <w:rPr>
                <w:b/>
                <w:bCs/>
                <w:color w:val="1B3A6B"/>
                <w:spacing w:val="40"/>
              </w:rPr>
              <w:t>DISCLOSING PARTY</w:t>
            </w:r>
          </w:p>
          <w:p w14:paraId="7EA2920D" w14:textId="77777777" w:rsidR="00EE0234" w:rsidRDefault="00000000">
            <w:pPr>
              <w:spacing w:before="40"/>
            </w:pPr>
            <w:proofErr w:type="spellStart"/>
            <w:r>
              <w:rPr>
                <w:i/>
                <w:iCs/>
                <w:color w:val="4A4A6A"/>
                <w:sz w:val="20"/>
                <w:szCs w:val="20"/>
              </w:rPr>
              <w:t>CryptoCommerce</w:t>
            </w:r>
            <w:proofErr w:type="spellEnd"/>
            <w:r>
              <w:rPr>
                <w:i/>
                <w:iCs/>
                <w:color w:val="4A4A6A"/>
                <w:sz w:val="20"/>
                <w:szCs w:val="20"/>
              </w:rPr>
              <w:t xml:space="preserve"> Co</w:t>
            </w:r>
          </w:p>
        </w:tc>
        <w:tc>
          <w:tcPr>
            <w:tcW w:w="560" w:type="dxa"/>
            <w:tcBorders>
              <w:top w:val="nil"/>
              <w:left w:val="nil"/>
              <w:bottom w:val="nil"/>
              <w:right w:val="nil"/>
            </w:tcBorders>
          </w:tcPr>
          <w:p w14:paraId="3DCA0312" w14:textId="77777777" w:rsidR="00EE0234" w:rsidRDefault="00EE0234"/>
        </w:tc>
        <w:tc>
          <w:tcPr>
            <w:tcW w:w="4400" w:type="dxa"/>
            <w:tcBorders>
              <w:top w:val="single" w:sz="8" w:space="0" w:color="1B3A6B"/>
              <w:left w:val="nil"/>
              <w:bottom w:val="nil"/>
              <w:right w:val="nil"/>
            </w:tcBorders>
            <w:shd w:val="clear" w:color="auto" w:fill="E8EDF5"/>
            <w:tcMar>
              <w:top w:w="120" w:type="dxa"/>
              <w:left w:w="200" w:type="dxa"/>
              <w:bottom w:w="120" w:type="dxa"/>
              <w:right w:w="200" w:type="dxa"/>
            </w:tcMar>
          </w:tcPr>
          <w:p w14:paraId="09E4973E" w14:textId="77777777" w:rsidR="00EE0234" w:rsidRDefault="00000000">
            <w:r>
              <w:rPr>
                <w:b/>
                <w:bCs/>
                <w:color w:val="1B3A6B"/>
                <w:spacing w:val="40"/>
              </w:rPr>
              <w:t>RECEIVING PARTY</w:t>
            </w:r>
          </w:p>
          <w:p w14:paraId="218AE6DD" w14:textId="77777777" w:rsidR="00EE0234" w:rsidRDefault="00000000">
            <w:pPr>
              <w:spacing w:before="40"/>
            </w:pPr>
            <w:r>
              <w:rPr>
                <w:i/>
                <w:iCs/>
                <w:color w:val="4A4A6A"/>
                <w:sz w:val="20"/>
                <w:szCs w:val="20"/>
              </w:rPr>
              <w:t>Name or Entity</w:t>
            </w:r>
          </w:p>
        </w:tc>
      </w:tr>
      <w:tr w:rsidR="00EE0234" w14:paraId="322933B3" w14:textId="77777777">
        <w:tc>
          <w:tcPr>
            <w:tcW w:w="4400" w:type="dxa"/>
            <w:tcBorders>
              <w:top w:val="nil"/>
              <w:left w:val="nil"/>
              <w:bottom w:val="nil"/>
              <w:right w:val="nil"/>
            </w:tcBorders>
            <w:tcMar>
              <w:top w:w="100" w:type="dxa"/>
              <w:left w:w="200" w:type="dxa"/>
              <w:bottom w:w="0" w:type="dxa"/>
              <w:right w:w="200" w:type="dxa"/>
            </w:tcMar>
          </w:tcPr>
          <w:p w14:paraId="45F073A5" w14:textId="77777777" w:rsidR="00EE0234" w:rsidRDefault="00EE0234"/>
        </w:tc>
        <w:tc>
          <w:tcPr>
            <w:tcW w:w="560" w:type="dxa"/>
            <w:tcBorders>
              <w:top w:val="nil"/>
              <w:left w:val="nil"/>
              <w:bottom w:val="nil"/>
              <w:right w:val="nil"/>
            </w:tcBorders>
          </w:tcPr>
          <w:p w14:paraId="34916E1D" w14:textId="77777777" w:rsidR="00EE0234" w:rsidRDefault="00EE0234"/>
        </w:tc>
        <w:tc>
          <w:tcPr>
            <w:tcW w:w="4400" w:type="dxa"/>
            <w:tcBorders>
              <w:top w:val="nil"/>
              <w:left w:val="nil"/>
              <w:bottom w:val="nil"/>
              <w:right w:val="nil"/>
            </w:tcBorders>
            <w:tcMar>
              <w:top w:w="100" w:type="dxa"/>
              <w:left w:w="200" w:type="dxa"/>
              <w:bottom w:w="0" w:type="dxa"/>
              <w:right w:w="200" w:type="dxa"/>
            </w:tcMar>
          </w:tcPr>
          <w:p w14:paraId="4A3A1AF6" w14:textId="77777777" w:rsidR="00EE0234" w:rsidRDefault="00EE0234"/>
        </w:tc>
      </w:tr>
      <w:tr w:rsidR="00EE0234" w14:paraId="7C9BED7E" w14:textId="77777777">
        <w:tc>
          <w:tcPr>
            <w:tcW w:w="4400" w:type="dxa"/>
            <w:tcBorders>
              <w:top w:val="nil"/>
              <w:left w:val="nil"/>
              <w:bottom w:val="nil"/>
              <w:right w:val="nil"/>
            </w:tcBorders>
            <w:tcMar>
              <w:top w:w="80" w:type="dxa"/>
              <w:left w:w="200" w:type="dxa"/>
              <w:bottom w:w="80" w:type="dxa"/>
              <w:right w:w="200" w:type="dxa"/>
            </w:tcMar>
          </w:tcPr>
          <w:p w14:paraId="71B115D1" w14:textId="77777777" w:rsidR="00EE0234" w:rsidRDefault="00000000">
            <w:pPr>
              <w:pBdr>
                <w:bottom w:val="single" w:sz="4" w:space="0" w:color="C0CAD8"/>
              </w:pBdr>
              <w:spacing w:after="80"/>
            </w:pPr>
            <w:r>
              <w:rPr>
                <w:b/>
                <w:bCs/>
                <w:color w:val="4A4A6A"/>
                <w:sz w:val="20"/>
                <w:szCs w:val="20"/>
              </w:rPr>
              <w:t>Name:  Ralph Alexis Torres</w:t>
            </w:r>
          </w:p>
        </w:tc>
        <w:tc>
          <w:tcPr>
            <w:tcW w:w="560" w:type="dxa"/>
            <w:tcBorders>
              <w:top w:val="nil"/>
              <w:left w:val="nil"/>
              <w:bottom w:val="nil"/>
              <w:right w:val="nil"/>
            </w:tcBorders>
          </w:tcPr>
          <w:p w14:paraId="319EF12E" w14:textId="77777777" w:rsidR="00EE0234" w:rsidRDefault="00EE0234"/>
        </w:tc>
        <w:tc>
          <w:tcPr>
            <w:tcW w:w="4400" w:type="dxa"/>
            <w:tcBorders>
              <w:top w:val="nil"/>
              <w:left w:val="nil"/>
              <w:bottom w:val="nil"/>
              <w:right w:val="nil"/>
            </w:tcBorders>
            <w:tcMar>
              <w:top w:w="80" w:type="dxa"/>
              <w:left w:w="200" w:type="dxa"/>
              <w:bottom w:w="80" w:type="dxa"/>
              <w:right w:w="200" w:type="dxa"/>
            </w:tcMar>
          </w:tcPr>
          <w:p w14:paraId="39974E19" w14:textId="77777777" w:rsidR="00EE0234" w:rsidRDefault="00000000">
            <w:pPr>
              <w:pBdr>
                <w:bottom w:val="single" w:sz="4" w:space="0" w:color="C0CAD8"/>
              </w:pBdr>
              <w:spacing w:after="80"/>
            </w:pPr>
            <w:r>
              <w:rPr>
                <w:b/>
                <w:bCs/>
                <w:color w:val="4A4A6A"/>
                <w:sz w:val="20"/>
                <w:szCs w:val="20"/>
              </w:rPr>
              <w:t xml:space="preserve">Name:  </w:t>
            </w:r>
          </w:p>
        </w:tc>
      </w:tr>
      <w:tr w:rsidR="00EE0234" w14:paraId="7C99BF65" w14:textId="77777777">
        <w:tc>
          <w:tcPr>
            <w:tcW w:w="4400" w:type="dxa"/>
            <w:tcBorders>
              <w:top w:val="nil"/>
              <w:left w:val="nil"/>
              <w:bottom w:val="nil"/>
              <w:right w:val="nil"/>
            </w:tcBorders>
            <w:tcMar>
              <w:top w:w="80" w:type="dxa"/>
              <w:left w:w="200" w:type="dxa"/>
              <w:bottom w:w="80" w:type="dxa"/>
              <w:right w:w="200" w:type="dxa"/>
            </w:tcMar>
          </w:tcPr>
          <w:p w14:paraId="04F307DE" w14:textId="35ABA352" w:rsidR="00EE0234" w:rsidRDefault="00000000">
            <w:pPr>
              <w:pBdr>
                <w:bottom w:val="single" w:sz="4" w:space="0" w:color="C0CAD8"/>
              </w:pBdr>
              <w:spacing w:after="80"/>
            </w:pPr>
            <w:r>
              <w:rPr>
                <w:b/>
                <w:bCs/>
                <w:color w:val="4A4A6A"/>
                <w:sz w:val="20"/>
                <w:szCs w:val="20"/>
              </w:rPr>
              <w:t>Title:  Chief Executive Officer</w:t>
            </w:r>
          </w:p>
        </w:tc>
        <w:tc>
          <w:tcPr>
            <w:tcW w:w="560" w:type="dxa"/>
            <w:tcBorders>
              <w:top w:val="nil"/>
              <w:left w:val="nil"/>
              <w:bottom w:val="nil"/>
              <w:right w:val="nil"/>
            </w:tcBorders>
          </w:tcPr>
          <w:p w14:paraId="7A818452" w14:textId="77777777" w:rsidR="00EE0234" w:rsidRDefault="00EE0234"/>
        </w:tc>
        <w:tc>
          <w:tcPr>
            <w:tcW w:w="4400" w:type="dxa"/>
            <w:tcBorders>
              <w:top w:val="nil"/>
              <w:left w:val="nil"/>
              <w:bottom w:val="nil"/>
              <w:right w:val="nil"/>
            </w:tcBorders>
            <w:tcMar>
              <w:top w:w="80" w:type="dxa"/>
              <w:left w:w="200" w:type="dxa"/>
              <w:bottom w:w="80" w:type="dxa"/>
              <w:right w:w="200" w:type="dxa"/>
            </w:tcMar>
          </w:tcPr>
          <w:p w14:paraId="55BE323A" w14:textId="77777777" w:rsidR="00EE0234" w:rsidRDefault="00000000">
            <w:pPr>
              <w:pBdr>
                <w:bottom w:val="single" w:sz="4" w:space="0" w:color="C0CAD8"/>
              </w:pBdr>
              <w:spacing w:after="80"/>
            </w:pPr>
            <w:r>
              <w:rPr>
                <w:b/>
                <w:bCs/>
                <w:color w:val="4A4A6A"/>
                <w:sz w:val="20"/>
                <w:szCs w:val="20"/>
              </w:rPr>
              <w:t xml:space="preserve">Title:  </w:t>
            </w:r>
          </w:p>
        </w:tc>
      </w:tr>
      <w:tr w:rsidR="00EE0234" w14:paraId="17BD5B84" w14:textId="77777777">
        <w:tc>
          <w:tcPr>
            <w:tcW w:w="4400" w:type="dxa"/>
            <w:tcBorders>
              <w:top w:val="nil"/>
              <w:left w:val="nil"/>
              <w:bottom w:val="nil"/>
              <w:right w:val="nil"/>
            </w:tcBorders>
            <w:tcMar>
              <w:top w:w="80" w:type="dxa"/>
              <w:left w:w="200" w:type="dxa"/>
              <w:bottom w:w="80" w:type="dxa"/>
              <w:right w:w="200" w:type="dxa"/>
            </w:tcMar>
          </w:tcPr>
          <w:p w14:paraId="31508E36" w14:textId="77777777" w:rsidR="00EE0234" w:rsidRDefault="00000000">
            <w:pPr>
              <w:pBdr>
                <w:bottom w:val="single" w:sz="4" w:space="0" w:color="C0CAD8"/>
              </w:pBdr>
              <w:spacing w:after="80"/>
            </w:pPr>
            <w:r>
              <w:rPr>
                <w:b/>
                <w:bCs/>
                <w:color w:val="4A4A6A"/>
                <w:sz w:val="20"/>
                <w:szCs w:val="20"/>
              </w:rPr>
              <w:t xml:space="preserve">Signature:  </w:t>
            </w:r>
          </w:p>
        </w:tc>
        <w:tc>
          <w:tcPr>
            <w:tcW w:w="560" w:type="dxa"/>
            <w:tcBorders>
              <w:top w:val="nil"/>
              <w:left w:val="nil"/>
              <w:bottom w:val="nil"/>
              <w:right w:val="nil"/>
            </w:tcBorders>
          </w:tcPr>
          <w:p w14:paraId="7A6C85A8" w14:textId="77777777" w:rsidR="00EE0234" w:rsidRDefault="00EE0234"/>
        </w:tc>
        <w:tc>
          <w:tcPr>
            <w:tcW w:w="4400" w:type="dxa"/>
            <w:tcBorders>
              <w:top w:val="nil"/>
              <w:left w:val="nil"/>
              <w:bottom w:val="nil"/>
              <w:right w:val="nil"/>
            </w:tcBorders>
            <w:tcMar>
              <w:top w:w="80" w:type="dxa"/>
              <w:left w:w="200" w:type="dxa"/>
              <w:bottom w:w="80" w:type="dxa"/>
              <w:right w:w="200" w:type="dxa"/>
            </w:tcMar>
          </w:tcPr>
          <w:p w14:paraId="30506848" w14:textId="77777777" w:rsidR="00EE0234" w:rsidRDefault="00000000">
            <w:pPr>
              <w:pBdr>
                <w:bottom w:val="single" w:sz="4" w:space="0" w:color="C0CAD8"/>
              </w:pBdr>
              <w:spacing w:after="80"/>
            </w:pPr>
            <w:r>
              <w:rPr>
                <w:b/>
                <w:bCs/>
                <w:color w:val="4A4A6A"/>
                <w:sz w:val="20"/>
                <w:szCs w:val="20"/>
              </w:rPr>
              <w:t xml:space="preserve">Signature:  </w:t>
            </w:r>
          </w:p>
        </w:tc>
      </w:tr>
      <w:tr w:rsidR="00EE0234" w14:paraId="6D93FDB3" w14:textId="77777777">
        <w:tc>
          <w:tcPr>
            <w:tcW w:w="4400" w:type="dxa"/>
            <w:tcBorders>
              <w:top w:val="nil"/>
              <w:left w:val="nil"/>
              <w:bottom w:val="nil"/>
              <w:right w:val="nil"/>
            </w:tcBorders>
            <w:tcMar>
              <w:top w:w="80" w:type="dxa"/>
              <w:left w:w="200" w:type="dxa"/>
              <w:bottom w:w="80" w:type="dxa"/>
              <w:right w:w="200" w:type="dxa"/>
            </w:tcMar>
          </w:tcPr>
          <w:p w14:paraId="566C83C2" w14:textId="77777777" w:rsidR="00EE0234" w:rsidRDefault="00000000">
            <w:pPr>
              <w:pBdr>
                <w:bottom w:val="single" w:sz="4" w:space="0" w:color="C0CAD8"/>
              </w:pBdr>
              <w:spacing w:after="80"/>
            </w:pPr>
            <w:r>
              <w:rPr>
                <w:b/>
                <w:bCs/>
                <w:color w:val="4A4A6A"/>
                <w:sz w:val="20"/>
                <w:szCs w:val="20"/>
              </w:rPr>
              <w:t>Date:  5/7/2026</w:t>
            </w:r>
          </w:p>
        </w:tc>
        <w:tc>
          <w:tcPr>
            <w:tcW w:w="560" w:type="dxa"/>
            <w:tcBorders>
              <w:top w:val="nil"/>
              <w:left w:val="nil"/>
              <w:bottom w:val="nil"/>
              <w:right w:val="nil"/>
            </w:tcBorders>
          </w:tcPr>
          <w:p w14:paraId="1C079B25" w14:textId="77777777" w:rsidR="00EE0234" w:rsidRDefault="00EE0234"/>
        </w:tc>
        <w:tc>
          <w:tcPr>
            <w:tcW w:w="4400" w:type="dxa"/>
            <w:tcBorders>
              <w:top w:val="nil"/>
              <w:left w:val="nil"/>
              <w:bottom w:val="nil"/>
              <w:right w:val="nil"/>
            </w:tcBorders>
            <w:tcMar>
              <w:top w:w="80" w:type="dxa"/>
              <w:left w:w="200" w:type="dxa"/>
              <w:bottom w:w="80" w:type="dxa"/>
              <w:right w:w="200" w:type="dxa"/>
            </w:tcMar>
          </w:tcPr>
          <w:p w14:paraId="6AD7A2F8" w14:textId="77777777" w:rsidR="00EE0234" w:rsidRDefault="00000000">
            <w:pPr>
              <w:pBdr>
                <w:bottom w:val="single" w:sz="4" w:space="0" w:color="C0CAD8"/>
              </w:pBdr>
              <w:spacing w:after="80"/>
            </w:pPr>
            <w:r>
              <w:rPr>
                <w:b/>
                <w:bCs/>
                <w:color w:val="4A4A6A"/>
                <w:sz w:val="20"/>
                <w:szCs w:val="20"/>
              </w:rPr>
              <w:t xml:space="preserve">Date:  </w:t>
            </w:r>
          </w:p>
        </w:tc>
      </w:tr>
    </w:tbl>
    <w:p w14:paraId="6178B4BC" w14:textId="77777777" w:rsidR="00EE0234" w:rsidRDefault="00EE0234">
      <w:pPr>
        <w:spacing w:before="200"/>
      </w:pPr>
    </w:p>
    <w:sectPr w:rsidR="00EE0234">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E3126" w14:textId="77777777" w:rsidR="005128B6" w:rsidRDefault="005128B6">
      <w:r>
        <w:separator/>
      </w:r>
    </w:p>
  </w:endnote>
  <w:endnote w:type="continuationSeparator" w:id="0">
    <w:p w14:paraId="0417D24E" w14:textId="77777777" w:rsidR="005128B6" w:rsidRDefault="005128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54D6C" w14:textId="77777777" w:rsidR="00EE0234" w:rsidRDefault="00000000">
    <w:pPr>
      <w:pBdr>
        <w:top w:val="single" w:sz="4" w:space="4" w:color="1B3A6B"/>
      </w:pBdr>
      <w:tabs>
        <w:tab w:val="right" w:pos="9026"/>
      </w:tabs>
      <w:spacing w:before="120"/>
    </w:pPr>
    <w:r>
      <w:rPr>
        <w:color w:val="4A4A6A"/>
        <w:sz w:val="16"/>
        <w:szCs w:val="16"/>
      </w:rPr>
      <w:t xml:space="preserve">© </w:t>
    </w:r>
    <w:proofErr w:type="spellStart"/>
    <w:r>
      <w:rPr>
        <w:color w:val="4A4A6A"/>
        <w:sz w:val="16"/>
        <w:szCs w:val="16"/>
      </w:rPr>
      <w:t>CryptoCommerce</w:t>
    </w:r>
    <w:proofErr w:type="spellEnd"/>
    <w:r>
      <w:rPr>
        <w:color w:val="4A4A6A"/>
        <w:sz w:val="16"/>
        <w:szCs w:val="16"/>
      </w:rPr>
      <w:t xml:space="preserve"> Co — Proprietary &amp; Confidential</w:t>
    </w:r>
    <w:r>
      <w:rPr>
        <w:color w:val="4A4A6A"/>
        <w:sz w:val="16"/>
        <w:szCs w:val="16"/>
      </w:rPr>
      <w:tab/>
      <w:t xml:space="preserve">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C7639" w14:textId="77777777" w:rsidR="005128B6" w:rsidRDefault="005128B6">
      <w:r>
        <w:separator/>
      </w:r>
    </w:p>
  </w:footnote>
  <w:footnote w:type="continuationSeparator" w:id="0">
    <w:p w14:paraId="6FD56701" w14:textId="77777777" w:rsidR="005128B6" w:rsidRDefault="005128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DD1E3" w14:textId="77777777" w:rsidR="00EE0234" w:rsidRDefault="00000000">
    <w:pPr>
      <w:pBdr>
        <w:bottom w:val="single" w:sz="6" w:space="4" w:color="1B3A6B"/>
      </w:pBdr>
      <w:spacing w:after="160"/>
    </w:pPr>
    <w:r>
      <w:rPr>
        <w:b/>
        <w:bCs/>
        <w:color w:val="1B3A6B"/>
        <w:spacing w:val="60"/>
        <w:sz w:val="20"/>
        <w:szCs w:val="20"/>
      </w:rPr>
      <w:t>CRYPTOCOMMERCE CO</w:t>
    </w:r>
    <w:r>
      <w:rPr>
        <w:color w:val="4A4A6A"/>
        <w:sz w:val="18"/>
        <w:szCs w:val="18"/>
      </w:rPr>
      <w:t xml:space="preserve">   |   Non-Disclosure Agreement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singleLevel"/>
    <w:tmpl w:val="0053208E"/>
    <w:lvl w:ilvl="0">
      <w:start w:val="1"/>
      <w:numFmt w:val="bullet"/>
      <w:lvlText w:val="▸"/>
      <w:lvlJc w:val="left"/>
      <w:pPr>
        <w:spacing w:before="80" w:after="80"/>
        <w:ind w:left="800" w:hanging="360"/>
      </w:pPr>
      <w:rPr>
        <w:rFonts w:ascii="Arial" w:eastAsia="Arial" w:hAnsi="Arial" w:cs="Arial"/>
        <w:color w:val="C8A84B"/>
        <w:sz w:val="20"/>
        <w:szCs w:val="20"/>
      </w:rPr>
    </w:lvl>
  </w:abstractNum>
  <w:abstractNum w:abstractNumId="1" w15:restartNumberingAfterBreak="0">
    <w:nsid w:val="59ADCABA"/>
    <w:multiLevelType w:val="singleLevel"/>
    <w:tmpl w:val="59ADCABA"/>
    <w:lvl w:ilvl="0">
      <w:start w:val="1"/>
      <w:numFmt w:val="lowerLetter"/>
      <w:lvlText w:val="%1)"/>
      <w:lvlJc w:val="left"/>
      <w:pPr>
        <w:spacing w:before="60" w:after="60"/>
        <w:ind w:left="900" w:hanging="400"/>
      </w:pPr>
      <w:rPr>
        <w:rFonts w:ascii="Arial" w:eastAsia="Arial" w:hAnsi="Arial" w:cs="Arial"/>
        <w:b/>
        <w:bCs/>
        <w:color w:val="1B3A6B"/>
        <w:sz w:val="22"/>
        <w:szCs w:val="22"/>
      </w:rPr>
    </w:lvl>
  </w:abstractNum>
  <w:num w:numId="1" w16cid:durableId="1104695098">
    <w:abstractNumId w:val="0"/>
    <w:lvlOverride w:ilvl="0">
      <w:startOverride w:val="1"/>
    </w:lvlOverride>
  </w:num>
  <w:num w:numId="2" w16cid:durableId="14747878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234"/>
    <w:rsid w:val="003F1EF0"/>
    <w:rsid w:val="005128B6"/>
    <w:rsid w:val="0093255F"/>
    <w:rsid w:val="00EE0234"/>
    <w:rsid w:val="0C9C64B3"/>
    <w:rsid w:val="1C8F393E"/>
    <w:rsid w:val="37ED7A3F"/>
    <w:rsid w:val="4C772AAB"/>
    <w:rsid w:val="4D0A4797"/>
    <w:rsid w:val="56270168"/>
    <w:rsid w:val="61AB7E9F"/>
    <w:rsid w:val="63E00486"/>
    <w:rsid w:val="75AE7B06"/>
    <w:rsid w:val="7D0C26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55D32"/>
  <w15:docId w15:val="{9C2304C1-1CCB-484E-9356-304739B6A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color w:val="1A1A2E"/>
      <w:sz w:val="22"/>
      <w:szCs w:val="22"/>
    </w:rPr>
  </w:style>
  <w:style w:type="paragraph" w:styleId="Heading1">
    <w:name w:val="heading 1"/>
    <w:next w:val="Normal"/>
    <w:qFormat/>
    <w:pPr>
      <w:spacing w:before="240" w:after="120"/>
      <w:outlineLvl w:val="0"/>
    </w:pPr>
    <w:rPr>
      <w:b/>
      <w:bCs/>
      <w:color w:val="1B3A6B"/>
      <w:sz w:val="32"/>
      <w:szCs w:val="32"/>
    </w:rPr>
  </w:style>
  <w:style w:type="paragraph" w:styleId="Heading2">
    <w:name w:val="heading 2"/>
    <w:next w:val="Normal"/>
    <w:qFormat/>
    <w:pPr>
      <w:outlineLvl w:val="1"/>
    </w:pPr>
    <w:rPr>
      <w:color w:val="2E74B5"/>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2"/>
      <w:szCs w:val="22"/>
    </w:rPr>
  </w:style>
  <w:style w:type="paragraph" w:styleId="Heading5">
    <w:name w:val="heading 5"/>
    <w:next w:val="Normal"/>
    <w:qFormat/>
    <w:pPr>
      <w:outlineLvl w:val="4"/>
    </w:pPr>
    <w:rPr>
      <w:color w:val="2E74B5"/>
      <w:sz w:val="22"/>
      <w:szCs w:val="22"/>
    </w:rPr>
  </w:style>
  <w:style w:type="paragraph" w:styleId="Heading6">
    <w:name w:val="heading 6"/>
    <w:next w:val="Normal"/>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rPr>
      <w:color w:val="1A1A2E"/>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color w:val="1A1A2E"/>
    </w:rPr>
  </w:style>
  <w:style w:type="character" w:styleId="Hyperlink">
    <w:name w:val="Hyperlink"/>
    <w:uiPriority w:val="99"/>
    <w:unhideWhenUsed/>
    <w:qFormat/>
    <w:rPr>
      <w:color w:val="0563C1"/>
      <w:u w:val="single"/>
    </w:rPr>
  </w:style>
  <w:style w:type="paragraph" w:styleId="Title">
    <w:name w:val="Title"/>
    <w:qFormat/>
    <w:rPr>
      <w:color w:val="1A1A2E"/>
      <w:sz w:val="56"/>
      <w:szCs w:val="56"/>
    </w:rPr>
  </w:style>
  <w:style w:type="paragraph" w:styleId="ListParagraph">
    <w:name w:val="List Paragraph"/>
    <w:qFormat/>
    <w:rPr>
      <w:color w:val="1A1A2E"/>
      <w:sz w:val="22"/>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1275</Words>
  <Characters>7270</Characters>
  <Application>Microsoft Office Word</Application>
  <DocSecurity>0</DocSecurity>
  <Lines>60</Lines>
  <Paragraphs>17</Paragraphs>
  <ScaleCrop>false</ScaleCrop>
  <Company/>
  <LinksUpToDate>false</LinksUpToDate>
  <CharactersWithSpaces>8528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Bpine</cp:lastModifiedBy>
  <cp:revision>2</cp:revision>
  <dcterms:created xsi:type="dcterms:W3CDTF">2026-05-07T15:04:00Z</dcterms:created>
  <dcterms:modified xsi:type="dcterms:W3CDTF">2026-05-15T05:08:00Z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eyJoZGlkIjoiZjgwNjRjMWVkZjE1MDYxZjViYWVkZGRjMmJhN2YzZWYifQ==</vt:lpwstr>
  </property>
  <property fmtid="{D5CDD505-2E9C-101B-9397-08002B2CF9AE}" pid="3" name="KSOProductBuildVer">
    <vt:lpwstr>1033-12.1.0.25862</vt:lpwstr>
  </property>
  <property fmtid="{D5CDD505-2E9C-101B-9397-08002B2CF9AE}" pid="4" name="ICV">
    <vt:lpwstr>547A7D68EEBF49DA9C37B0D28FFC51DC_12</vt:lpwstr>
  </property>
</Properties>
</file>