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esearch-updates-10-to-13-team-summary"/>
    <w:p>
      <w:pPr>
        <w:pStyle w:val="Heading1"/>
      </w:pPr>
      <w:r>
        <w:t xml:space="preserve">Research Updates 10 to 13: Team Summary</w:t>
      </w:r>
    </w:p>
    <w:p>
      <w:pPr>
        <w:pStyle w:val="FirstParagraph"/>
      </w:pPr>
      <w:r>
        <w:rPr>
          <w:iCs/>
          <w:i/>
        </w:rPr>
        <w:t xml:space="preserve">July 5 to August 1, 2026. Four work cycles, about 80 hours.</w:t>
      </w:r>
    </w:p>
    <w:bookmarkStart w:id="20" w:name="what-this-is-about"/>
    <w:p>
      <w:pPr>
        <w:pStyle w:val="Heading2"/>
      </w:pPr>
      <w:r>
        <w:t xml:space="preserve">What this is about</w:t>
      </w:r>
    </w:p>
    <w:p>
      <w:pPr>
        <w:pStyle w:val="FirstParagraph"/>
      </w:pPr>
      <w:r>
        <w:t xml:space="preserve">The model detects chatter in milling. It was built around a</w:t>
      </w:r>
      <w:r>
        <w:t xml:space="preserve"> </w:t>
      </w:r>
      <w:r>
        <w:rPr>
          <w:bCs/>
          <w:b/>
        </w:rPr>
        <w:t xml:space="preserve">delay</w:t>
      </w:r>
      <w:r>
        <w:t xml:space="preserve">: the time one tooth</w:t>
      </w:r>
      <w:r>
        <w:t xml:space="preserve"> </w:t>
      </w:r>
      <w:r>
        <w:t xml:space="preserve">takes to reach the spot the previous tooth just cut. Chatter starts when a tooth bites into</w:t>
      </w:r>
      <w:r>
        <w:t xml:space="preserve"> </w:t>
      </w:r>
      <w:r>
        <w:t xml:space="preserve">the wavy surface the last tooth left behind, so that delay is the physics of the problem.</w:t>
      </w:r>
    </w:p>
    <w:p>
      <w:pPr>
        <w:pStyle w:val="BodyText"/>
      </w:pPr>
      <w:r>
        <w:t xml:space="preserve">Earlier cycles showed the model does use the delay. These four cycles asked two new</w:t>
      </w:r>
      <w:r>
        <w:t xml:space="preserve"> </w:t>
      </w:r>
      <w:r>
        <w:t xml:space="preserve">questions. Does that explanation survive when I attack it? And can I add a new kind of</w:t>
      </w:r>
      <w:r>
        <w:t xml:space="preserve"> </w:t>
      </w:r>
      <w:r>
        <w:t xml:space="preserve">evidence for it?</w:t>
      </w:r>
    </w:p>
    <w:p>
      <w:pPr>
        <w:pStyle w:val="BodyText"/>
      </w:pPr>
      <w:r>
        <w:t xml:space="preserve">It survives. And no: four attempts at new evidence all failed, and I report each one as a</w:t>
      </w:r>
      <w:r>
        <w:t xml:space="preserve"> </w:t>
      </w:r>
      <w:r>
        <w:t xml:space="preserve">failure.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46"/>
        <w:gridCol w:w="1115"/>
        <w:gridCol w:w="3123"/>
        <w:gridCol w:w="3234"/>
      </w:tblGrid>
      <w:tr>
        <w:tc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Jul 5-11</w:t>
            </w:r>
          </w:p>
        </w:tc>
        <w:tc>
          <w:p>
            <w:pPr>
              <w:pStyle w:val="Compact"/>
              <w:jc w:val="left"/>
            </w:pPr>
            <w:r>
              <w:t xml:space="preserve">Does the explanation survive noise and damage?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Jul 12-18</w:t>
            </w:r>
          </w:p>
        </w:tc>
        <w:tc>
          <w:p>
            <w:pPr>
              <w:pStyle w:val="Compact"/>
              <w:jc w:val="left"/>
            </w:pPr>
            <w:r>
              <w:t xml:space="preserve">Can I finish the remaining explanation tools?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Three worked, two failed.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Jul 19-25</w:t>
            </w:r>
          </w:p>
        </w:tc>
        <w:tc>
          <w:p>
            <w:pPr>
              <w:pStyle w:val="Compact"/>
              <w:jc w:val="left"/>
            </w:pPr>
            <w:r>
              <w:t xml:space="preserve">Does saliency give new delay evidence?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  <w:r>
              <w:t xml:space="preserve"> </w:t>
            </w:r>
            <w:r>
              <w:t xml:space="preserve">Broken measurement; the fix found an artifact.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Jul 26-Aug 1</w:t>
            </w:r>
          </w:p>
        </w:tc>
        <w:tc>
          <w:p>
            <w:pPr>
              <w:pStyle w:val="Compact"/>
              <w:jc w:val="left"/>
            </w:pPr>
            <w:r>
              <w:t xml:space="preserve">Does the advice survive shop-floor tolerances? Did the model learn the textbook chatter term?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Partly. And no.</w:t>
            </w:r>
          </w:p>
        </w:tc>
      </w:tr>
    </w:tbl>
    <w:p>
      <w:pPr>
        <w:pStyle w:val="BodyText"/>
      </w:pPr>
      <w:r>
        <w:t xml:space="preserve">Throughout,</w:t>
      </w:r>
      <w:r>
        <w:t xml:space="preserve"> </w:t>
      </w:r>
      <w:r>
        <w:rPr>
          <w:bCs/>
          <w:b/>
        </w:rPr>
        <w:t xml:space="preserve">detection score</w:t>
      </w:r>
      <w:r>
        <w:t xml:space="preserve"> </w:t>
      </w:r>
      <w:r>
        <w:t xml:space="preserve">means how cleanly the model separates chatter from clean</w:t>
      </w:r>
      <w:r>
        <w:t xml:space="preserve"> </w:t>
      </w:r>
      <w:r>
        <w:t xml:space="preserve">cuts: 1.0 is perfect, 0.5 is a coin flip.</w:t>
      </w:r>
    </w:p>
    <w:bookmarkEnd w:id="20"/>
    <w:bookmarkStart w:id="21" w:name="Xda29d8b2a0c02e7446f9a93143d372b94236514"/>
    <w:p>
      <w:pPr>
        <w:pStyle w:val="Heading2"/>
      </w:pPr>
      <w:r>
        <w:t xml:space="preserve">Update 10: I tried to break the model, and it held</w:t>
      </w:r>
    </w:p>
    <w:p>
      <w:pPr>
        <w:pStyle w:val="FirstParagraph"/>
      </w:pPr>
      <w:r>
        <w:t xml:space="preserve">I damaged the model and its inputs on purpose, in graded steps, five different ways: added</w:t>
      </w:r>
      <w:r>
        <w:t xml:space="preserve"> </w:t>
      </w:r>
      <w:r>
        <w:t xml:space="preserve">noise, blurred the signal, corrupted the delay value, added noise to the model’s own</w:t>
      </w:r>
      <w:r>
        <w:t xml:space="preserve"> </w:t>
      </w:r>
      <w:r>
        <w:t xml:space="preserve">weights, and coarsened its internal curves. At every step I recorded two numbers — how well</w:t>
      </w:r>
      <w:r>
        <w:t xml:space="preserve"> </w:t>
      </w:r>
      <w:r>
        <w:t xml:space="preserve">it still detected chatter, and how much it still leaned on the delayed input. Detection</w:t>
      </w:r>
      <w:r>
        <w:t xml:space="preserve"> </w:t>
      </w:r>
      <w:r>
        <w:t xml:space="preserve">holding up while the delay reliance collapsed would mean the model had quietly switched from</w:t>
      </w:r>
      <w:r>
        <w:t xml:space="preserve"> </w:t>
      </w:r>
      <w:r>
        <w:t xml:space="preserve">physics to memorisation.</w:t>
      </w:r>
    </w:p>
    <w:p>
      <w:pPr>
        <w:pStyle w:val="BodyText"/>
      </w:pPr>
      <w:r>
        <w:t xml:space="preserve">That never happened. Everything degrades gracefully. Noise at twice the strength of the</w:t>
      </w:r>
      <w:r>
        <w:t xml:space="preserve"> </w:t>
      </w:r>
      <w:r>
        <w:t xml:space="preserve">signal leaves the detection score above 0.75. Adding 50 percent random noise to the weights</w:t>
      </w:r>
      <w:r>
        <w:t xml:space="preserve"> </w:t>
      </w:r>
      <w:r>
        <w:t xml:space="preserve">costs almost nothing, so the solution sits in a wide valley rather than balanced on a knife</w:t>
      </w:r>
      <w:r>
        <w:t xml:space="preserve"> </w:t>
      </w:r>
      <w:r>
        <w:t xml:space="preserve">edge.</w:t>
      </w:r>
    </w:p>
    <w:p>
      <w:pPr>
        <w:pStyle w:val="BodyText"/>
      </w:pPr>
      <w:r>
        <w:t xml:space="preserve">The most informative attack corrupts the delay alone: same signal, same weights, only the</w:t>
      </w:r>
      <w:r>
        <w:t xml:space="preserve"> </w:t>
      </w:r>
      <w:r>
        <w:t xml:space="preserve">delay value wrong. Detection then falls off smoothly, in proportion to how wrong the delay</w:t>
      </w:r>
      <w:r>
        <w:t xml:space="preserve"> </w:t>
      </w:r>
      <w:r>
        <w:t xml:space="preserve">is. Because nothing else changed, that is cause and effect rather than correlation. It</w:t>
      </w:r>
      <w:r>
        <w:t xml:space="preserve"> </w:t>
      </w:r>
      <w:r>
        <w:t xml:space="preserve">repeats on all five separately trained copies of the model.</w:t>
      </w:r>
    </w:p>
    <w:bookmarkEnd w:id="21"/>
    <w:bookmarkStart w:id="23" w:name="update-11-three-tools-worked-two-failed"/>
    <w:p>
      <w:pPr>
        <w:pStyle w:val="Heading2"/>
      </w:pPr>
      <w:r>
        <w:t xml:space="preserve">Update 11: three tools worked, two failed</w:t>
      </w:r>
    </w:p>
    <w:p>
      <w:pPr>
        <w:pStyle w:val="FirstParagraph"/>
      </w:pPr>
      <w:r>
        <w:t xml:space="preserve">All five ran on models that were already trained. Nothing was retrained.</w:t>
      </w:r>
    </w:p>
    <w:p>
      <w:pPr>
        <w:pStyle w:val="BodyText"/>
      </w:pPr>
      <w:r>
        <w:rPr>
          <w:bCs/>
          <w:b/>
        </w:rPr>
        <w:t xml:space="preserve">Worked — reading the learned curves.</w:t>
      </w:r>
      <w:r>
        <w:t xml:space="preserve"> </w:t>
      </w:r>
      <w:r>
        <w:t xml:space="preserve">The model is built out of small learned curves. I</w:t>
      </w:r>
      <w:r>
        <w:t xml:space="preserve"> </w:t>
      </w:r>
      <w:r>
        <w:t xml:space="preserve">ranked the 25 most important ones and fitted a plain formula to each. Every one accepted a</w:t>
      </w:r>
      <w:r>
        <w:t xml:space="preserve"> </w:t>
      </w:r>
      <w:r>
        <w:t xml:space="preserve">formula, most of them near-exactly. Curves fed by the delayed input hold about 15 percent of</w:t>
      </w:r>
      <w:r>
        <w:t xml:space="preserve"> </w:t>
      </w:r>
      <w:r>
        <w:t xml:space="preserve">the total importance on three of the five models and 3 to 4 percent on the other two — the</w:t>
      </w:r>
      <w:r>
        <w:t xml:space="preserve"> </w:t>
      </w:r>
      <w:r>
        <w:t xml:space="preserve">same split every other test shows.</w:t>
      </w:r>
    </w:p>
    <w:p>
      <w:pPr>
        <w:pStyle w:val="BodyText"/>
      </w:pPr>
      <w:r>
        <w:rPr>
          <w:bCs/>
          <w:b/>
        </w:rPr>
        <w:t xml:space="preserve">Worked — turning the model into advice.</w:t>
      </w:r>
      <w:r>
        <w:t xml:space="preserve"> </w:t>
      </w:r>
      <w:r>
        <w:t xml:space="preserve">Given a cut the model calls chatter, what is the</w:t>
      </w:r>
      <w:r>
        <w:t xml:space="preserve"> </w:t>
      </w:r>
      <w:r>
        <w:t xml:space="preserve">smallest change that makes it call the cut stable? The search proposes a new spindle speed</w:t>
      </w:r>
      <w:r>
        <w:t xml:space="preserve"> </w:t>
      </w:r>
      <w:r>
        <w:t xml:space="preserve">and depth. Its answers agree with the textbook stability boundary 82 percent of the time. An</w:t>
      </w:r>
      <w:r>
        <w:t xml:space="preserve"> </w:t>
      </w:r>
      <w:r>
        <w:t xml:space="preserve">earlier version scored 95 percent, but it had been fitted to the dataset’s labels instead of</w:t>
      </w:r>
      <w:r>
        <w:t xml:space="preserve"> </w:t>
      </w:r>
      <w:r>
        <w:t xml:space="preserve">to the model’s own predictions, which made agreement almost automatic. The lower number is</w:t>
      </w:r>
      <w:r>
        <w:t xml:space="preserve"> </w:t>
      </w:r>
      <w:r>
        <w:t xml:space="preserve">the honest one. The advice is almost always to change spindle speed and leave the depth</w:t>
      </w:r>
      <w:r>
        <w:t xml:space="preserve"> </w:t>
      </w:r>
      <w:r>
        <w:t xml:space="preserve">alone: 35 of the 38 answers move speed only, usually downward, toward the nearest stable</w:t>
      </w:r>
      <w:r>
        <w:t xml:space="preserve"> </w:t>
      </w:r>
      <w:r>
        <w:t xml:space="preserve">window.</w:t>
      </w:r>
    </w:p>
    <w:p>
      <w:pPr>
        <w:pStyle w:val="CaptionedFigure"/>
      </w:pPr>
      <w:r>
        <w:drawing>
          <wp:inline>
            <wp:extent cx="5334000" cy="4301612"/>
            <wp:effectExtent b="0" l="0" r="0" t="0"/>
            <wp:docPr descr="The model’s advice, drawn on the machinist’s map. The horizontal axis is spindle speed, the vertical axis is depth of cut. The black curve is the textbook stability limit: cuts below it are safe, cuts above it chatter. Red dots are chattering setups; each arrow is the smallest change the model asks for. Blue squares land in genuinely safe territory, orange squares satisfy the model but stay physically unsafe." title="" id="1" name="Picture"/>
            <a:graphic>
              <a:graphicData uri="http://schemas.openxmlformats.org/drawingml/2006/picture">
                <pic:pic>
                  <pic:nvPicPr>
                    <pic:cNvPr descr="../results/figures/research_update_assets/counterfactuals_fold2_ne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1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model’s advice, drawn on the machinist’s map. The horizontal axis is spindle speed, the vertical axis is depth of cut. The black curve is the textbook stability limit: cuts below it are safe, cuts above it chatter. Red dots are chattering setups; each arrow is the smallest change the model asks for. Blue squares land in genuinely safe territory, orange squares satisfy the model but stay physically unsafe.</w:t>
      </w:r>
    </w:p>
    <w:p>
      <w:pPr>
        <w:pStyle w:val="BodyText"/>
      </w:pPr>
      <w:r>
        <w:rPr>
          <w:bCs/>
          <w:b/>
        </w:rPr>
        <w:t xml:space="preserve">Worked — confidence and the option to abstain.</w:t>
      </w:r>
      <w:r>
        <w:t xml:space="preserve"> </w:t>
      </w:r>
      <w:r>
        <w:t xml:space="preserve">Every prediction now carries a confidence</w:t>
      </w:r>
      <w:r>
        <w:t xml:space="preserve"> </w:t>
      </w:r>
      <w:r>
        <w:t xml:space="preserve">score, and the model may decline to answer. When it does answer, it is right 99.6 percent of</w:t>
      </w:r>
      <w:r>
        <w:t xml:space="preserve"> </w:t>
      </w:r>
      <w:r>
        <w:t xml:space="preserve">the time, against 98.4 percent when forced to answer everything.</w:t>
      </w:r>
    </w:p>
    <w:p>
      <w:pPr>
        <w:pStyle w:val="BodyText"/>
      </w:pPr>
      <w:r>
        <w:rPr>
          <w:bCs/>
          <w:b/>
        </w:rPr>
        <w:t xml:space="preserve">Failed — the concept probe.</w:t>
      </w:r>
      <w:r>
        <w:t xml:space="preserve"> </w:t>
      </w:r>
      <w:r>
        <w:t xml:space="preserve">I tried to read a specific physical quantity out of the</w:t>
      </w:r>
      <w:r>
        <w:t xml:space="preserve"> </w:t>
      </w:r>
      <w:r>
        <w:t xml:space="preserve">model’s internal state. It fits the training data and fails completely on held-out data, so</w:t>
      </w:r>
      <w:r>
        <w:t xml:space="preserve"> </w:t>
      </w:r>
      <w:r>
        <w:t xml:space="preserve">the quantity is simply not there in readable form. Claim dropped. One related quantity — how</w:t>
      </w:r>
      <w:r>
        <w:t xml:space="preserve"> </w:t>
      </w:r>
      <w:r>
        <w:t xml:space="preserve">close a cut sits to the stability limit — does survive.</w:t>
      </w:r>
    </w:p>
    <w:p>
      <w:pPr>
        <w:pStyle w:val="BodyText"/>
      </w:pPr>
      <w:r>
        <w:rPr>
          <w:bCs/>
          <w:b/>
        </w:rPr>
        <w:t xml:space="preserve">Failed — saliency.</w:t>
      </w:r>
      <w:r>
        <w:t xml:space="preserve"> </w:t>
      </w:r>
      <w:r>
        <w:t xml:space="preserve">This method is meant to give credit to inputs that act through long</w:t>
      </w:r>
      <w:r>
        <w:t xml:space="preserve"> </w:t>
      </w:r>
      <w:r>
        <w:t xml:space="preserve">delays, which simpler attribution methods under-weight. It ran, and it put no peak at the</w:t>
      </w:r>
      <w:r>
        <w:t xml:space="preserve"> </w:t>
      </w:r>
      <w:r>
        <w:t xml:space="preserve">delay. Update 12 explains why.</w:t>
      </w:r>
    </w:p>
    <w:bookmarkEnd w:id="23"/>
    <w:bookmarkStart w:id="24" w:name="X8b5a65522794de55a087e51c1d64ac39add985b"/>
    <w:p>
      <w:pPr>
        <w:pStyle w:val="Heading2"/>
      </w:pPr>
      <w:r>
        <w:t xml:space="preserve">Update 12: a dead end, and the bug behind it</w:t>
      </w:r>
    </w:p>
    <w:p>
      <w:pPr>
        <w:pStyle w:val="FirstParagraph"/>
      </w:pPr>
      <w:r>
        <w:rPr>
          <w:bCs/>
          <w:b/>
        </w:rPr>
        <w:t xml:space="preserve">The measurement was broken.</w:t>
      </w:r>
      <w:r>
        <w:t xml:space="preserve"> </w:t>
      </w:r>
      <w:r>
        <w:t xml:space="preserve">The routine that hunts for the delay in a saliency map</w:t>
      </w:r>
      <w:r>
        <w:t xml:space="preserve"> </w:t>
      </w:r>
      <w:r>
        <w:t xml:space="preserve">returns the bottom of its search range when it finds nothing at all. That</w:t>
      </w:r>
      <w:r>
        <w:t xml:space="preserve"> </w:t>
      </w:r>
      <w:r>
        <w:t xml:space="preserve">“</w:t>
      </w:r>
      <w:r>
        <w:t xml:space="preserve">no answer</w:t>
      </w:r>
      <w:r>
        <w:t xml:space="preserve">”</w:t>
      </w:r>
      <w:r>
        <w:t xml:space="preserve"> </w:t>
      </w:r>
      <w:r>
        <w:t xml:space="preserve">value</w:t>
      </w:r>
      <w:r>
        <w:t xml:space="preserve"> </w:t>
      </w:r>
      <w:r>
        <w:t xml:space="preserve">is indistinguishable in the output from a real answer of the same number. 550 of the 640</w:t>
      </w:r>
      <w:r>
        <w:t xml:space="preserve"> </w:t>
      </w:r>
      <w:r>
        <w:t xml:space="preserve">windows returned it. Every per-model average was therefore an average over a mostly empty</w:t>
      </w:r>
      <w:r>
        <w:t xml:space="preserve"> </w:t>
      </w:r>
      <w:r>
        <w:t xml:space="preserve">column. So my earlier diagnosis —</w:t>
      </w:r>
      <w:r>
        <w:t xml:space="preserve"> </w:t>
      </w:r>
      <w:r>
        <w:t xml:space="preserve">“</w:t>
      </w:r>
      <w:r>
        <w:t xml:space="preserve">not enough data</w:t>
      </w:r>
      <w:r>
        <w:t xml:space="preserve">”</w:t>
      </w:r>
      <w:r>
        <w:t xml:space="preserve"> </w:t>
      </w:r>
      <w:r>
        <w:t xml:space="preserve">— was wrong. The measurement was</w:t>
      </w:r>
      <w:r>
        <w:t xml:space="preserve"> </w:t>
      </w:r>
      <w:r>
        <w:t xml:space="preserve">unsound.</w:t>
      </w:r>
    </w:p>
    <w:p>
      <w:pPr>
        <w:pStyle w:val="BodyText"/>
      </w:pPr>
      <w:r>
        <w:rPr>
          <w:bCs/>
          <w:b/>
        </w:rPr>
        <w:t xml:space="preserve">I rebuilt it, found a signal, then killed it.</w:t>
      </w:r>
      <w:r>
        <w:t xml:space="preserve"> </w:t>
      </w:r>
      <w:r>
        <w:t xml:space="preserve">The new version tests directly for</w:t>
      </w:r>
      <w:r>
        <w:t xml:space="preserve"> </w:t>
      </w:r>
      <w:r>
        <w:t xml:space="preserve">repetition at the delay, so it has no floor to fall back on. Of the 90 windows that gave a</w:t>
      </w:r>
      <w:r>
        <w:t xml:space="preserve"> </w:t>
      </w:r>
      <w:r>
        <w:t xml:space="preserve">real answer, 31 landed exactly on their own delay, against 3 expected by chance. That looked</w:t>
      </w:r>
      <w:r>
        <w:t xml:space="preserve"> </w:t>
      </w:r>
      <w:r>
        <w:t xml:space="preserve">like a genuine result. Then I ran the control: the same network with random, untrained</w:t>
      </w:r>
      <w:r>
        <w:t xml:space="preserve"> </w:t>
      </w:r>
      <w:r>
        <w:t xml:space="preserve">weights.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p>
            <w:pPr>
              <w:pStyle w:val="Compact"/>
              <w:jc w:val="left"/>
            </w:pPr>
            <w:r>
              <w:t xml:space="preserve">Strength of the lock onto the delay</w:t>
            </w:r>
          </w:p>
        </w:tc>
        <w:tc>
          <w:p>
            <w:pPr>
              <w:pStyle w:val="Compact"/>
              <w:jc w:val="left"/>
            </w:pPr>
            <w:r>
              <w:t xml:space="preserve">Windows that 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Trained, correct delay</w:t>
            </w:r>
          </w:p>
        </w:tc>
        <w:tc>
          <w:p>
            <w:pPr>
              <w:pStyle w:val="Compact"/>
              <w:jc w:val="left"/>
            </w:pPr>
            <w:r>
              <w:t xml:space="preserve">+2.81</w:t>
            </w:r>
          </w:p>
        </w:tc>
        <w:tc>
          <w:p>
            <w:pPr>
              <w:pStyle w:val="Compact"/>
              <w:jc w:val="left"/>
            </w:pPr>
            <w:r>
              <w:t xml:space="preserve">79 percent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Untrained, correct delay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+4.62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percent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Trained, wrong delay</w:t>
            </w:r>
          </w:p>
        </w:tc>
        <w:tc>
          <w:p>
            <w:pPr>
              <w:pStyle w:val="Compact"/>
              <w:jc w:val="left"/>
            </w:pPr>
            <w:r>
              <w:t xml:space="preserve">+0.88</w:t>
            </w:r>
          </w:p>
        </w:tc>
        <w:tc>
          <w:p>
            <w:pPr>
              <w:pStyle w:val="Compact"/>
              <w:jc w:val="left"/>
            </w:pPr>
            <w:r>
              <w:t xml:space="preserve">17 percent</w:t>
            </w:r>
          </w:p>
        </w:tc>
      </w:tr>
    </w:tbl>
    <w:p>
      <w:pPr>
        <w:pStyle w:val="BodyText"/>
      </w:pPr>
      <w:r>
        <w:t xml:space="preserve">The untrained network locks on harder than the trained one. The lock therefore comes from</w:t>
      </w:r>
      <w:r>
        <w:t xml:space="preserve"> </w:t>
      </w:r>
      <w:r>
        <w:t xml:space="preserve">how the input is built — the delayed channel is literally the signal shifted by that</w:t>
      </w:r>
      <w:r>
        <w:t xml:space="preserve"> </w:t>
      </w:r>
      <w:r>
        <w:t xml:space="preserve">window’s delay — and not from anything the model learned. Two further checks agree. The</w:t>
      </w:r>
      <w:r>
        <w:t xml:space="preserve"> </w:t>
      </w:r>
      <w:r>
        <w:t xml:space="preserve">verdict rule was fixed in advance of the run. Saliency is now a closed negative and stays</w:t>
      </w:r>
      <w:r>
        <w:t xml:space="preserve"> </w:t>
      </w:r>
      <w:r>
        <w:t xml:space="preserve">out of the technical report.</w:t>
      </w:r>
    </w:p>
    <w:p>
      <w:pPr>
        <w:pStyle w:val="BodyText"/>
      </w:pPr>
      <w:r>
        <w:rPr>
          <w:bCs/>
          <w:b/>
        </w:rPr>
        <w:t xml:space="preserve">Failed — the frequency-notch test.</w:t>
      </w:r>
      <w:r>
        <w:t xml:space="preserve"> </w:t>
      </w:r>
      <w:r>
        <w:t xml:space="preserve">The idea was to delete the chatter frequency band</w:t>
      </w:r>
      <w:r>
        <w:t xml:space="preserve"> </w:t>
      </w:r>
      <w:r>
        <w:t xml:space="preserve">from the signal, delete the same amount of energy from the tooth-passing frequencies, and</w:t>
      </w:r>
      <w:r>
        <w:t xml:space="preserve"> </w:t>
      </w:r>
      <w:r>
        <w:t xml:space="preserve">see which hurts the model more. The two cannot be matched. The chatter band is narrow, while</w:t>
      </w:r>
      <w:r>
        <w:t xml:space="preserve"> </w:t>
      </w:r>
      <w:r>
        <w:t xml:space="preserve">the tooth-passing peaks are among the strongest content in the whole signal, so the smallest</w:t>
      </w:r>
      <w:r>
        <w:t xml:space="preserve"> </w:t>
      </w:r>
      <w:r>
        <w:t xml:space="preserve">cut you can make to one is far below the smallest cut you can make to the other. The two</w:t>
      </w:r>
      <w:r>
        <w:t xml:space="preserve"> </w:t>
      </w:r>
      <w:r>
        <w:t xml:space="preserve">ranges never overlap. Widening the chatter band to close the gap makes it swallow the</w:t>
      </w:r>
      <w:r>
        <w:t xml:space="preserve"> </w:t>
      </w:r>
      <w:r>
        <w:t xml:space="preserve">tooth-passing peaks, which deletes both conditions at once. About 60 percent of windows are</w:t>
      </w:r>
      <w:r>
        <w:t xml:space="preserve"> </w:t>
      </w:r>
      <w:r>
        <w:t xml:space="preserve">unsolvable on every model, and both obvious workarounds left the gap two to four times too</w:t>
      </w:r>
      <w:r>
        <w:t xml:space="preserve"> </w:t>
      </w:r>
      <w:r>
        <w:t xml:space="preserve">wide. This one is structural, not a tuning problem.</w:t>
      </w:r>
    </w:p>
    <w:p>
      <w:pPr>
        <w:pStyle w:val="BodyText"/>
      </w:pPr>
      <w:r>
        <w:rPr>
          <w:bCs/>
          <w:b/>
        </w:rPr>
        <w:t xml:space="preserve">Two retrainings, both null.</w:t>
      </w:r>
      <w:r>
        <w:t xml:space="preserve"> </w:t>
      </w:r>
      <w:r>
        <w:t xml:space="preserve">Feeding the process parameters (speed, depth, feed) into the</w:t>
      </w:r>
      <w:r>
        <w:t xml:space="preserve"> </w:t>
      </w:r>
      <w:r>
        <w:t xml:space="preserve">model changed nothing measurable. Changing how the model predicts chatter severity changed</w:t>
      </w:r>
      <w:r>
        <w:t xml:space="preserve"> </w:t>
      </w:r>
      <w:r>
        <w:t xml:space="preserve">nothing measurable. Both effects land below the run-to-run noise floor, so neither is</w:t>
      </w:r>
      <w:r>
        <w:t xml:space="preserve"> </w:t>
      </w:r>
      <w:r>
        <w:t xml:space="preserve">claimable.</w:t>
      </w:r>
    </w:p>
    <w:bookmarkEnd w:id="24"/>
    <w:bookmarkStart w:id="26" w:name="X4052513646153bd24d163b53c332036e1638827"/>
    <w:p>
      <w:pPr>
        <w:pStyle w:val="Heading2"/>
      </w:pPr>
      <w:r>
        <w:t xml:space="preserve">Update 13: does the advice survive a real shop floor?</w:t>
      </w:r>
    </w:p>
    <w:p>
      <w:pPr>
        <w:pStyle w:val="FirstParagraph"/>
      </w:pPr>
      <w:r>
        <w:rPr>
          <w:bCs/>
          <w:b/>
        </w:rPr>
        <w:t xml:space="preserve">Tolerance test.</w:t>
      </w:r>
      <w:r>
        <w:t xml:space="preserve"> </w:t>
      </w:r>
      <w:r>
        <w:t xml:space="preserve">The 82 percent agreement describes an exact operating point, which no</w:t>
      </w:r>
      <w:r>
        <w:t xml:space="preserve"> </w:t>
      </w:r>
      <w:r>
        <w:t xml:space="preserve">machinist ever hits. So I re-ran every recommendation 512 times with realistic slop: 2</w:t>
      </w:r>
      <w:r>
        <w:t xml:space="preserve"> </w:t>
      </w:r>
      <w:r>
        <w:t xml:space="preserve">percent on spindle speed, 0.05 mm on depth, and 10 percent uncertainty on the stability</w:t>
      </w:r>
      <w:r>
        <w:t xml:space="preserve"> </w:t>
      </w:r>
      <w:r>
        <w:t xml:space="preserve">boundary itself.</w:t>
      </w:r>
    </w:p>
    <w:p>
      <w:pPr>
        <w:pStyle w:val="BodyText"/>
      </w:pPr>
      <w:r>
        <w:t xml:space="preserve">19 of the 42 recommendations stay stable in more than 85 percent of the draws. The bar set</w:t>
      </w:r>
      <w:r>
        <w:t xml:space="preserve"> </w:t>
      </w:r>
      <w:r>
        <w:t xml:space="preserve">in the plan was 10, so the criterion passes. But the median recommendation survives only 69</w:t>
      </w:r>
      <w:r>
        <w:t xml:space="preserve"> </w:t>
      </w:r>
      <w:r>
        <w:t xml:space="preserve">percent of the time and the worst survives 9 percent. Most of this advice is not yet</w:t>
      </w:r>
      <w:r>
        <w:t xml:space="preserve"> </w:t>
      </w:r>
      <w:r>
        <w:t xml:space="preserve">something to hand a machinist.</w:t>
      </w:r>
    </w:p>
    <w:p>
      <w:pPr>
        <w:pStyle w:val="BodyText"/>
      </w:pPr>
      <w:r>
        <w:t xml:space="preserve">The 10 percent boundary uncertainty drives that result, and it is my judgement call rather</w:t>
      </w:r>
      <w:r>
        <w:t xml:space="preserve"> </w:t>
      </w:r>
      <w:r>
        <w:t xml:space="preserve">than a measurement. It belongs next to the headline every time the headline is quoted.</w:t>
      </w:r>
    </w:p>
    <w:p>
      <w:pPr>
        <w:pStyle w:val="CaptionedFigure"/>
      </w:pPr>
      <w:r>
        <w:drawing>
          <wp:inline>
            <wp:extent cx="5334000" cy="2849968"/>
            <wp:effectExtent b="0" l="0" r="0" t="0"/>
            <wp:docPr descr="How much of the advice survives real-world slop. Each bar is one recommendation; its height is the fraction of 512 perturbed repeats that stayed safe. Blue bars clear the 85 percent target, orange bars fall short." title="" id="1" name="Picture"/>
            <a:graphic>
              <a:graphicData uri="http://schemas.openxmlformats.org/drawingml/2006/picture">
                <pic:pic>
                  <pic:nvPicPr>
                    <pic:cNvPr descr="../results/figures/research_update_assets/u13a_counterfactual_surviv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9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How much of the advice survives real-world slop. Each bar is one recommendation; its height is the fraction of 512 perturbed repeats that stayed safe. Blue bars clear the 85 percent target, orange bars fall short.</w:t>
      </w:r>
    </w:p>
    <w:p>
      <w:pPr>
        <w:pStyle w:val="BodyText"/>
      </w:pPr>
      <w:r>
        <w:rPr>
          <w:bCs/>
          <w:b/>
        </w:rPr>
        <w:t xml:space="preserve">A second opinion.</w:t>
      </w:r>
      <w:r>
        <w:t xml:space="preserve"> </w:t>
      </w:r>
      <w:r>
        <w:t xml:space="preserve">I ran an off-the-shelf tool (DiCE) that never sees the stability</w:t>
      </w:r>
      <w:r>
        <w:t xml:space="preserve"> </w:t>
      </w:r>
      <w:r>
        <w:t xml:space="preserve">boundary at all. The two methods agree on the outcome in 27 of 42 cases. They get there by</w:t>
      </w:r>
      <w:r>
        <w:t xml:space="preserve"> </w:t>
      </w:r>
      <w:r>
        <w:t xml:space="preserve">different routes: mine mostly changes spindle speed, DiCE mostly cuts depth. My first</w:t>
      </w:r>
      <w:r>
        <w:t xml:space="preserve"> </w:t>
      </w:r>
      <w:r>
        <w:t xml:space="preserve">scoring counted that as disagreement, which was wrong — my search is forbidden from</w:t>
      </w:r>
      <w:r>
        <w:t xml:space="preserve"> </w:t>
      </w:r>
      <w:r>
        <w:t xml:space="preserve">increasing depth, so it could never have chosen DiCE’s route. Which knob gets turned is now</w:t>
      </w:r>
      <w:r>
        <w:t xml:space="preserve"> </w:t>
      </w:r>
      <w:r>
        <w:t xml:space="preserve">reported as a description, not scored.</w:t>
      </w:r>
    </w:p>
    <w:p>
      <w:pPr>
        <w:pStyle w:val="BodyText"/>
      </w:pPr>
      <w:r>
        <w:rPr>
          <w:bCs/>
          <w:b/>
        </w:rPr>
        <w:t xml:space="preserve">Did the model learn the textbook chatter term? No.</w:t>
      </w:r>
      <w:r>
        <w:t xml:space="preserve"> </w:t>
      </w:r>
      <w:r>
        <w:t xml:space="preserve">In the textbooks, regeneration is a</w:t>
      </w:r>
      <w:r>
        <w:t xml:space="preserve"> </w:t>
      </w:r>
      <w:r>
        <w:rPr>
          <w:iCs/>
          <w:i/>
        </w:rPr>
        <w:t xml:space="preserve">difference</w:t>
      </w:r>
      <w:r>
        <w:t xml:space="preserve">: the surface now, minus the surface one tooth ago. Inside the model every</w:t>
      </w:r>
      <w:r>
        <w:t xml:space="preserve"> </w:t>
      </w:r>
      <w:r>
        <w:t xml:space="preserve">delayed input has an instantaneous twin, so a model that learned that difference should show</w:t>
      </w:r>
      <w:r>
        <w:t xml:space="preserve"> </w:t>
      </w:r>
      <w:r>
        <w:t xml:space="preserve">the delayed curve as roughly the mirror image of its instantaneous twin.</w:t>
      </w:r>
    </w:p>
    <w:p>
      <w:pPr>
        <w:pStyle w:val="BodyText"/>
      </w:pPr>
      <w:r>
        <w:t xml:space="preserve">The opposite is true. On all five models the delayed curve is close to a</w:t>
      </w:r>
      <w:r>
        <w:t xml:space="preserve"> </w:t>
      </w:r>
      <w:r>
        <w:rPr>
          <w:iCs/>
          <w:i/>
        </w:rPr>
        <w:t xml:space="preserve">copy</w:t>
      </w:r>
      <w:r>
        <w:t xml:space="preserve"> </w:t>
      </w:r>
      <w:r>
        <w:t xml:space="preserve">of its twin,</w:t>
      </w:r>
      <w:r>
        <w:t xml:space="preserve"> </w:t>
      </w:r>
      <w:r>
        <w:t xml:space="preserve">not a mirror image, and about thirty times more pairs add than subtract. The controls behave</w:t>
      </w:r>
      <w:r>
        <w:t xml:space="preserve"> </w:t>
      </w:r>
      <w:r>
        <w:t xml:space="preserve">as they should: untrained models show nothing, and unrelated pairs show nothing.</w:t>
      </w:r>
    </w:p>
    <w:p>
      <w:pPr>
        <w:pStyle w:val="BodyText"/>
      </w:pPr>
      <w:r>
        <w:t xml:space="preserve">So the model is not computing the textbook difference. The pattern looks like a sum, which</w:t>
      </w:r>
      <w:r>
        <w:t xml:space="preserve"> </w:t>
      </w:r>
      <w:r>
        <w:t xml:space="preserve">would reinforce tooth-synchronous content instead. That reading is plausible but unproven —</w:t>
      </w:r>
      <w:r>
        <w:t xml:space="preserve"> </w:t>
      </w:r>
      <w:r>
        <w:t xml:space="preserve">this test inspects individual curves, not the full network.</w:t>
      </w:r>
    </w:p>
    <w:bookmarkEnd w:id="26"/>
    <w:bookmarkStart w:id="27" w:name="where-this-leaves-the-project"/>
    <w:p>
      <w:pPr>
        <w:pStyle w:val="Heading2"/>
      </w:pPr>
      <w:r>
        <w:t xml:space="preserve">Where this leaves the project</w:t>
      </w:r>
    </w:p>
    <w:p>
      <w:pPr>
        <w:pStyle w:val="FirstParagraph"/>
      </w:pPr>
      <w:r>
        <w:rPr>
          <w:bCs/>
          <w:b/>
        </w:rPr>
        <w:t xml:space="preserve">The delay claim is unchanged.</w:t>
      </w:r>
      <w:r>
        <w:t xml:space="preserve"> </w:t>
      </w:r>
      <w:r>
        <w:t xml:space="preserve">Four separate results support it, and not one of them is a</w:t>
      </w:r>
      <w:r>
        <w:t xml:space="preserve"> </w:t>
      </w:r>
      <w:r>
        <w:t xml:space="preserve">saliency map:</w:t>
      </w:r>
    </w:p>
    <w:p>
      <w:pPr>
        <w:numPr>
          <w:ilvl w:val="0"/>
          <w:numId w:val="1001"/>
        </w:numPr>
        <w:pStyle w:val="Compact"/>
      </w:pPr>
      <w:r>
        <w:t xml:space="preserve">Zero out the delayed input and detection collapses to near chance.</w:t>
      </w:r>
    </w:p>
    <w:p>
      <w:pPr>
        <w:numPr>
          <w:ilvl w:val="0"/>
          <w:numId w:val="1001"/>
        </w:numPr>
        <w:pStyle w:val="Compact"/>
      </w:pPr>
      <w:r>
        <w:t xml:space="preserve">Sweep the delay across a window and the best value is the real tooth-passing delay.</w:t>
      </w:r>
    </w:p>
    <w:p>
      <w:pPr>
        <w:numPr>
          <w:ilvl w:val="0"/>
          <w:numId w:val="1001"/>
        </w:numPr>
        <w:pStyle w:val="Compact"/>
      </w:pPr>
      <w:r>
        <w:t xml:space="preserve">Corrupt the delay and accuracy degrades in proportion.</w:t>
      </w:r>
    </w:p>
    <w:p>
      <w:pPr>
        <w:numPr>
          <w:ilvl w:val="0"/>
          <w:numId w:val="1001"/>
        </w:numPr>
        <w:pStyle w:val="Compact"/>
      </w:pPr>
      <w:r>
        <w:t xml:space="preserve">A completely separate method with no neural network in it (SINDy-DDE) recovers the same</w:t>
      </w:r>
      <w:r>
        <w:t xml:space="preserve"> </w:t>
      </w:r>
      <w:r>
        <w:t xml:space="preserve">delay.</w:t>
      </w:r>
    </w:p>
    <w:p>
      <w:pPr>
        <w:pStyle w:val="FirstParagraph"/>
      </w:pPr>
      <w:r>
        <w:rPr>
          <w:bCs/>
          <w:b/>
        </w:rPr>
        <w:t xml:space="preserve">Four things died this month.</w:t>
      </w:r>
      <w:r>
        <w:t xml:space="preserve"> </w:t>
      </w:r>
      <w:r>
        <w:t xml:space="preserve">Saliency — an artifact of how the input is built. The</w:t>
      </w:r>
      <w:r>
        <w:t xml:space="preserve"> </w:t>
      </w:r>
      <w:r>
        <w:t xml:space="preserve">concept probe — the concept is not there. The frequency-notch test — impossible to set up</w:t>
      </w:r>
      <w:r>
        <w:t xml:space="preserve"> </w:t>
      </w:r>
      <w:r>
        <w:t xml:space="preserve">fairly. The textbook-difference test — the model sums instead.</w:t>
      </w:r>
    </w:p>
    <w:p>
      <w:pPr>
        <w:pStyle w:val="BodyText"/>
      </w:pPr>
      <w:r>
        <w:rPr>
          <w:bCs/>
          <w:b/>
        </w:rPr>
        <w:t xml:space="preserve">One mistake, four times over.</w:t>
      </w:r>
      <w:r>
        <w:t xml:space="preserve"> </w:t>
      </w:r>
      <w:r>
        <w:t xml:space="preserve">Every one of these failures had the same shape. A routine</w:t>
      </w:r>
      <w:r>
        <w:t xml:space="preserve"> </w:t>
      </w:r>
      <w:r>
        <w:t xml:space="preserve">hits a limit, returns a placeholder, and that placeholder flows into an average that cannot</w:t>
      </w:r>
      <w:r>
        <w:t xml:space="preserve"> </w:t>
      </w:r>
      <w:r>
        <w:t xml:space="preserve">tell a placeholder from a measurement. A search floor read as a real answer. A notch solver</w:t>
      </w:r>
      <w:r>
        <w:t xml:space="preserve"> </w:t>
      </w:r>
      <w:r>
        <w:t xml:space="preserve">that gave up and returned a band removing exactly zero energy. Two cluster jobs that exited</w:t>
      </w:r>
      <w:r>
        <w:t xml:space="preserve"> </w:t>
      </w:r>
      <w:r>
        <w:t xml:space="preserve">successfully in 90 seconds without running anything.</w:t>
      </w:r>
    </w:p>
    <w:p>
      <w:pPr>
        <w:pStyle w:val="BodyText"/>
      </w:pPr>
      <w:r>
        <w:t xml:space="preserve">Three standing rules now: placeholders never enter an average; any number computed from a</w:t>
      </w:r>
      <w:r>
        <w:t xml:space="preserve"> </w:t>
      </w:r>
      <w:r>
        <w:t xml:space="preserve">subset reports how big that subset was; and every job wrapper must confirm its output exists</w:t>
      </w:r>
      <w:r>
        <w:t xml:space="preserve"> </w:t>
      </w:r>
      <w:r>
        <w:t xml:space="preserve">before exiting cleanly.</w:t>
      </w:r>
    </w:p>
    <w:p>
      <w:pPr>
        <w:pStyle w:val="BodyText"/>
      </w:pPr>
      <w:r>
        <w:rPr>
          <w:bCs/>
          <w:b/>
        </w:rPr>
        <w:t xml:space="preserve">Methods used across the four cycles:</w:t>
      </w:r>
      <w:r>
        <w:t xml:space="preserve"> </w:t>
      </w:r>
      <w:r>
        <w:t xml:space="preserve">graded damage to inputs and model, formula fitting</w:t>
      </w:r>
      <w:r>
        <w:t xml:space="preserve"> </w:t>
      </w:r>
      <w:r>
        <w:t xml:space="preserve">on the learned curves, counterfactual search, DiCE, calibrated confidence, linear concept</w:t>
      </w:r>
      <w:r>
        <w:t xml:space="preserve"> </w:t>
      </w:r>
      <w:r>
        <w:t xml:space="preserve">probes, saliency with a random-weight control, frequency-band deletion, Monte Carlo</w:t>
      </w:r>
      <w:r>
        <w:t xml:space="preserve"> </w:t>
      </w:r>
      <w:r>
        <w:t xml:space="preserve">tolerance propagation, and network-free SINDy-DDE delay recovery.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2026-08-05T13:26:07Z</dcterms:created>
  <dcterms:modified xsi:type="dcterms:W3CDTF">2026-08-05T13:26:07Z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margin=1in</vt:lpwstr>
  </property>
  <property fmtid="{D5CDD505-2E9C-101B-9397-08002B2CF9AE}" pid="4" name="header-includes">
    <vt:lpwstr/>
  </property>
  <property fmtid="{D5CDD505-2E9C-101B-9397-08002B2CF9AE}" pid="5" name="mainfont">
    <vt:lpwstr>Helvetica</vt:lpwstr>
  </property>
</Properties>
</file>