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55DC" w14:textId="7C35D29A" w:rsidR="00DD165F" w:rsidRPr="00DD165F" w:rsidRDefault="00DD165F" w:rsidP="00DD165F">
      <w:pPr>
        <w:pStyle w:val="Heading1"/>
        <w:ind w:left="0" w:right="0" w:firstLine="0"/>
        <w:rPr>
          <w:b/>
          <w:bCs/>
        </w:rPr>
      </w:pPr>
      <w:r w:rsidRPr="00DD165F">
        <w:rPr>
          <w:b/>
          <w:bCs/>
        </w:rPr>
        <w:t>Dashboard Design</w:t>
      </w:r>
      <w:r w:rsidRPr="00DD165F">
        <w:rPr>
          <w:rFonts w:ascii="Calibri" w:eastAsia="Calibri" w:hAnsi="Calibri" w:cs="Calibri"/>
          <w:b/>
          <w:bCs/>
        </w:rPr>
        <w:t xml:space="preserve"> </w:t>
      </w:r>
    </w:p>
    <w:p w14:paraId="7C7EA6B2" w14:textId="77777777" w:rsidR="00DD165F" w:rsidRDefault="00DD165F" w:rsidP="00DD165F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10065" w:type="dxa"/>
        <w:tblInd w:w="-8" w:type="dxa"/>
        <w:tblCellMar>
          <w:top w:w="15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965"/>
        <w:gridCol w:w="8100"/>
      </w:tblGrid>
      <w:tr w:rsidR="00DD165F" w14:paraId="280C80A3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E956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Date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D46A8" w14:textId="77777777" w:rsidR="00DD165F" w:rsidRDefault="00DD165F" w:rsidP="007F757F">
            <w:pPr>
              <w:spacing w:after="0" w:line="259" w:lineRule="auto"/>
              <w:ind w:left="0" w:right="0" w:firstLine="0"/>
            </w:pPr>
            <w:r>
              <w:t xml:space="preserve">28-07-2025 </w:t>
            </w:r>
          </w:p>
        </w:tc>
      </w:tr>
      <w:tr w:rsidR="00DD165F" w14:paraId="2753EBCB" w14:textId="77777777" w:rsidTr="00DD165F">
        <w:trPr>
          <w:trHeight w:val="48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FAC62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Team ID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E3CD" w14:textId="10E67A9F" w:rsidR="00DD165F" w:rsidRDefault="00DD165F" w:rsidP="007F757F">
            <w:pPr>
              <w:spacing w:after="0" w:line="259" w:lineRule="auto"/>
              <w:ind w:left="0" w:right="0" w:firstLine="0"/>
            </w:pPr>
          </w:p>
        </w:tc>
      </w:tr>
      <w:tr w:rsidR="00DD165F" w14:paraId="5A0576B4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99DB1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Project Name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36C11" w14:textId="41CB143E" w:rsidR="00DD165F" w:rsidRDefault="00DD165F" w:rsidP="007F757F">
            <w:pPr>
              <w:spacing w:after="0" w:line="259" w:lineRule="auto"/>
              <w:ind w:left="0" w:right="0" w:firstLine="0"/>
            </w:pPr>
            <w:r w:rsidRPr="00DD165F">
              <w:t>Predicting Plant Growth Stages with Environmental and Management Data Using Power BI</w:t>
            </w:r>
          </w:p>
        </w:tc>
      </w:tr>
      <w:tr w:rsidR="00DD165F" w14:paraId="45DB707B" w14:textId="77777777" w:rsidTr="00DD165F">
        <w:trPr>
          <w:trHeight w:val="495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7CFE1" w14:textId="77777777" w:rsidR="00DD165F" w:rsidRDefault="00DD165F" w:rsidP="007F757F">
            <w:pPr>
              <w:spacing w:after="0" w:line="259" w:lineRule="auto"/>
              <w:ind w:left="7" w:right="0" w:firstLine="0"/>
            </w:pPr>
            <w:r>
              <w:t xml:space="preserve">Maximum Marks  </w:t>
            </w:r>
          </w:p>
        </w:tc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EA137" w14:textId="77777777" w:rsidR="00DD165F" w:rsidRDefault="00DD165F" w:rsidP="007F757F">
            <w:pPr>
              <w:spacing w:after="0" w:line="259" w:lineRule="auto"/>
              <w:ind w:left="0" w:right="0" w:firstLine="0"/>
            </w:pPr>
            <w:r>
              <w:t xml:space="preserve">5  Marks </w:t>
            </w:r>
          </w:p>
        </w:tc>
      </w:tr>
    </w:tbl>
    <w:p w14:paraId="77CB9647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2601462F" w14:textId="05B9DBA0" w:rsidR="00DD165F" w:rsidRPr="00DD165F" w:rsidRDefault="00DD165F" w:rsidP="00DD165F">
      <w:pPr>
        <w:spacing w:after="25" w:line="259" w:lineRule="auto"/>
        <w:ind w:left="0" w:right="0" w:firstLine="0"/>
        <w:rPr>
          <w:b/>
          <w:bCs/>
        </w:rPr>
      </w:pPr>
      <w:r w:rsidRPr="00DD165F">
        <w:rPr>
          <w:b/>
          <w:bCs/>
        </w:rPr>
        <w:t xml:space="preserve">Activity 1: Interactive and visually appealing dashboards  </w:t>
      </w:r>
    </w:p>
    <w:p w14:paraId="19EE31CC" w14:textId="77777777" w:rsidR="00DD165F" w:rsidRDefault="00DD165F" w:rsidP="00DD165F">
      <w:pPr>
        <w:spacing w:after="27"/>
        <w:ind w:left="-5" w:right="0"/>
      </w:pPr>
      <w:r>
        <w:rPr>
          <w:b/>
        </w:rPr>
        <w:t xml:space="preserve"> Description:</w:t>
      </w:r>
      <w:r>
        <w:t xml:space="preserve"> </w:t>
      </w:r>
    </w:p>
    <w:p w14:paraId="61F93157" w14:textId="77777777" w:rsidR="00DD165F" w:rsidRDefault="00DD165F" w:rsidP="00DD165F">
      <w:pPr>
        <w:spacing w:after="23"/>
        <w:ind w:left="-5" w:right="66"/>
      </w:pPr>
      <w:r>
        <w:t>This Power BI dashboard provides an interactive, data-driven insight into how various factors—such as soil type, irrigation frequency, temperature, humidity, sunlight, and fertilizer type—affect plant growth.</w:t>
      </w:r>
    </w:p>
    <w:p w14:paraId="2FE6D114" w14:textId="77777777" w:rsidR="00DD165F" w:rsidRDefault="00DD165F" w:rsidP="00DD165F">
      <w:pPr>
        <w:spacing w:after="23"/>
        <w:ind w:left="-5" w:right="66"/>
      </w:pPr>
      <w:r>
        <w:t xml:space="preserve"> It helps farmers, agriculture officers, and consultants to make smarter irrigation and soil management decisions by analysing environmental data and plant performance metrics. </w:t>
      </w:r>
    </w:p>
    <w:p w14:paraId="44EFAECD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3A11D3B4" w14:textId="77777777" w:rsidR="00DD165F" w:rsidRDefault="00DD165F" w:rsidP="00DD165F">
      <w:pPr>
        <w:spacing w:after="27"/>
        <w:ind w:left="-5" w:right="0"/>
      </w:pPr>
      <w:r>
        <w:rPr>
          <w:b/>
        </w:rPr>
        <w:t>Dashboard Components Used:</w:t>
      </w:r>
      <w:r>
        <w:t xml:space="preserve"> </w:t>
      </w:r>
    </w:p>
    <w:tbl>
      <w:tblPr>
        <w:tblStyle w:val="TableGrid"/>
        <w:tblpPr w:vertAnchor="text" w:horzAnchor="margin" w:tblpY="181"/>
        <w:tblOverlap w:val="never"/>
        <w:tblW w:w="9555" w:type="dxa"/>
        <w:tblInd w:w="0" w:type="dxa"/>
        <w:tblCellMar>
          <w:top w:w="68" w:type="dxa"/>
          <w:left w:w="111" w:type="dxa"/>
        </w:tblCellMar>
        <w:tblLook w:val="04A0" w:firstRow="1" w:lastRow="0" w:firstColumn="1" w:lastColumn="0" w:noHBand="0" w:noVBand="1"/>
      </w:tblPr>
      <w:tblGrid>
        <w:gridCol w:w="2625"/>
        <w:gridCol w:w="6930"/>
      </w:tblGrid>
      <w:tr w:rsidR="00DD165F" w14:paraId="52D5DC99" w14:textId="77777777" w:rsidTr="00DD165F">
        <w:trPr>
          <w:trHeight w:val="28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AAC88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Component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9A544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 / Purpose</w:t>
            </w:r>
            <w:r>
              <w:t xml:space="preserve"> </w:t>
            </w:r>
          </w:p>
        </w:tc>
      </w:tr>
      <w:tr w:rsidR="00DD165F" w14:paraId="280B25DD" w14:textId="77777777" w:rsidTr="00DD165F">
        <w:trPr>
          <w:trHeight w:val="85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CAA94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Table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8E2A1" w14:textId="77777777" w:rsidR="00DD165F" w:rsidRDefault="00DD165F" w:rsidP="00DD165F">
            <w:pPr>
              <w:spacing w:after="0" w:line="259" w:lineRule="auto"/>
              <w:ind w:left="0" w:right="-35" w:firstLine="0"/>
            </w:pPr>
            <w:r>
              <w:t xml:space="preserve">Displays detailed data by soil type, watering frequency, humidity, sunlight, </w:t>
            </w:r>
            <w:proofErr w:type="gramStart"/>
            <w:r>
              <w:t>an</w:t>
            </w:r>
            <w:proofErr w:type="gramEnd"/>
            <w:r>
              <w:t xml:space="preserve"> temperature. This allows users to scan raw values and understand  environmental conditions per soil type.</w:t>
            </w:r>
          </w:p>
        </w:tc>
      </w:tr>
      <w:tr w:rsidR="00DD165F" w14:paraId="651C9EF3" w14:textId="77777777" w:rsidTr="00DD165F">
        <w:trPr>
          <w:trHeight w:val="10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84DED" w14:textId="77777777" w:rsidR="00DD165F" w:rsidRDefault="00DD165F" w:rsidP="00DD165F">
            <w:pPr>
              <w:spacing w:after="25" w:line="259" w:lineRule="auto"/>
              <w:ind w:left="4" w:right="0" w:firstLine="0"/>
            </w:pPr>
            <w:r>
              <w:rPr>
                <w:b/>
              </w:rPr>
              <w:t xml:space="preserve">Waterfall Chart – </w:t>
            </w:r>
            <w:r>
              <w:t xml:space="preserve"> </w:t>
            </w:r>
          </w:p>
          <w:p w14:paraId="0F92513F" w14:textId="77777777" w:rsidR="00DD165F" w:rsidRDefault="00DD165F" w:rsidP="00DD165F">
            <w:pPr>
              <w:spacing w:after="25" w:line="259" w:lineRule="auto"/>
              <w:ind w:left="4" w:right="0" w:firstLine="0"/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Temperature by </w:t>
            </w:r>
            <w:r>
              <w:t xml:space="preserve"> </w:t>
            </w:r>
          </w:p>
          <w:p w14:paraId="7B4390AF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Temperature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28F9E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Illustrates how changes in temperature affect total plant growth. The </w:t>
            </w:r>
            <w:proofErr w:type="spellStart"/>
            <w:r>
              <w:t>increas</w:t>
            </w:r>
            <w:proofErr w:type="spellEnd"/>
            <w:r>
              <w:t xml:space="preserve"> decrease bars show how growth varies across temperature bands. </w:t>
            </w:r>
          </w:p>
        </w:tc>
      </w:tr>
      <w:tr w:rsidR="00DD165F" w14:paraId="7B93CA25" w14:textId="77777777" w:rsidTr="00DD165F">
        <w:trPr>
          <w:trHeight w:val="102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AC877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Key Influencers Visual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93E32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Automatically identifies the most significant factor influencing </w:t>
            </w:r>
            <w:proofErr w:type="spellStart"/>
            <w:r>
              <w:t>Total_Growth</w:t>
            </w:r>
            <w:proofErr w:type="spellEnd"/>
            <w:r>
              <w:t xml:space="preserve"> In this case, it shows that when temperature drops below 60.59, growth  decreases by 1.76 units on average. </w:t>
            </w:r>
          </w:p>
        </w:tc>
      </w:tr>
      <w:tr w:rsidR="00DD165F" w14:paraId="6CC94D7D" w14:textId="77777777" w:rsidTr="00DD165F">
        <w:trPr>
          <w:trHeight w:val="100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EE04E" w14:textId="77777777" w:rsidR="00DD165F" w:rsidRDefault="00DD165F" w:rsidP="00DD165F">
            <w:pPr>
              <w:spacing w:after="0" w:line="282" w:lineRule="auto"/>
              <w:ind w:left="4" w:right="442" w:firstLine="0"/>
            </w:pPr>
            <w:r>
              <w:rPr>
                <w:b/>
              </w:rPr>
              <w:t xml:space="preserve">Donut Chart – </w:t>
            </w:r>
            <w:r>
              <w:t xml:space="preserve"> </w:t>
            </w:r>
            <w:r>
              <w:rPr>
                <w:b/>
              </w:rPr>
              <w:t xml:space="preserve">Growth Milestone by </w:t>
            </w:r>
            <w:r>
              <w:t xml:space="preserve"> </w:t>
            </w:r>
          </w:p>
          <w:p w14:paraId="08AFFBB6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>Fertilizer Type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33D5" w14:textId="77777777" w:rsidR="00DD165F" w:rsidRDefault="00DD165F" w:rsidP="00DD165F">
            <w:pPr>
              <w:spacing w:after="0" w:line="259" w:lineRule="auto"/>
              <w:ind w:left="0" w:right="0" w:firstLine="0"/>
              <w:jc w:val="both"/>
            </w:pPr>
            <w:r>
              <w:t xml:space="preserve">Represents the distribution of plant growth milestones across fertilizer types organic, chemical, or none. This helps users compare fertilizer effectiveness. </w:t>
            </w:r>
          </w:p>
        </w:tc>
      </w:tr>
      <w:tr w:rsidR="00DD165F" w14:paraId="304ADE96" w14:textId="77777777" w:rsidTr="00DD165F">
        <w:trPr>
          <w:trHeight w:val="67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EAFD2" w14:textId="77777777" w:rsidR="00DD165F" w:rsidRDefault="00DD165F" w:rsidP="00DD165F">
            <w:pPr>
              <w:spacing w:after="25" w:line="259" w:lineRule="auto"/>
              <w:ind w:left="4" w:right="0" w:firstLine="0"/>
            </w:pPr>
            <w:r>
              <w:rPr>
                <w:b/>
              </w:rPr>
              <w:t xml:space="preserve">Bar Chart – </w:t>
            </w:r>
            <w:r>
              <w:t xml:space="preserve"> </w:t>
            </w:r>
          </w:p>
          <w:p w14:paraId="259BC510" w14:textId="77777777" w:rsidR="00DD165F" w:rsidRDefault="00DD165F" w:rsidP="00DD165F">
            <w:pPr>
              <w:spacing w:after="0" w:line="259" w:lineRule="auto"/>
              <w:ind w:left="4" w:right="0" w:firstLine="0"/>
            </w:pPr>
            <w:proofErr w:type="spellStart"/>
            <w:r>
              <w:rPr>
                <w:b/>
              </w:rPr>
              <w:t>Avg</w:t>
            </w:r>
            <w:proofErr w:type="spellEnd"/>
            <w:r>
              <w:rPr>
                <w:b/>
              </w:rPr>
              <w:t xml:space="preserve"> Humidity by Humidity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3AC03" w14:textId="77777777" w:rsidR="00DD165F" w:rsidRDefault="00DD165F" w:rsidP="00DD165F">
            <w:pPr>
              <w:spacing w:after="0" w:line="259" w:lineRule="auto"/>
              <w:ind w:left="0" w:right="0" w:firstLine="0"/>
            </w:pPr>
            <w:r>
              <w:t xml:space="preserve">Displays average humidity distribution, giving an overview of environmental moisture levels across the dataset. </w:t>
            </w:r>
          </w:p>
        </w:tc>
      </w:tr>
      <w:tr w:rsidR="00DD165F" w14:paraId="31EDA2D9" w14:textId="77777777" w:rsidTr="00DD165F">
        <w:trPr>
          <w:trHeight w:val="7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9DEC2" w14:textId="77777777" w:rsidR="00DD165F" w:rsidRDefault="00DD165F" w:rsidP="00DD165F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Decomposition Tree </w:t>
            </w:r>
            <w:r>
              <w:t xml:space="preserve"> 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39026" w14:textId="77777777" w:rsidR="00DD165F" w:rsidRDefault="00DD165F" w:rsidP="00DD165F">
            <w:pPr>
              <w:spacing w:after="0" w:line="259" w:lineRule="auto"/>
              <w:ind w:left="0" w:right="57" w:firstLine="0"/>
            </w:pPr>
            <w:r>
              <w:t xml:space="preserve">Breaks down Total Growth by Soil type (clay, sandy, loam), allowing users  to visually drill into which soil performs best in terms of growth. </w:t>
            </w:r>
          </w:p>
        </w:tc>
      </w:tr>
    </w:tbl>
    <w:p w14:paraId="58F36313" w14:textId="77777777" w:rsidR="00DD165F" w:rsidRDefault="00DD165F" w:rsidP="00DD165F">
      <w:pPr>
        <w:spacing w:after="2215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20F1D33" w14:textId="77777777" w:rsidR="00DD165F" w:rsidRDefault="00DD165F" w:rsidP="00DD165F">
      <w:pPr>
        <w:spacing w:after="73"/>
        <w:ind w:left="-5" w:right="0"/>
      </w:pPr>
      <w:r>
        <w:rPr>
          <w:b/>
        </w:rPr>
        <w:lastRenderedPageBreak/>
        <w:t xml:space="preserve"> Insights Gained:</w:t>
      </w:r>
      <w:r>
        <w:t xml:space="preserve"> </w:t>
      </w:r>
    </w:p>
    <w:p w14:paraId="78E016CC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Clay soil</w:t>
      </w:r>
      <w:r>
        <w:t xml:space="preserve"> shows the highest total growth, followed by sandy and loam. </w:t>
      </w:r>
    </w:p>
    <w:p w14:paraId="47D7982E" w14:textId="77777777" w:rsidR="00DD165F" w:rsidRDefault="00DD165F" w:rsidP="00DD165F">
      <w:pPr>
        <w:numPr>
          <w:ilvl w:val="0"/>
          <w:numId w:val="1"/>
        </w:numPr>
        <w:spacing w:after="0" w:line="259" w:lineRule="auto"/>
        <w:ind w:right="466" w:hanging="414"/>
      </w:pPr>
      <w:r>
        <w:rPr>
          <w:b/>
        </w:rPr>
        <w:t>Temperature</w:t>
      </w:r>
      <w:r>
        <w:t xml:space="preserve"> has a direct impact on growth—lower temps significantly reduce performance. </w:t>
      </w:r>
    </w:p>
    <w:p w14:paraId="34F5F128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Organic and chemical fertilizers</w:t>
      </w:r>
      <w:r>
        <w:t xml:space="preserve"> perform much better than using none. </w:t>
      </w:r>
    </w:p>
    <w:p w14:paraId="5A315A34" w14:textId="77777777" w:rsidR="00DD165F" w:rsidRDefault="00DD165F" w:rsidP="00DD165F">
      <w:pPr>
        <w:numPr>
          <w:ilvl w:val="0"/>
          <w:numId w:val="1"/>
        </w:numPr>
        <w:spacing w:after="50" w:line="259" w:lineRule="auto"/>
        <w:ind w:right="466" w:hanging="414"/>
      </w:pPr>
      <w:r>
        <w:rPr>
          <w:b/>
        </w:rPr>
        <w:t>Daily watering</w:t>
      </w:r>
      <w:r>
        <w:t xml:space="preserve"> appears to work better in certain soil types like clay. </w:t>
      </w:r>
    </w:p>
    <w:p w14:paraId="325E7274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rPr>
          <w:b/>
        </w:rPr>
        <w:t>Clay soil</w:t>
      </w:r>
      <w:r>
        <w:t xml:space="preserve"> showed the </w:t>
      </w:r>
      <w:r>
        <w:rPr>
          <w:b/>
        </w:rPr>
        <w:t>highest total plant growth (67 units)</w:t>
      </w:r>
      <w:r>
        <w:t xml:space="preserve"> compared to sandy (64) and loam </w:t>
      </w:r>
    </w:p>
    <w:p w14:paraId="6C59A5C1" w14:textId="77777777" w:rsidR="00DD165F" w:rsidRDefault="00DD165F" w:rsidP="00DD165F">
      <w:pPr>
        <w:spacing w:after="42" w:line="259" w:lineRule="auto"/>
        <w:ind w:left="730" w:right="466"/>
      </w:pPr>
      <w:r>
        <w:t xml:space="preserve">(62). </w:t>
      </w:r>
    </w:p>
    <w:p w14:paraId="4638C03E" w14:textId="77777777" w:rsidR="00DD165F" w:rsidRDefault="00DD165F" w:rsidP="00DD165F">
      <w:pPr>
        <w:numPr>
          <w:ilvl w:val="0"/>
          <w:numId w:val="1"/>
        </w:numPr>
        <w:spacing w:after="34" w:line="259" w:lineRule="auto"/>
        <w:ind w:right="466" w:hanging="414"/>
      </w:pPr>
      <w:r>
        <w:rPr>
          <w:b/>
        </w:rPr>
        <w:t>Daily watering frequency</w:t>
      </w:r>
      <w:r>
        <w:t xml:space="preserve"> provided more consistent growth results, especially in clay and sandy soils. </w:t>
      </w:r>
    </w:p>
    <w:p w14:paraId="0A33F05B" w14:textId="77777777" w:rsidR="00DD165F" w:rsidRDefault="00DD165F" w:rsidP="00DD165F">
      <w:pPr>
        <w:numPr>
          <w:ilvl w:val="0"/>
          <w:numId w:val="1"/>
        </w:numPr>
        <w:spacing w:after="76" w:line="259" w:lineRule="auto"/>
        <w:ind w:right="466" w:hanging="414"/>
      </w:pPr>
      <w:r>
        <w:rPr>
          <w:b/>
        </w:rPr>
        <w:t>Temperature</w:t>
      </w:r>
      <w:r>
        <w:t xml:space="preserve"> plays a </w:t>
      </w:r>
      <w:r>
        <w:rPr>
          <w:b/>
        </w:rPr>
        <w:t>crucial role</w:t>
      </w:r>
      <w:r>
        <w:t xml:space="preserve">: </w:t>
      </w:r>
    </w:p>
    <w:p w14:paraId="059880C5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t xml:space="preserve">When the </w:t>
      </w:r>
      <w:r>
        <w:rPr>
          <w:b/>
        </w:rPr>
        <w:t>sum of temperature drops below 60.59</w:t>
      </w:r>
      <w:r>
        <w:t xml:space="preserve">, the average plant growth </w:t>
      </w:r>
      <w:r>
        <w:rPr>
          <w:b/>
        </w:rPr>
        <w:t>decreases by 1.76 units</w:t>
      </w:r>
      <w:r>
        <w:t xml:space="preserve">. </w:t>
      </w:r>
    </w:p>
    <w:p w14:paraId="4690B166" w14:textId="152A72D9" w:rsidR="00DD165F" w:rsidRDefault="00DD165F" w:rsidP="00DD165F">
      <w:pPr>
        <w:numPr>
          <w:ilvl w:val="0"/>
          <w:numId w:val="1"/>
        </w:numPr>
        <w:spacing w:after="34" w:line="259" w:lineRule="auto"/>
        <w:ind w:right="466" w:hanging="414"/>
      </w:pPr>
      <w:r>
        <w:rPr>
          <w:b/>
        </w:rPr>
        <w:t>Humidity</w:t>
      </w:r>
      <w:r>
        <w:t xml:space="preserve"> and </w:t>
      </w:r>
      <w:r>
        <w:rPr>
          <w:b/>
        </w:rPr>
        <w:t>sunlight</w:t>
      </w:r>
      <w:r>
        <w:t xml:space="preserve"> levels were more optimal in clay soils, contributing to better growth performance. </w:t>
      </w:r>
    </w:p>
    <w:p w14:paraId="37F279DC" w14:textId="77777777" w:rsidR="00DD165F" w:rsidRDefault="00DD165F" w:rsidP="00DD165F">
      <w:pPr>
        <w:numPr>
          <w:ilvl w:val="0"/>
          <w:numId w:val="1"/>
        </w:numPr>
        <w:spacing w:after="76" w:line="259" w:lineRule="auto"/>
        <w:ind w:right="466" w:hanging="414"/>
      </w:pPr>
      <w:r>
        <w:rPr>
          <w:b/>
        </w:rPr>
        <w:t>Organic and chemical fertilizers</w:t>
      </w:r>
      <w:r>
        <w:t xml:space="preserve"> led to the </w:t>
      </w:r>
      <w:r>
        <w:rPr>
          <w:b/>
        </w:rPr>
        <w:t>majority of growth milestones</w:t>
      </w:r>
      <w:r>
        <w:t xml:space="preserve">: </w:t>
      </w:r>
    </w:p>
    <w:p w14:paraId="6C39C4A9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t xml:space="preserve">Organic: </w:t>
      </w:r>
      <w:r>
        <w:rPr>
          <w:b/>
        </w:rPr>
        <w:t xml:space="preserve">39.58% </w:t>
      </w:r>
    </w:p>
    <w:p w14:paraId="7F3A7C21" w14:textId="77777777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t xml:space="preserve">Chemical: </w:t>
      </w:r>
      <w:r>
        <w:rPr>
          <w:b/>
        </w:rPr>
        <w:t xml:space="preserve">37.5% </w:t>
      </w:r>
    </w:p>
    <w:p w14:paraId="01B8FE32" w14:textId="77777777" w:rsidR="00DD165F" w:rsidRDefault="00DD165F" w:rsidP="00DD165F">
      <w:pPr>
        <w:numPr>
          <w:ilvl w:val="0"/>
          <w:numId w:val="1"/>
        </w:numPr>
        <w:spacing w:after="33" w:line="259" w:lineRule="auto"/>
        <w:ind w:right="466" w:hanging="414"/>
      </w:pPr>
      <w:r>
        <w:t xml:space="preserve">No fertilizer: </w:t>
      </w:r>
      <w:r>
        <w:rPr>
          <w:b/>
        </w:rPr>
        <w:t xml:space="preserve">22.92% </w:t>
      </w:r>
    </w:p>
    <w:p w14:paraId="30FC6F8C" w14:textId="49715E16" w:rsidR="00DD165F" w:rsidRDefault="00DD165F" w:rsidP="00DD165F">
      <w:pPr>
        <w:spacing w:after="25" w:line="259" w:lineRule="auto"/>
        <w:ind w:left="720" w:right="0" w:firstLine="0"/>
      </w:pPr>
      <w:r>
        <w:t xml:space="preserve">  </w:t>
      </w:r>
    </w:p>
    <w:p w14:paraId="5F502E38" w14:textId="77777777" w:rsidR="00DD165F" w:rsidRDefault="00DD165F" w:rsidP="00DD165F">
      <w:pPr>
        <w:spacing w:after="25" w:line="259" w:lineRule="auto"/>
        <w:ind w:left="0" w:right="0" w:firstLine="0"/>
      </w:pPr>
      <w:r>
        <w:t xml:space="preserve">  </w:t>
      </w:r>
    </w:p>
    <w:p w14:paraId="2209FB74" w14:textId="77777777" w:rsidR="00DD165F" w:rsidRDefault="00DD165F" w:rsidP="00DD165F">
      <w:pPr>
        <w:spacing w:after="73"/>
        <w:ind w:left="-5" w:right="0"/>
      </w:pPr>
      <w:r>
        <w:rPr>
          <w:b/>
        </w:rPr>
        <w:t xml:space="preserve"> Use Cases:</w:t>
      </w:r>
      <w:r>
        <w:t xml:space="preserve"> </w:t>
      </w:r>
    </w:p>
    <w:p w14:paraId="74005433" w14:textId="235D4DB4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Farmers</w:t>
      </w:r>
      <w:r>
        <w:t xml:space="preserve"> can determine the ideal soil and watering conditions. </w:t>
      </w:r>
    </w:p>
    <w:p w14:paraId="4BAB182C" w14:textId="13BC60BC" w:rsidR="00DD165F" w:rsidRDefault="00DD165F" w:rsidP="00DD165F">
      <w:pPr>
        <w:numPr>
          <w:ilvl w:val="0"/>
          <w:numId w:val="1"/>
        </w:numPr>
        <w:spacing w:after="79" w:line="259" w:lineRule="auto"/>
        <w:ind w:right="466" w:hanging="414"/>
      </w:pPr>
      <w:r>
        <w:rPr>
          <w:b/>
        </w:rPr>
        <w:t>Agri-scientists</w:t>
      </w:r>
      <w:r>
        <w:t xml:space="preserve"> can research environmental impact on growth. </w:t>
      </w:r>
    </w:p>
    <w:p w14:paraId="7DCB1C55" w14:textId="24C84A26" w:rsidR="00DD165F" w:rsidRDefault="00DD165F" w:rsidP="00DD165F">
      <w:pPr>
        <w:numPr>
          <w:ilvl w:val="0"/>
          <w:numId w:val="1"/>
        </w:numPr>
        <w:spacing w:after="48" w:line="259" w:lineRule="auto"/>
        <w:ind w:right="466" w:hanging="414"/>
      </w:pPr>
      <w:r>
        <w:rPr>
          <w:b/>
        </w:rPr>
        <w:t>Government planners</w:t>
      </w:r>
      <w:r>
        <w:t xml:space="preserve"> can support data-driven farming policies. </w:t>
      </w:r>
    </w:p>
    <w:p w14:paraId="1FF2D70F" w14:textId="5BE43FED" w:rsidR="005271DC" w:rsidRDefault="008A7214" w:rsidP="00DD165F">
      <w:pPr>
        <w:spacing w:after="0" w:line="259" w:lineRule="auto"/>
        <w:ind w:left="0" w:right="0" w:firstLine="0"/>
        <w:jc w:val="both"/>
      </w:pPr>
      <w:r>
        <w:rPr>
          <w:rFonts w:ascii="Roboto"/>
          <w:noProof/>
          <w:sz w:val="20"/>
        </w:rPr>
        <w:drawing>
          <wp:anchor distT="0" distB="0" distL="0" distR="0" simplePos="0" relativeHeight="251659264" behindDoc="1" locked="0" layoutInCell="1" allowOverlap="1" wp14:anchorId="5E75419C" wp14:editId="5362E7B2">
            <wp:simplePos x="0" y="0"/>
            <wp:positionH relativeFrom="page">
              <wp:posOffset>914400</wp:posOffset>
            </wp:positionH>
            <wp:positionV relativeFrom="paragraph">
              <wp:posOffset>190500</wp:posOffset>
            </wp:positionV>
            <wp:extent cx="6502915" cy="36670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15" cy="366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D165F">
        <w:t xml:space="preserve">  </w:t>
      </w:r>
      <w:r w:rsidR="00DD165F">
        <w:tab/>
        <w:t xml:space="preserve"> </w:t>
      </w:r>
    </w:p>
    <w:sectPr w:rsidR="005271DC" w:rsidSect="00DD165F">
      <w:pgSz w:w="11906" w:h="16838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24B31"/>
    <w:rsid w:val="005271DC"/>
    <w:rsid w:val="00696F03"/>
    <w:rsid w:val="008A7214"/>
    <w:rsid w:val="00B60D3F"/>
    <w:rsid w:val="00CE7739"/>
    <w:rsid w:val="00DD165F"/>
    <w:rsid w:val="00E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3</cp:revision>
  <dcterms:created xsi:type="dcterms:W3CDTF">2025-08-18T10:27:00Z</dcterms:created>
  <dcterms:modified xsi:type="dcterms:W3CDTF">2025-08-19T18:51:00Z</dcterms:modified>
</cp:coreProperties>
</file>