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709D" w14:textId="77777777" w:rsidR="00BF569B" w:rsidRDefault="00000000">
      <w:pPr>
        <w:pStyle w:val="Heading1"/>
      </w:pPr>
      <w:r>
        <w:t>Handling Missing Data in ETL – Assignment Answers</w:t>
      </w:r>
    </w:p>
    <w:p w14:paraId="61B7FF7D" w14:textId="77777777" w:rsidR="00BF569B" w:rsidRDefault="00000000">
      <w:pPr>
        <w:pStyle w:val="Heading2"/>
      </w:pPr>
      <w:r>
        <w:t>SECTION A – THEORETICAL QUESTIONS</w:t>
      </w:r>
    </w:p>
    <w:p w14:paraId="6AD1510C" w14:textId="77777777" w:rsidR="00BF569B" w:rsidRDefault="00000000">
      <w:pPr>
        <w:pStyle w:val="ListNumber"/>
      </w:pPr>
      <w:r>
        <w:t>Q1. Common Reasons for Missing Data in ETL Pipelines:</w:t>
      </w:r>
    </w:p>
    <w:p w14:paraId="7B1F361D" w14:textId="77777777" w:rsidR="00BF569B" w:rsidRDefault="00000000">
      <w:pPr>
        <w:pStyle w:val="ListBullet"/>
      </w:pPr>
      <w:r>
        <w:t>Data entry errors</w:t>
      </w:r>
    </w:p>
    <w:p w14:paraId="776BE101" w14:textId="77777777" w:rsidR="00BF569B" w:rsidRDefault="00000000">
      <w:pPr>
        <w:pStyle w:val="ListBullet"/>
      </w:pPr>
      <w:r>
        <w:t>System integration issues</w:t>
      </w:r>
    </w:p>
    <w:p w14:paraId="00A3E7EA" w14:textId="77777777" w:rsidR="00BF569B" w:rsidRDefault="00000000">
      <w:pPr>
        <w:pStyle w:val="ListBullet"/>
      </w:pPr>
      <w:r>
        <w:t>Different data formats between systems</w:t>
      </w:r>
    </w:p>
    <w:p w14:paraId="2B04BBEC" w14:textId="77777777" w:rsidR="00BF569B" w:rsidRDefault="00000000">
      <w:pPr>
        <w:pStyle w:val="ListBullet"/>
      </w:pPr>
      <w:r>
        <w:t>Optional fields left blank</w:t>
      </w:r>
    </w:p>
    <w:p w14:paraId="6FAA2440" w14:textId="77777777" w:rsidR="00BF569B" w:rsidRDefault="00000000">
      <w:pPr>
        <w:pStyle w:val="ListBullet"/>
      </w:pPr>
      <w:r>
        <w:t>Data corruption during transfer</w:t>
      </w:r>
    </w:p>
    <w:p w14:paraId="6D3D9695" w14:textId="77777777" w:rsidR="00BF569B" w:rsidRDefault="00000000">
      <w:pPr>
        <w:pStyle w:val="ListBullet"/>
      </w:pPr>
      <w:r>
        <w:t>API failures or incomplete extraction</w:t>
      </w:r>
    </w:p>
    <w:p w14:paraId="6EC6C6F1" w14:textId="77777777" w:rsidR="00BF569B" w:rsidRDefault="00000000">
      <w:r>
        <w:br/>
        <w:t>Q2. Why blindly deleting rows is bad practice:</w:t>
      </w:r>
    </w:p>
    <w:p w14:paraId="5ACAEC48" w14:textId="77777777" w:rsidR="00BF569B" w:rsidRDefault="00000000">
      <w:r>
        <w:t>It causes data loss, reduces sample size, introduces bias, and affects analytics accuracy.</w:t>
      </w:r>
    </w:p>
    <w:p w14:paraId="35D7732E" w14:textId="77777777" w:rsidR="00BF569B" w:rsidRDefault="00000000">
      <w:r>
        <w:br/>
        <w:t>Q3. Listwise vs Column Deletion:</w:t>
      </w:r>
    </w:p>
    <w:p w14:paraId="256A6A34" w14:textId="77777777" w:rsidR="00BF569B" w:rsidRDefault="00000000">
      <w:r>
        <w:t>Listwise Deletion: Removes entire row if any value is missing. Appropriate when very few rows have missing data.</w:t>
      </w:r>
    </w:p>
    <w:p w14:paraId="7E791318" w14:textId="77777777" w:rsidR="00BF569B" w:rsidRDefault="00000000">
      <w:r>
        <w:t>Column Deletion: Removes entire column if most values are missing. Appropriate when a column has very high missing percentage (e.g., 80%).</w:t>
      </w:r>
    </w:p>
    <w:p w14:paraId="05DE877E" w14:textId="77777777" w:rsidR="00BF569B" w:rsidRDefault="00000000">
      <w:r>
        <w:br/>
        <w:t>Q4. Median is preferred over mean for skewed data like income because it is not affected by outliers and gives a more realistic central value.</w:t>
      </w:r>
    </w:p>
    <w:p w14:paraId="4500A558" w14:textId="77777777" w:rsidR="00BF569B" w:rsidRDefault="00000000">
      <w:r>
        <w:br/>
        <w:t>Q5. Forward Fill replaces missing values with the previous available value. It is most useful in time-series datasets.</w:t>
      </w:r>
    </w:p>
    <w:p w14:paraId="44D40021" w14:textId="77777777" w:rsidR="00BF569B" w:rsidRDefault="00000000">
      <w:r>
        <w:br/>
        <w:t>Q6. Flagging should be done before imputation to preserve information about originally missing values, which can provide insights.</w:t>
      </w:r>
    </w:p>
    <w:p w14:paraId="1415BFB1" w14:textId="77777777" w:rsidR="00BF569B" w:rsidRDefault="00000000">
      <w:r>
        <w:br/>
        <w:t>Q7. Missing income data can indicate behavioral patterns, privacy concerns, informal sector customers, or specific regional trends.</w:t>
      </w:r>
    </w:p>
    <w:p w14:paraId="72C6D4CE" w14:textId="660FBD94" w:rsidR="00BF569B" w:rsidRDefault="00BF569B"/>
    <w:sectPr w:rsidR="00BF56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723103">
    <w:abstractNumId w:val="8"/>
  </w:num>
  <w:num w:numId="2" w16cid:durableId="1107894737">
    <w:abstractNumId w:val="6"/>
  </w:num>
  <w:num w:numId="3" w16cid:durableId="1397170516">
    <w:abstractNumId w:val="5"/>
  </w:num>
  <w:num w:numId="4" w16cid:durableId="2025551350">
    <w:abstractNumId w:val="4"/>
  </w:num>
  <w:num w:numId="5" w16cid:durableId="205801454">
    <w:abstractNumId w:val="7"/>
  </w:num>
  <w:num w:numId="6" w16cid:durableId="450513543">
    <w:abstractNumId w:val="3"/>
  </w:num>
  <w:num w:numId="7" w16cid:durableId="1844007369">
    <w:abstractNumId w:val="2"/>
  </w:num>
  <w:num w:numId="8" w16cid:durableId="1808811930">
    <w:abstractNumId w:val="1"/>
  </w:num>
  <w:num w:numId="9" w16cid:durableId="4297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654"/>
    <w:rsid w:val="0079194C"/>
    <w:rsid w:val="00AA1D8D"/>
    <w:rsid w:val="00B47730"/>
    <w:rsid w:val="00BF56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1E1A3"/>
  <w14:defaultImageDpi w14:val="300"/>
  <w15:docId w15:val="{C18C9931-42F0-42FB-BA44-7F7A4FBE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More</cp:lastModifiedBy>
  <cp:revision>2</cp:revision>
  <dcterms:created xsi:type="dcterms:W3CDTF">2026-02-23T10:54:00Z</dcterms:created>
  <dcterms:modified xsi:type="dcterms:W3CDTF">2026-02-23T10:54:00Z</dcterms:modified>
  <cp:category/>
</cp:coreProperties>
</file>