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 xml:space="preserve">1.Write a program to implement an address book with options given below: </w:t>
      </w:r>
    </w:p>
    <w:p>
      <w:pPr>
        <w:pStyle w:val="Normal"/>
        <w:bidi w:val="0"/>
        <w:jc w:val="both"/>
        <w:rPr>
          <w:rFonts w:ascii="Ubuntu" w:hAnsi="Ubuntu"/>
          <w:sz w:val="26"/>
          <w:szCs w:val="26"/>
        </w:rPr>
      </w:pPr>
      <w:r>
        <w:rPr>
          <w:rFonts w:ascii="Ubuntu" w:hAnsi="Ubuntu"/>
          <w:sz w:val="26"/>
          <w:szCs w:val="26"/>
        </w:rPr>
        <w:t>a) Create address book. b) View address book. c) Insert a record. d) Delete a record. e) Modify a record. f) Exit</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2.A. Process control system calls: The demonstration of FORK, EXECVE and WAIT system calls along with zombie and orphan states.</w:t>
      </w:r>
    </w:p>
    <w:p>
      <w:pPr>
        <w:pStyle w:val="Normal"/>
        <w:bidi w:val="0"/>
        <w:jc w:val="both"/>
        <w:rPr>
          <w:rFonts w:ascii="Ubuntu" w:hAnsi="Ubuntu"/>
          <w:sz w:val="26"/>
          <w:szCs w:val="26"/>
        </w:rPr>
      </w:pPr>
      <w:r>
        <w:rPr>
          <w:rFonts w:ascii="Ubuntu" w:hAnsi="Ubuntu"/>
          <w:sz w:val="26"/>
          <w:szCs w:val="26"/>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2.B. 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3. Implement the C program for CPU Scheduling Algorithms: Shortest Job First</w:t>
      </w:r>
    </w:p>
    <w:p>
      <w:pPr>
        <w:pStyle w:val="Normal"/>
        <w:bidi w:val="0"/>
        <w:jc w:val="both"/>
        <w:rPr>
          <w:rFonts w:ascii="Ubuntu" w:hAnsi="Ubuntu"/>
          <w:sz w:val="26"/>
          <w:szCs w:val="26"/>
        </w:rPr>
      </w:pPr>
      <w:r>
        <w:rPr>
          <w:rFonts w:ascii="Ubuntu" w:hAnsi="Ubuntu"/>
          <w:sz w:val="26"/>
          <w:szCs w:val="26"/>
        </w:rPr>
        <w:t>(Preemptive) and Round Robin with different arrival time.</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tbl>
      <w:tblPr>
        <w:tblW w:w="6570" w:type="dxa"/>
        <w:jc w:val="left"/>
        <w:tblInd w:w="360" w:type="dxa"/>
        <w:tblLayout w:type="fixed"/>
        <w:tblCellMar>
          <w:top w:w="0" w:type="dxa"/>
          <w:left w:w="63" w:type="dxa"/>
          <w:bottom w:w="0" w:type="dxa"/>
          <w:right w:w="108" w:type="dxa"/>
        </w:tblCellMar>
      </w:tblPr>
      <w:tblGrid>
        <w:gridCol w:w="2099"/>
        <w:gridCol w:w="2385"/>
        <w:gridCol w:w="2086"/>
      </w:tblGrid>
      <w:tr>
        <w:trPr/>
        <w:tc>
          <w:tcPr>
            <w:tcW w:w="2099"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Process</w:t>
            </w:r>
          </w:p>
        </w:tc>
        <w:tc>
          <w:tcPr>
            <w:tcW w:w="238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Arrival Time</w:t>
            </w:r>
          </w:p>
        </w:tc>
        <w:tc>
          <w:tcPr>
            <w:tcW w:w="208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Burst Time</w:t>
            </w:r>
          </w:p>
        </w:tc>
      </w:tr>
      <w:tr>
        <w:trPr/>
        <w:tc>
          <w:tcPr>
            <w:tcW w:w="2099"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w:t>
            </w:r>
          </w:p>
        </w:tc>
        <w:tc>
          <w:tcPr>
            <w:tcW w:w="238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208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r>
      <w:tr>
        <w:trPr/>
        <w:tc>
          <w:tcPr>
            <w:tcW w:w="2099"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B</w:t>
            </w:r>
          </w:p>
        </w:tc>
        <w:tc>
          <w:tcPr>
            <w:tcW w:w="238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208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4</w:t>
            </w:r>
          </w:p>
        </w:tc>
      </w:tr>
      <w:tr>
        <w:trPr/>
        <w:tc>
          <w:tcPr>
            <w:tcW w:w="2099"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C</w:t>
            </w:r>
          </w:p>
        </w:tc>
        <w:tc>
          <w:tcPr>
            <w:tcW w:w="238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208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r>
      <w:tr>
        <w:trPr/>
        <w:tc>
          <w:tcPr>
            <w:tcW w:w="2099"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D</w:t>
            </w:r>
          </w:p>
        </w:tc>
        <w:tc>
          <w:tcPr>
            <w:tcW w:w="238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4</w:t>
            </w:r>
          </w:p>
        </w:tc>
        <w:tc>
          <w:tcPr>
            <w:tcW w:w="208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4</w:t>
            </w:r>
          </w:p>
        </w:tc>
      </w:tr>
    </w:tbl>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4.A. Thread synchronization using counting semaphores. Application to demonstrate: producer consumer problem with counting semaphores and mutex.</w:t>
      </w:r>
    </w:p>
    <w:p>
      <w:pPr>
        <w:pStyle w:val="Normal"/>
        <w:bidi w:val="0"/>
        <w:jc w:val="both"/>
        <w:rPr>
          <w:rFonts w:ascii="Ubuntu" w:hAnsi="Ubuntu"/>
          <w:sz w:val="26"/>
          <w:szCs w:val="26"/>
        </w:rPr>
      </w:pPr>
      <w:r>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4.B. Thread synchronization and mutual exclusion using mutex. Application to demonstrate: Reader Writer problem with reader priority.</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5. Implement the C program for Deadlock Avoidance Algorithm: Bankers Algorithm.</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tbl>
      <w:tblPr>
        <w:tblW w:w="7830" w:type="dxa"/>
        <w:jc w:val="left"/>
        <w:tblInd w:w="0" w:type="dxa"/>
        <w:tblLayout w:type="fixed"/>
        <w:tblCellMar>
          <w:top w:w="0" w:type="dxa"/>
          <w:left w:w="23" w:type="dxa"/>
          <w:bottom w:w="0" w:type="dxa"/>
          <w:right w:w="108" w:type="dxa"/>
        </w:tblCellMar>
      </w:tblPr>
      <w:tblGrid>
        <w:gridCol w:w="1212"/>
        <w:gridCol w:w="393"/>
        <w:gridCol w:w="375"/>
        <w:gridCol w:w="390"/>
        <w:gridCol w:w="390"/>
        <w:gridCol w:w="421"/>
        <w:gridCol w:w="405"/>
        <w:gridCol w:w="390"/>
        <w:gridCol w:w="389"/>
        <w:gridCol w:w="4"/>
        <w:gridCol w:w="422"/>
        <w:gridCol w:w="404"/>
        <w:gridCol w:w="390"/>
        <w:gridCol w:w="385"/>
        <w:gridCol w:w="12"/>
        <w:gridCol w:w="433"/>
        <w:gridCol w:w="407"/>
        <w:gridCol w:w="390"/>
        <w:gridCol w:w="618"/>
      </w:tblGrid>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Process no</w:t>
            </w:r>
          </w:p>
        </w:tc>
        <w:tc>
          <w:tcPr>
            <w:tcW w:w="1548" w:type="dxa"/>
            <w:gridSpan w:val="4"/>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Allocation</w:t>
            </w:r>
          </w:p>
        </w:tc>
        <w:tc>
          <w:tcPr>
            <w:tcW w:w="1605" w:type="dxa"/>
            <w:gridSpan w:val="4"/>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Max</w:t>
            </w:r>
          </w:p>
        </w:tc>
        <w:tc>
          <w:tcPr>
            <w:tcW w:w="1605" w:type="dxa"/>
            <w:gridSpan w:val="5"/>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Available</w:t>
            </w:r>
          </w:p>
        </w:tc>
        <w:tc>
          <w:tcPr>
            <w:tcW w:w="1860"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Need</w:t>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b/>
                <w:b/>
                <w:bCs/>
                <w:color w:val="000000"/>
                <w:sz w:val="24"/>
                <w:szCs w:val="24"/>
              </w:rPr>
            </w:pPr>
            <w:r>
              <w:rPr>
                <w:rFonts w:cs="Ubuntu" w:ascii="Ubuntu" w:hAnsi="Ubuntu"/>
                <w:b/>
                <w:bCs/>
                <w:color w:val="000000"/>
                <w:sz w:val="24"/>
                <w:szCs w:val="24"/>
              </w:rPr>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B</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C</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D</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B</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C</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D</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w:t>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B</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C</w:t>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D</w:t>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A</w:t>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B</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C</w:t>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jc w:val="both"/>
              <w:rPr/>
            </w:pPr>
            <w:r>
              <w:rPr>
                <w:rFonts w:cs="Ubuntu" w:ascii="Ubuntu" w:hAnsi="Ubuntu"/>
                <w:color w:val="000000"/>
                <w:sz w:val="24"/>
                <w:szCs w:val="24"/>
              </w:rPr>
              <w:t>D</w:t>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P0</w:t>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P1</w:t>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7</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P2</w:t>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3</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4</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3</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6</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P3</w:t>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6</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3</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6</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2</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r>
      <w:tr>
        <w:trPr/>
        <w:tc>
          <w:tcPr>
            <w:tcW w:w="1212"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P4</w:t>
            </w:r>
          </w:p>
        </w:tc>
        <w:tc>
          <w:tcPr>
            <w:tcW w:w="393"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7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1</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4</w:t>
            </w:r>
          </w:p>
        </w:tc>
        <w:tc>
          <w:tcPr>
            <w:tcW w:w="421"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0</w:t>
            </w:r>
          </w:p>
        </w:tc>
        <w:tc>
          <w:tcPr>
            <w:tcW w:w="405"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6</w:t>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5</w:t>
            </w:r>
          </w:p>
        </w:tc>
        <w:tc>
          <w:tcPr>
            <w:tcW w:w="393" w:type="dxa"/>
            <w:gridSpan w:val="2"/>
            <w:tcBorders>
              <w:top w:val="single" w:sz="4" w:space="0" w:color="000001"/>
              <w:left w:val="single" w:sz="4" w:space="0" w:color="000001"/>
              <w:bottom w:val="single" w:sz="4" w:space="0" w:color="000001"/>
            </w:tcBorders>
            <w:shd w:fill="auto" w:val="clear"/>
          </w:tcPr>
          <w:p>
            <w:pPr>
              <w:pStyle w:val="Normal"/>
              <w:widowControl w:val="false"/>
              <w:bidi w:val="0"/>
              <w:jc w:val="both"/>
              <w:rPr/>
            </w:pPr>
            <w:r>
              <w:rPr>
                <w:rFonts w:cs="Ubuntu" w:ascii="Ubuntu" w:hAnsi="Ubuntu"/>
                <w:color w:val="000000"/>
                <w:sz w:val="24"/>
                <w:szCs w:val="24"/>
              </w:rPr>
              <w:t>6</w:t>
            </w:r>
          </w:p>
        </w:tc>
        <w:tc>
          <w:tcPr>
            <w:tcW w:w="422"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4"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7" w:type="dxa"/>
            <w:gridSpan w:val="2"/>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33"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407"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390" w:type="dxa"/>
            <w:tcBorders>
              <w:top w:val="single" w:sz="4" w:space="0" w:color="000001"/>
              <w:left w:val="single" w:sz="4" w:space="0" w:color="000001"/>
              <w:bottom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c>
          <w:tcPr>
            <w:tcW w:w="618"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napToGrid w:val="false"/>
              <w:jc w:val="both"/>
              <w:rPr>
                <w:rFonts w:ascii="Ubuntu" w:hAnsi="Ubuntu" w:cs="Ubuntu"/>
                <w:color w:val="000000"/>
                <w:sz w:val="24"/>
                <w:szCs w:val="24"/>
              </w:rPr>
            </w:pPr>
            <w:r>
              <w:rPr>
                <w:rFonts w:cs="Ubuntu" w:ascii="Ubuntu" w:hAnsi="Ubuntu"/>
                <w:color w:val="000000"/>
                <w:sz w:val="24"/>
                <w:szCs w:val="24"/>
              </w:rPr>
            </w:r>
          </w:p>
        </w:tc>
      </w:tr>
    </w:tbl>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6. Implement the C program for Page Replacement Algorithms: FIFO, LRU, and Optimal for frame size as minimum three.</w:t>
      </w:r>
    </w:p>
    <w:p>
      <w:pPr>
        <w:pStyle w:val="Normal"/>
        <w:bidi w:val="0"/>
        <w:jc w:val="both"/>
        <w:rPr>
          <w:rFonts w:ascii="Ubuntu" w:hAnsi="Ubuntu"/>
          <w:sz w:val="26"/>
          <w:szCs w:val="26"/>
        </w:rPr>
      </w:pPr>
      <w:r>
        <w:rPr>
          <w:rFonts w:ascii="Ubuntu" w:hAnsi="Ubuntu"/>
          <w:sz w:val="26"/>
          <w:szCs w:val="26"/>
        </w:rPr>
      </w:r>
    </w:p>
    <w:p>
      <w:pPr>
        <w:pStyle w:val="Normal"/>
        <w:widowControl w:val="false"/>
        <w:bidi w:val="0"/>
        <w:jc w:val="both"/>
        <w:rPr/>
      </w:pPr>
      <w:r>
        <w:rPr>
          <w:rFonts w:cs="Ubuntu" w:ascii="Ubuntu" w:hAnsi="Ubuntu"/>
          <w:color w:val="000000"/>
          <w:sz w:val="24"/>
          <w:szCs w:val="24"/>
        </w:rPr>
        <w:t xml:space="preserve">           </w:t>
      </w:r>
      <w:r>
        <w:rPr>
          <w:rFonts w:cs="Ubuntu" w:ascii="Ubuntu" w:hAnsi="Ubuntu"/>
          <w:color w:val="000000"/>
          <w:sz w:val="24"/>
          <w:szCs w:val="24"/>
        </w:rPr>
        <w:t>Consider the following page reference string:</w:t>
      </w:r>
    </w:p>
    <w:p>
      <w:pPr>
        <w:pStyle w:val="Normal"/>
        <w:widowControl w:val="false"/>
        <w:numPr>
          <w:ilvl w:val="0"/>
          <w:numId w:val="1"/>
        </w:numPr>
        <w:bidi w:val="0"/>
        <w:jc w:val="both"/>
        <w:rPr>
          <w:rFonts w:ascii="Ubuntu" w:hAnsi="Ubuntu"/>
          <w:sz w:val="26"/>
          <w:szCs w:val="26"/>
        </w:rPr>
      </w:pPr>
      <w:r>
        <w:rPr>
          <w:rFonts w:cs="Ubuntu" w:ascii="Ubuntu" w:hAnsi="Ubuntu"/>
          <w:color w:val="000000"/>
          <w:sz w:val="24"/>
          <w:szCs w:val="24"/>
        </w:rPr>
        <w:t>2  3  4  2  1  5  6  2  1  2  3  7  6  3  2  1  2  3  6</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7.A. 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w:t>
      </w:r>
    </w:p>
    <w:p>
      <w:pPr>
        <w:pStyle w:val="Normal"/>
        <w:bidi w:val="0"/>
        <w:jc w:val="both"/>
        <w:rPr>
          <w:rFonts w:ascii="Ubuntu" w:hAnsi="Ubuntu"/>
          <w:sz w:val="26"/>
          <w:szCs w:val="26"/>
        </w:rPr>
      </w:pPr>
      <w:r>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7.B. Inter-process Communication using Shared Memory using System V. Application to demonstrate:</w:t>
      </w:r>
    </w:p>
    <w:p>
      <w:pPr>
        <w:pStyle w:val="Normal"/>
        <w:bidi w:val="0"/>
        <w:jc w:val="both"/>
        <w:rPr>
          <w:rFonts w:ascii="Ubuntu" w:hAnsi="Ubuntu"/>
          <w:sz w:val="26"/>
          <w:szCs w:val="26"/>
        </w:rPr>
      </w:pPr>
      <w:r>
        <w:rPr>
          <w:rFonts w:ascii="Ubuntu" w:hAnsi="Ubuntu"/>
          <w:sz w:val="26"/>
          <w:szCs w:val="26"/>
        </w:rPr>
        <w:t>Client and Server Programs in which server process creates a shared memory segment and writes the message to the shared memory segment. Client process reads the message from the shared memory segment and displays it to the screen.</w:t>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r>
    </w:p>
    <w:p>
      <w:pPr>
        <w:pStyle w:val="Normal"/>
        <w:bidi w:val="0"/>
        <w:jc w:val="both"/>
        <w:rPr>
          <w:rFonts w:ascii="Ubuntu" w:hAnsi="Ubuntu"/>
          <w:sz w:val="26"/>
          <w:szCs w:val="26"/>
        </w:rPr>
      </w:pPr>
      <w:r>
        <w:rPr>
          <w:rFonts w:ascii="Ubuntu" w:hAnsi="Ubuntu"/>
          <w:sz w:val="26"/>
          <w:szCs w:val="26"/>
        </w:rPr>
        <w:t>8. Implement the C program for Disk Scheduling Algorithms: SSTF, SCAN, C-Look</w:t>
      </w:r>
    </w:p>
    <w:p>
      <w:pPr>
        <w:pStyle w:val="Normal"/>
        <w:bidi w:val="0"/>
        <w:jc w:val="both"/>
        <w:rPr>
          <w:rFonts w:ascii="Ubuntu" w:hAnsi="Ubuntu"/>
          <w:sz w:val="26"/>
          <w:szCs w:val="26"/>
        </w:rPr>
      </w:pPr>
      <w:r>
        <w:rPr>
          <w:rFonts w:ascii="Ubuntu" w:hAnsi="Ubuntu"/>
          <w:sz w:val="26"/>
          <w:szCs w:val="26"/>
        </w:rPr>
        <w:t>considering the initial head position moving away from the spindle.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45"/>
        </w:tabs>
        <w:ind w:left="945"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521</Words>
  <Characters>2365</Characters>
  <CharactersWithSpaces>2812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2022-11-21T13:46:04Z</dcterms:created>
  <dc:creator/>
  <dc:description/>
  <dc:language>en-IN</dc:language>
  <cp:lastModifiedBy/>
  <dcterms:modified xsi:type="dcterms:W3CDTF">2022-11-21T14:12:36Z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