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64" w:rsidRPr="00864364" w:rsidRDefault="00864364" w:rsidP="006D2B85">
      <w:pPr>
        <w:jc w:val="both"/>
        <w:rPr>
          <w:rFonts w:ascii="Arial" w:hAnsi="Arial" w:cs="Arial"/>
          <w:sz w:val="32"/>
        </w:rPr>
      </w:pPr>
      <w:r>
        <w:rPr>
          <w:rFonts w:ascii="Arial" w:hAnsi="Arial" w:cs="Arial"/>
          <w:sz w:val="32"/>
        </w:rPr>
        <w:t>Banking Dataset</w:t>
      </w:r>
    </w:p>
    <w:p w:rsidR="00864364" w:rsidRDefault="00864364" w:rsidP="006D2B85">
      <w:pPr>
        <w:jc w:val="both"/>
        <w:rPr>
          <w:rFonts w:ascii="Arial" w:hAnsi="Arial" w:cs="Arial"/>
          <w:sz w:val="24"/>
        </w:rPr>
      </w:pPr>
    </w:p>
    <w:p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rsidR="0056296C" w:rsidRPr="0056296C" w:rsidRDefault="0056296C" w:rsidP="0056296C">
      <w:pPr>
        <w:jc w:val="both"/>
        <w:rPr>
          <w:rFonts w:ascii="Arial" w:hAnsi="Arial" w:cs="Arial"/>
          <w:sz w:val="24"/>
        </w:rPr>
      </w:pPr>
    </w:p>
    <w:p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bookmarkStart w:id="0" w:name="_GoBack"/>
      <w:bookmarkEnd w:id="0"/>
    </w:p>
    <w:p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b/>
          <w:sz w:val="24"/>
        </w:rPr>
      </w:pPr>
      <w:r w:rsidRPr="006D2B85">
        <w:rPr>
          <w:rFonts w:ascii="Arial" w:hAnsi="Arial" w:cs="Arial"/>
          <w:b/>
          <w:sz w:val="24"/>
        </w:rPr>
        <w:t>Content</w:t>
      </w:r>
    </w:p>
    <w:p w:rsidR="006D2B85" w:rsidRPr="006D2B85" w:rsidRDefault="006D2B85" w:rsidP="006D2B85">
      <w:pPr>
        <w:jc w:val="both"/>
        <w:rPr>
          <w:rFonts w:ascii="Arial" w:hAnsi="Arial" w:cs="Arial"/>
          <w:sz w:val="24"/>
        </w:rPr>
      </w:pPr>
      <w:r w:rsidRPr="006D2B85">
        <w:rPr>
          <w:rFonts w:ascii="Arial" w:hAnsi="Arial" w:cs="Arial"/>
          <w:sz w:val="24"/>
        </w:rPr>
        <w:t xml:space="preserve">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The data folder contains two </w:t>
      </w:r>
      <w:proofErr w:type="gramStart"/>
      <w:r w:rsidRPr="006D2B85">
        <w:rPr>
          <w:rFonts w:ascii="Arial" w:hAnsi="Arial" w:cs="Arial"/>
          <w:sz w:val="24"/>
        </w:rPr>
        <w:t>datasets:-</w:t>
      </w:r>
      <w:proofErr w:type="gramEnd"/>
    </w:p>
    <w:p w:rsidR="006D2B85" w:rsidRPr="006D2B85" w:rsidRDefault="006D2B85" w:rsidP="006D2B85">
      <w:pPr>
        <w:jc w:val="both"/>
        <w:rPr>
          <w:rFonts w:ascii="Arial" w:hAnsi="Arial" w:cs="Arial"/>
          <w:sz w:val="24"/>
        </w:rPr>
      </w:pPr>
    </w:p>
    <w:p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lastRenderedPageBreak/>
        <w:t>marital</w:t>
      </w:r>
      <w:r w:rsidRPr="006D2B85">
        <w:rPr>
          <w:rFonts w:ascii="Arial" w:hAnsi="Arial" w:cs="Arial"/>
          <w:sz w:val="24"/>
        </w:rPr>
        <w:t>: This column represents the marital status of the client. It's a categorical variable with options such as "married", "divorced", or "single".</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This column represents the number of contacts performed before this campaign and for this client. It's a numeric variable.</w:t>
      </w:r>
    </w:p>
    <w:p w:rsidR="006D2B85" w:rsidRPr="006D2B85" w:rsidRDefault="006D2B85" w:rsidP="006D2B85">
      <w:pPr>
        <w:jc w:val="both"/>
        <w:rPr>
          <w:rFonts w:ascii="Arial" w:hAnsi="Arial" w:cs="Arial"/>
          <w:sz w:val="24"/>
        </w:rPr>
      </w:pPr>
    </w:p>
    <w:p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rsidR="006D2B85" w:rsidRPr="006D2B85" w:rsidRDefault="006D2B85" w:rsidP="006D2B85">
      <w:pPr>
        <w:jc w:val="both"/>
        <w:rPr>
          <w:rFonts w:ascii="Arial" w:hAnsi="Arial" w:cs="Arial"/>
          <w:sz w:val="24"/>
        </w:rPr>
      </w:pPr>
    </w:p>
    <w:p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rsidR="00E94A7A" w:rsidRDefault="00E94A7A" w:rsidP="006D2B85">
      <w:pPr>
        <w:jc w:val="both"/>
        <w:rPr>
          <w:rFonts w:ascii="Arial" w:hAnsi="Arial" w:cs="Arial"/>
          <w:sz w:val="24"/>
        </w:rPr>
      </w:pPr>
    </w:p>
    <w:p w:rsidR="00E94A7A" w:rsidRDefault="00E94A7A" w:rsidP="006D2B85">
      <w:pPr>
        <w:jc w:val="both"/>
        <w:rPr>
          <w:rFonts w:ascii="Arial" w:hAnsi="Arial" w:cs="Arial"/>
          <w:sz w:val="24"/>
        </w:rPr>
      </w:pPr>
    </w:p>
    <w:p w:rsidR="00E94A7A" w:rsidRDefault="00E94A7A" w:rsidP="006D2B85">
      <w:pPr>
        <w:jc w:val="both"/>
        <w:rPr>
          <w:rFonts w:ascii="Arial" w:hAnsi="Arial" w:cs="Arial"/>
          <w:b/>
          <w:sz w:val="32"/>
        </w:rPr>
      </w:pPr>
      <w:r>
        <w:rPr>
          <w:rFonts w:ascii="Arial" w:hAnsi="Arial" w:cs="Arial"/>
          <w:b/>
          <w:sz w:val="32"/>
        </w:rPr>
        <w:t>Questions: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age among the clients?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job type vary among the clients?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marital status distribution of the clients?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level of education among the clients?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proportion of clients have credit in default?</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average yearly balance among the clients?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housing loans?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personal loans?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are the communication types used for contacting clients during the campaign?</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last contact day of the month?</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last contact month vary among the clients?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duration of the last contact?</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during the campaign for each client?</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number of days passed since the client was last contacted from a previous campaign?</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before the current campaign for each client?</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were the outcomes of the previous marketing campaigns?</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clients who subscribed to a term deposit vs. those who did not?</w:t>
      </w:r>
    </w:p>
    <w:p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Are there any correlations between different attributes and the likelihood of subscribing to a term deposit?</w:t>
      </w:r>
    </w:p>
    <w:sectPr w:rsidR="00E94A7A" w:rsidRPr="00E9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60C35"/>
    <w:multiLevelType w:val="hybridMultilevel"/>
    <w:tmpl w:val="19DEBFC8"/>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85"/>
    <w:rsid w:val="003C3860"/>
    <w:rsid w:val="0056296C"/>
    <w:rsid w:val="006D2B85"/>
    <w:rsid w:val="00864364"/>
    <w:rsid w:val="00BA6801"/>
    <w:rsid w:val="00E9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64A73-B66D-4227-857E-85F38ED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2024-02-09T11:24:00Z</dcterms:created>
  <dcterms:modified xsi:type="dcterms:W3CDTF">2024-02-09T13:07:00Z</dcterms:modified>
</cp:coreProperties>
</file>