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64B3" w14:textId="77777777" w:rsidR="00787212" w:rsidRPr="00787212" w:rsidRDefault="00787212" w:rsidP="00787212">
      <w:pPr>
        <w:pStyle w:val="Title"/>
        <w:spacing w:line="360" w:lineRule="auto"/>
        <w:jc w:val="center"/>
        <w:rPr>
          <w:b/>
          <w:bCs/>
        </w:rPr>
      </w:pPr>
      <w:r w:rsidRPr="00787212">
        <w:rPr>
          <w:b/>
          <w:bCs/>
        </w:rPr>
        <w:t>Impact of Electrification of Two-Wheeler Fleet on Well-to-Wheel Energy Efficiency and CO</w:t>
      </w:r>
      <w:r w:rsidRPr="00787212">
        <w:rPr>
          <w:b/>
          <w:bCs/>
          <w:vertAlign w:val="subscript"/>
        </w:rPr>
        <w:t>2</w:t>
      </w:r>
      <w:r w:rsidRPr="00787212">
        <w:rPr>
          <w:b/>
          <w:bCs/>
        </w:rPr>
        <w:t xml:space="preserve"> Emissions in Indian Context</w:t>
      </w:r>
    </w:p>
    <w:p w14:paraId="5003EDAF" w14:textId="77777777" w:rsidR="00787212" w:rsidRPr="004E1B42" w:rsidRDefault="00787212" w:rsidP="00787212">
      <w:pPr>
        <w:spacing w:after="0" w:line="360" w:lineRule="auto"/>
        <w:ind w:firstLine="0"/>
        <w:jc w:val="center"/>
      </w:pPr>
      <w:r>
        <w:t>Yash Nandola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Uttam</w:t>
      </w:r>
      <w:proofErr w:type="spellEnd"/>
      <w:r>
        <w:t xml:space="preserve"> Krishna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Santanu</w:t>
      </w:r>
      <w:proofErr w:type="spellEnd"/>
      <w:r>
        <w:t xml:space="preserve"> Pramanik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Himabindu</w:t>
      </w:r>
      <w:proofErr w:type="spellEnd"/>
      <w:r>
        <w:t xml:space="preserve"> M.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Ravikrishna</w:t>
      </w:r>
      <w:proofErr w:type="spellEnd"/>
      <w:r>
        <w:t xml:space="preserve"> R.V.</w:t>
      </w:r>
      <w:r w:rsidRPr="004E1B42">
        <w:rPr>
          <w:vertAlign w:val="superscript"/>
        </w:rPr>
        <w:t>1</w:t>
      </w:r>
    </w:p>
    <w:p w14:paraId="41C2376E" w14:textId="77777777" w:rsidR="00787212" w:rsidRDefault="00787212" w:rsidP="00787212">
      <w:pPr>
        <w:pStyle w:val="ListParagraph"/>
        <w:numPr>
          <w:ilvl w:val="0"/>
          <w:numId w:val="1"/>
        </w:numPr>
        <w:spacing w:after="0" w:line="360" w:lineRule="auto"/>
        <w:jc w:val="center"/>
        <w:outlineLvl w:val="0"/>
      </w:pPr>
      <w:r>
        <w:t>Department of Mechanical Engineering, Indian Institute of Science, Bangalore, India.</w:t>
      </w:r>
    </w:p>
    <w:p w14:paraId="52D53D2B" w14:textId="77777777" w:rsidR="00787212" w:rsidRDefault="00787212" w:rsidP="00787212">
      <w:pPr>
        <w:pStyle w:val="Heading1"/>
        <w:spacing w:before="0" w:line="360" w:lineRule="auto"/>
      </w:pPr>
      <w:r>
        <w:t>Abstract</w:t>
      </w:r>
    </w:p>
    <w:p w14:paraId="26CA89D8" w14:textId="4A1B0A82" w:rsidR="00787212" w:rsidRDefault="00787212" w:rsidP="00787212">
      <w:pPr>
        <w:spacing w:after="0" w:line="360" w:lineRule="auto"/>
        <w:rPr>
          <w:b/>
        </w:rPr>
      </w:pPr>
      <w:r>
        <w:t>Well-to-Wheel analysis (WTW) (also known as fuel life cycle analysis) has been performed for two-wheeler vehicles to understand the impact of electrification on well-to-wheel energy consumption and CO</w:t>
      </w:r>
      <w:r w:rsidRPr="00610E9C">
        <w:rPr>
          <w:vertAlign w:val="subscript"/>
        </w:rPr>
        <w:t>2</w:t>
      </w:r>
      <w:r>
        <w:t xml:space="preserve"> emissions in the Indian context. The WTW analysis results were compared for conventional gasoline and a battery-electric powertrain configuration. The well-to-tank (WTT) analysis was first performed for gasoline, diesel, CNG, and electricity (which form a closed-loop). The electricity pathway showed the highest WTT energy use, CO</w:t>
      </w:r>
      <w:r w:rsidRPr="00610E9C">
        <w:rPr>
          <w:vertAlign w:val="subscript"/>
        </w:rPr>
        <w:t>2</w:t>
      </w:r>
      <w:r>
        <w:t xml:space="preserve"> emissions, and lowest WTT efficiency. The tank-to-wheel (TTW) analysis was performed for conventional gasoline and battery electric configurations by conducting simulations of the models over the World Motorcycle Test Cycle (WMTC). The battery-electric configuration showed lower TTW energy use (hence higher TTW efficiency) than the conventional gasoline configuration. As expected for the battery-electric configuration, the CO</w:t>
      </w:r>
      <w:r w:rsidRPr="00612669">
        <w:rPr>
          <w:vertAlign w:val="subscript"/>
        </w:rPr>
        <w:t>2</w:t>
      </w:r>
      <w:r>
        <w:t xml:space="preserve"> emissions associated with the TTW phase were equal to zero. When WTT and TTW analysis results were combined, </w:t>
      </w:r>
      <w:r>
        <w:rPr>
          <w:szCs w:val="24"/>
        </w:rPr>
        <w:t>the battery-electric configuration offered higher WTW efficiency and lower WTW CO</w:t>
      </w:r>
      <w:r w:rsidRPr="006A30D9">
        <w:rPr>
          <w:szCs w:val="24"/>
          <w:vertAlign w:val="subscript"/>
        </w:rPr>
        <w:t>2</w:t>
      </w:r>
      <w:r>
        <w:rPr>
          <w:szCs w:val="24"/>
        </w:rPr>
        <w:t xml:space="preserve"> emissions than the conventional gasoline-powered vehicle, even with the current electricity mix. This was because t</w:t>
      </w:r>
      <w:r w:rsidRPr="00C5258D">
        <w:rPr>
          <w:szCs w:val="24"/>
        </w:rPr>
        <w:t xml:space="preserve">he advantage of </w:t>
      </w:r>
      <w:r>
        <w:rPr>
          <w:szCs w:val="24"/>
        </w:rPr>
        <w:t xml:space="preserve">the </w:t>
      </w:r>
      <w:r w:rsidRPr="00C5258D">
        <w:rPr>
          <w:szCs w:val="24"/>
        </w:rPr>
        <w:t xml:space="preserve">high </w:t>
      </w:r>
      <w:r>
        <w:rPr>
          <w:szCs w:val="24"/>
        </w:rPr>
        <w:t>TTW</w:t>
      </w:r>
      <w:r w:rsidRPr="00C5258D">
        <w:rPr>
          <w:szCs w:val="24"/>
        </w:rPr>
        <w:t xml:space="preserve"> efficiency of the battery</w:t>
      </w:r>
      <w:r>
        <w:rPr>
          <w:szCs w:val="24"/>
        </w:rPr>
        <w:t>-electric powertrain</w:t>
      </w:r>
      <w:r w:rsidRPr="00C5258D">
        <w:rPr>
          <w:szCs w:val="24"/>
        </w:rPr>
        <w:t xml:space="preserve"> outweigh</w:t>
      </w:r>
      <w:r>
        <w:rPr>
          <w:szCs w:val="24"/>
        </w:rPr>
        <w:t>ed</w:t>
      </w:r>
      <w:r w:rsidRPr="00C5258D">
        <w:rPr>
          <w:szCs w:val="24"/>
        </w:rPr>
        <w:t xml:space="preserve"> the disadvantage of </w:t>
      </w:r>
      <w:r>
        <w:rPr>
          <w:szCs w:val="24"/>
        </w:rPr>
        <w:t xml:space="preserve">the </w:t>
      </w:r>
      <w:r w:rsidRPr="00C5258D">
        <w:rPr>
          <w:szCs w:val="24"/>
        </w:rPr>
        <w:t xml:space="preserve">low </w:t>
      </w:r>
      <w:r>
        <w:rPr>
          <w:szCs w:val="24"/>
        </w:rPr>
        <w:t>WTT</w:t>
      </w:r>
      <w:r w:rsidRPr="00C5258D">
        <w:rPr>
          <w:szCs w:val="24"/>
        </w:rPr>
        <w:t xml:space="preserve"> efficiency associated with electricity generation. </w:t>
      </w:r>
      <w:r w:rsidRPr="00A246A9">
        <w:rPr>
          <w:szCs w:val="24"/>
        </w:rPr>
        <w:t xml:space="preserve">With the reduction in </w:t>
      </w:r>
      <w:r>
        <w:rPr>
          <w:szCs w:val="24"/>
        </w:rPr>
        <w:t>transmission and distribution</w:t>
      </w:r>
      <w:r w:rsidRPr="00A246A9">
        <w:rPr>
          <w:szCs w:val="24"/>
        </w:rPr>
        <w:t xml:space="preserve"> losses, </w:t>
      </w:r>
      <w:r>
        <w:rPr>
          <w:szCs w:val="24"/>
        </w:rPr>
        <w:t xml:space="preserve">a </w:t>
      </w:r>
      <w:r w:rsidRPr="00A246A9">
        <w:rPr>
          <w:szCs w:val="24"/>
        </w:rPr>
        <w:t xml:space="preserve">reduction in </w:t>
      </w:r>
      <w:r>
        <w:rPr>
          <w:szCs w:val="24"/>
        </w:rPr>
        <w:t xml:space="preserve">the </w:t>
      </w:r>
      <w:r>
        <w:rPr>
          <w:szCs w:val="24"/>
        </w:rPr>
        <w:t xml:space="preserve">percentage </w:t>
      </w:r>
      <w:r w:rsidRPr="00A246A9">
        <w:rPr>
          <w:szCs w:val="24"/>
        </w:rPr>
        <w:t xml:space="preserve">share of electricity generated from coal-based power plants, and an increase in </w:t>
      </w:r>
      <w:r>
        <w:rPr>
          <w:szCs w:val="24"/>
        </w:rPr>
        <w:t xml:space="preserve">the </w:t>
      </w:r>
      <w:r>
        <w:rPr>
          <w:szCs w:val="24"/>
        </w:rPr>
        <w:t>percentage</w:t>
      </w:r>
      <w:r w:rsidRPr="00A246A9">
        <w:rPr>
          <w:szCs w:val="24"/>
        </w:rPr>
        <w:t xml:space="preserve"> share of electricity generated from more efficient renewable energy sources, </w:t>
      </w:r>
      <w:r>
        <w:rPr>
          <w:szCs w:val="24"/>
        </w:rPr>
        <w:t xml:space="preserve">the </w:t>
      </w:r>
      <w:r w:rsidRPr="00A246A9">
        <w:rPr>
          <w:szCs w:val="24"/>
        </w:rPr>
        <w:t>battery</w:t>
      </w:r>
      <w:r>
        <w:rPr>
          <w:szCs w:val="24"/>
        </w:rPr>
        <w:t>-</w:t>
      </w:r>
      <w:r w:rsidRPr="00A246A9">
        <w:rPr>
          <w:szCs w:val="24"/>
        </w:rPr>
        <w:t xml:space="preserve">electric configuration </w:t>
      </w:r>
      <w:r>
        <w:rPr>
          <w:szCs w:val="24"/>
        </w:rPr>
        <w:t>is expected to further improve</w:t>
      </w:r>
      <w:r w:rsidRPr="00A246A9">
        <w:rPr>
          <w:szCs w:val="24"/>
        </w:rPr>
        <w:t xml:space="preserve"> in terms of </w:t>
      </w:r>
      <w:r>
        <w:rPr>
          <w:szCs w:val="24"/>
        </w:rPr>
        <w:t>well-to-wheel</w:t>
      </w:r>
      <w:r w:rsidRPr="00A246A9">
        <w:rPr>
          <w:szCs w:val="24"/>
        </w:rPr>
        <w:t xml:space="preserve"> efficiency and CO</w:t>
      </w:r>
      <w:r w:rsidRPr="00A246A9">
        <w:rPr>
          <w:szCs w:val="24"/>
          <w:vertAlign w:val="subscript"/>
        </w:rPr>
        <w:t xml:space="preserve">2 </w:t>
      </w:r>
      <w:r w:rsidRPr="00A246A9">
        <w:rPr>
          <w:szCs w:val="24"/>
        </w:rPr>
        <w:t>emissions.</w:t>
      </w:r>
    </w:p>
    <w:p w14:paraId="49DAF77A" w14:textId="5FD26DC8" w:rsidR="00787212" w:rsidRPr="004E1B42" w:rsidRDefault="00787212" w:rsidP="00787212">
      <w:pPr>
        <w:spacing w:after="0" w:line="360" w:lineRule="auto"/>
      </w:pPr>
      <w:r w:rsidRPr="006C4015">
        <w:rPr>
          <w:b/>
        </w:rPr>
        <w:t>Keywords</w:t>
      </w:r>
      <w:r>
        <w:t>: Well-to-Tank energy efficiency, Tank-to-Wheel energy efficiency, Well-to-Wheel energy efficiency, CO</w:t>
      </w:r>
      <w:r w:rsidRPr="00B95F0C">
        <w:rPr>
          <w:vertAlign w:val="subscript"/>
        </w:rPr>
        <w:t>2</w:t>
      </w:r>
      <w:r>
        <w:t xml:space="preserve"> emissions</w:t>
      </w:r>
    </w:p>
    <w:p w14:paraId="6110516E" w14:textId="77777777" w:rsidR="00D17E4A" w:rsidRPr="00787212" w:rsidRDefault="00D17E4A" w:rsidP="00787212">
      <w:pPr>
        <w:spacing w:line="360" w:lineRule="auto"/>
        <w:rPr>
          <w:lang w:val="en-IN"/>
        </w:rPr>
      </w:pPr>
    </w:p>
    <w:sectPr w:rsidR="00D17E4A" w:rsidRPr="00787212" w:rsidSect="00787212"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C50"/>
    <w:multiLevelType w:val="hybridMultilevel"/>
    <w:tmpl w:val="29F4F4B0"/>
    <w:lvl w:ilvl="0" w:tplc="3A1A4A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455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tjSzNLU0MjEwMzdS0lEKTi0uzszPAykwrAUANfmUDiwAAAA="/>
  </w:docVars>
  <w:rsids>
    <w:rsidRoot w:val="00787212"/>
    <w:rsid w:val="00787212"/>
    <w:rsid w:val="00D17E4A"/>
    <w:rsid w:val="00D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AC18"/>
  <w15:chartTrackingRefBased/>
  <w15:docId w15:val="{B982FE7F-88A8-4932-90D8-1F8F9212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12"/>
    <w:pPr>
      <w:spacing w:after="200" w:line="480" w:lineRule="auto"/>
      <w:ind w:firstLine="720"/>
      <w:jc w:val="both"/>
    </w:pPr>
    <w:rPr>
      <w:rFonts w:ascii="Times New Roman" w:hAnsi="Times New Roman" w:cstheme="minorBidi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212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12"/>
    <w:rPr>
      <w:rFonts w:ascii="Times New Roman" w:eastAsiaTheme="majorEastAsia" w:hAnsi="Times New Roman" w:cstheme="majorBidi"/>
      <w:b/>
      <w:bCs/>
      <w:sz w:val="28"/>
      <w:szCs w:val="28"/>
      <w:lang w:val="en-GB" w:bidi="ar-SA"/>
    </w:rPr>
  </w:style>
  <w:style w:type="paragraph" w:styleId="ListParagraph">
    <w:name w:val="List Paragraph"/>
    <w:basedOn w:val="Normal"/>
    <w:uiPriority w:val="34"/>
    <w:qFormat/>
    <w:rsid w:val="007872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7212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212"/>
    <w:rPr>
      <w:rFonts w:ascii="Times New Roman" w:eastAsiaTheme="majorEastAsia" w:hAnsi="Times New Roman" w:cstheme="majorBidi"/>
      <w:spacing w:val="5"/>
      <w:kern w:val="28"/>
      <w:sz w:val="32"/>
      <w:szCs w:val="52"/>
      <w:lang w:val="en-GB" w:bidi="ar-SA"/>
    </w:rPr>
  </w:style>
  <w:style w:type="character" w:styleId="LineNumber">
    <w:name w:val="line number"/>
    <w:basedOn w:val="DefaultParagraphFont"/>
    <w:uiPriority w:val="99"/>
    <w:semiHidden/>
    <w:unhideWhenUsed/>
    <w:rsid w:val="0078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Nandola</dc:creator>
  <cp:keywords/>
  <dc:description/>
  <cp:lastModifiedBy>Yash Nandola</cp:lastModifiedBy>
  <cp:revision>1</cp:revision>
  <dcterms:created xsi:type="dcterms:W3CDTF">2022-12-03T11:14:00Z</dcterms:created>
  <dcterms:modified xsi:type="dcterms:W3CDTF">2022-12-03T11:19:00Z</dcterms:modified>
</cp:coreProperties>
</file>