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FF404" w14:textId="77777777" w:rsidR="0099242B" w:rsidRDefault="00000000">
      <w:pPr>
        <w:pStyle w:val="Heading1"/>
      </w:pPr>
      <w:r>
        <w:t>Vantage Access Request</w:t>
      </w:r>
    </w:p>
    <w:p w14:paraId="7FDF065B" w14:textId="2A03DDDA" w:rsidR="00A53EF5" w:rsidRDefault="00000000">
      <w:r>
        <w:t xml:space="preserve">Sep 17, 2026 · </w:t>
      </w:r>
      <w:r w:rsidR="00A53EF5">
        <w:t>Yash Patel</w:t>
      </w:r>
    </w:p>
    <w:p w14:paraId="0C5C83AC" w14:textId="77777777" w:rsidR="0099242B" w:rsidRDefault="00000000">
      <w:r>
        <w:t xml:space="preserve">Prepared in response to the </w:t>
      </w:r>
      <w:proofErr w:type="spellStart"/>
      <w:r>
        <w:t>licence</w:t>
      </w:r>
      <w:proofErr w:type="spellEnd"/>
      <w:r>
        <w:t xml:space="preserve"> management team's query of 17 September 2026 regarding "the Vantage access you are requesting."</w:t>
      </w:r>
    </w:p>
    <w:p w14:paraId="543425A4" w14:textId="77777777" w:rsidR="0099242B" w:rsidRDefault="00000000">
      <w:pPr>
        <w:pStyle w:val="Heading2"/>
      </w:pPr>
      <w:r>
        <w:t>The short version</w:t>
      </w:r>
    </w:p>
    <w:p w14:paraId="6F94DB58" w14:textId="77777777" w:rsidR="0099242B" w:rsidRDefault="00000000">
      <w:r>
        <w:t xml:space="preserve">There is no license to validate. Vantage is software we built in-house during a 2026 </w:t>
      </w:r>
      <w:proofErr w:type="spellStart"/>
      <w:r>
        <w:t>Coforge</w:t>
      </w:r>
      <w:proofErr w:type="spellEnd"/>
      <w:r>
        <w:t xml:space="preserve"> internship. There is no vendor, no subscription, no purchase order and no product web link, which is why it does not appear in any license catalogue.</w:t>
      </w:r>
    </w:p>
    <w:p w14:paraId="3CAFA5D9" w14:textId="77777777" w:rsidR="0099242B" w:rsidRDefault="00000000">
      <w:r>
        <w:t xml:space="preserve">What we are asking for is a </w:t>
      </w:r>
      <w:r>
        <w:rPr>
          <w:b/>
        </w:rPr>
        <w:t>Microsoft Entra ID admin consent</w:t>
      </w:r>
      <w:r>
        <w:t xml:space="preserve"> decision on an app registration that already exists inside </w:t>
      </w:r>
      <w:proofErr w:type="spellStart"/>
      <w:r>
        <w:t>Coforge's</w:t>
      </w:r>
      <w:proofErr w:type="spellEnd"/>
      <w:r>
        <w:t xml:space="preserve"> own tenant, so that </w:t>
      </w:r>
      <w:proofErr w:type="spellStart"/>
      <w:r>
        <w:t>Coforge</w:t>
      </w:r>
      <w:proofErr w:type="spellEnd"/>
      <w:r>
        <w:t xml:space="preserve"> users can sign in to it with their </w:t>
      </w:r>
      <w:proofErr w:type="spellStart"/>
      <w:r>
        <w:t>Coforge</w:t>
      </w:r>
      <w:proofErr w:type="spellEnd"/>
      <w:r>
        <w:t xml:space="preserve"> accounts. No money is involved.</w:t>
      </w:r>
    </w:p>
    <w:tbl>
      <w:tblPr>
        <w:tblStyle w:val="TableGrid"/>
        <w:tblW w:w="0" w:type="auto"/>
        <w:tblLayout w:type="fixed"/>
        <w:tblLook w:val="0420" w:firstRow="1" w:lastRow="0" w:firstColumn="0" w:lastColumn="0" w:noHBand="0" w:noVBand="1"/>
      </w:tblPr>
      <w:tblGrid>
        <w:gridCol w:w="4680"/>
        <w:gridCol w:w="4680"/>
      </w:tblGrid>
      <w:tr w:rsidR="0099242B" w14:paraId="07BEDCD2" w14:textId="77777777">
        <w:trPr>
          <w:tblHeader/>
        </w:trPr>
        <w:tc>
          <w:tcPr>
            <w:tcW w:w="4680" w:type="dxa"/>
            <w:shd w:val="clear" w:color="auto" w:fill="F2F2F2"/>
          </w:tcPr>
          <w:p w14:paraId="397A3872" w14:textId="77777777" w:rsidR="0099242B" w:rsidRDefault="00000000">
            <w:r>
              <w:t>Question</w:t>
            </w:r>
          </w:p>
        </w:tc>
        <w:tc>
          <w:tcPr>
            <w:tcW w:w="4680" w:type="dxa"/>
            <w:shd w:val="clear" w:color="auto" w:fill="F2F2F2"/>
          </w:tcPr>
          <w:p w14:paraId="20D43340" w14:textId="77777777" w:rsidR="0099242B" w:rsidRDefault="00000000">
            <w:r>
              <w:t>Answer</w:t>
            </w:r>
          </w:p>
        </w:tc>
      </w:tr>
      <w:tr w:rsidR="0099242B" w14:paraId="0D2D023F" w14:textId="77777777">
        <w:tc>
          <w:tcPr>
            <w:tcW w:w="4680" w:type="dxa"/>
          </w:tcPr>
          <w:p w14:paraId="402A0B1A" w14:textId="77777777" w:rsidR="0099242B" w:rsidRDefault="00000000">
            <w:r>
              <w:t>What is it</w:t>
            </w:r>
          </w:p>
        </w:tc>
        <w:tc>
          <w:tcPr>
            <w:tcW w:w="4680" w:type="dxa"/>
          </w:tcPr>
          <w:p w14:paraId="27F8C1BC" w14:textId="77777777" w:rsidR="0099242B" w:rsidRDefault="00000000">
            <w:r>
              <w:t>Internally developed software; no third party involved</w:t>
            </w:r>
          </w:p>
        </w:tc>
      </w:tr>
      <w:tr w:rsidR="0099242B" w14:paraId="4D7DBA45" w14:textId="77777777">
        <w:tc>
          <w:tcPr>
            <w:tcW w:w="4680" w:type="dxa"/>
          </w:tcPr>
          <w:p w14:paraId="12BBE02A" w14:textId="77777777" w:rsidR="0099242B" w:rsidRDefault="00000000">
            <w:r>
              <w:t>What we need</w:t>
            </w:r>
          </w:p>
        </w:tc>
        <w:tc>
          <w:tcPr>
            <w:tcW w:w="4680" w:type="dxa"/>
          </w:tcPr>
          <w:p w14:paraId="4C93645A" w14:textId="77777777" w:rsidR="0099242B" w:rsidRDefault="00000000">
            <w:r>
              <w:t>Entra admin consent for delegated Microsoft Graph permissions</w:t>
            </w:r>
          </w:p>
        </w:tc>
      </w:tr>
      <w:tr w:rsidR="0099242B" w14:paraId="366162EF" w14:textId="77777777">
        <w:tc>
          <w:tcPr>
            <w:tcW w:w="4680" w:type="dxa"/>
          </w:tcPr>
          <w:p w14:paraId="6B5FC048" w14:textId="77777777" w:rsidR="0099242B" w:rsidRDefault="00000000">
            <w:r>
              <w:t>Application (client) ID</w:t>
            </w:r>
          </w:p>
        </w:tc>
        <w:tc>
          <w:tcPr>
            <w:tcW w:w="4680" w:type="dxa"/>
          </w:tcPr>
          <w:p w14:paraId="5360747B" w14:textId="77777777" w:rsidR="0099242B" w:rsidRDefault="00000000">
            <w:r>
              <w:rPr>
                <w:rStyle w:val="CodeChar"/>
              </w:rPr>
              <w:t>03ccb453-0a59-41fc-948a-b759ade077ab</w:t>
            </w:r>
          </w:p>
        </w:tc>
      </w:tr>
      <w:tr w:rsidR="0099242B" w14:paraId="1726F044" w14:textId="77777777">
        <w:tc>
          <w:tcPr>
            <w:tcW w:w="4680" w:type="dxa"/>
          </w:tcPr>
          <w:p w14:paraId="511D32E8" w14:textId="77777777" w:rsidR="0099242B" w:rsidRDefault="00000000">
            <w:r>
              <w:t>Permission type</w:t>
            </w:r>
          </w:p>
        </w:tc>
        <w:tc>
          <w:tcPr>
            <w:tcW w:w="4680" w:type="dxa"/>
          </w:tcPr>
          <w:p w14:paraId="6836BE14" w14:textId="77777777" w:rsidR="0099242B" w:rsidRDefault="00000000">
            <w:r>
              <w:t>Delegated only; no application or daemon permissions</w:t>
            </w:r>
          </w:p>
        </w:tc>
      </w:tr>
      <w:tr w:rsidR="0099242B" w14:paraId="42C16D90" w14:textId="77777777">
        <w:tc>
          <w:tcPr>
            <w:tcW w:w="4680" w:type="dxa"/>
          </w:tcPr>
          <w:p w14:paraId="4BDC22DD" w14:textId="77777777" w:rsidR="0099242B" w:rsidRDefault="00000000">
            <w:proofErr w:type="spellStart"/>
            <w:r>
              <w:t>Licence</w:t>
            </w:r>
            <w:proofErr w:type="spellEnd"/>
            <w:r>
              <w:t xml:space="preserve"> cost</w:t>
            </w:r>
          </w:p>
        </w:tc>
        <w:tc>
          <w:tcPr>
            <w:tcW w:w="4680" w:type="dxa"/>
          </w:tcPr>
          <w:p w14:paraId="57326109" w14:textId="77777777" w:rsidR="0099242B" w:rsidRDefault="00000000">
            <w:r>
              <w:t>None</w:t>
            </w:r>
          </w:p>
        </w:tc>
      </w:tr>
      <w:tr w:rsidR="0099242B" w14:paraId="0A7BA542" w14:textId="77777777">
        <w:tc>
          <w:tcPr>
            <w:tcW w:w="4680" w:type="dxa"/>
          </w:tcPr>
          <w:p w14:paraId="1194F83E" w14:textId="77777777" w:rsidR="0099242B" w:rsidRDefault="00000000">
            <w:r>
              <w:t>Who owns the decision</w:t>
            </w:r>
          </w:p>
        </w:tc>
        <w:tc>
          <w:tcPr>
            <w:tcW w:w="4680" w:type="dxa"/>
          </w:tcPr>
          <w:p w14:paraId="1B042E94" w14:textId="77777777" w:rsidR="0099242B" w:rsidRDefault="00000000">
            <w:r>
              <w:t xml:space="preserve">Entra ID / M365 identity administration, not </w:t>
            </w:r>
            <w:proofErr w:type="spellStart"/>
            <w:r>
              <w:t>licence</w:t>
            </w:r>
            <w:proofErr w:type="spellEnd"/>
            <w:r>
              <w:t xml:space="preserve"> management</w:t>
            </w:r>
          </w:p>
        </w:tc>
      </w:tr>
    </w:tbl>
    <w:p w14:paraId="447F7F03" w14:textId="77777777" w:rsidR="0099242B" w:rsidRDefault="00000000">
      <w:pPr>
        <w:pStyle w:val="Heading2"/>
      </w:pPr>
      <w:r>
        <w:t>What Vantage is</w:t>
      </w:r>
    </w:p>
    <w:p w14:paraId="6A386C1B" w14:textId="77777777" w:rsidR="0099242B" w:rsidRDefault="00000000">
      <w:r>
        <w:t>Vantage assembles one daily brief from a person's own work data, so they start the day with a single page instead of an inbox.</w:t>
      </w:r>
    </w:p>
    <w:p w14:paraId="119835BB" w14:textId="77777777" w:rsidR="0099242B" w:rsidRDefault="00000000">
      <w:r>
        <w:t>Each morning it produces:</w:t>
      </w:r>
    </w:p>
    <w:p w14:paraId="17520C52" w14:textId="77777777" w:rsidR="0099242B" w:rsidRDefault="00000000">
      <w:pPr>
        <w:pStyle w:val="ListParagraph"/>
        <w:numPr>
          <w:ilvl w:val="0"/>
          <w:numId w:val="2"/>
        </w:numPr>
      </w:pPr>
      <w:r>
        <w:rPr>
          <w:b/>
        </w:rPr>
        <w:t>Today's schedule</w:t>
      </w:r>
      <w:r>
        <w:t xml:space="preserve"> — the day's meetings, with preparation notes for the significant ones</w:t>
      </w:r>
    </w:p>
    <w:p w14:paraId="41AF60E8" w14:textId="77777777" w:rsidR="0099242B" w:rsidRDefault="00000000">
      <w:pPr>
        <w:pStyle w:val="ListParagraph"/>
        <w:numPr>
          <w:ilvl w:val="0"/>
          <w:numId w:val="2"/>
        </w:numPr>
      </w:pPr>
      <w:r>
        <w:rPr>
          <w:b/>
        </w:rPr>
        <w:t>Priority inbox</w:t>
      </w:r>
      <w:r>
        <w:t xml:space="preserve"> — the messages that </w:t>
      </w:r>
      <w:proofErr w:type="gramStart"/>
      <w:r>
        <w:t>actually need</w:t>
      </w:r>
      <w:proofErr w:type="gramEnd"/>
      <w:r>
        <w:t xml:space="preserve"> an answer, separated from bulk and automated mail</w:t>
      </w:r>
    </w:p>
    <w:p w14:paraId="00258A30" w14:textId="77777777" w:rsidR="0099242B" w:rsidRDefault="00000000">
      <w:pPr>
        <w:pStyle w:val="ListParagraph"/>
        <w:numPr>
          <w:ilvl w:val="0"/>
          <w:numId w:val="2"/>
        </w:numPr>
      </w:pPr>
      <w:r>
        <w:rPr>
          <w:b/>
        </w:rPr>
        <w:t>Decisions pending</w:t>
      </w:r>
      <w:r>
        <w:t xml:space="preserve"> — choices waiting on the user, with owner and due date</w:t>
      </w:r>
    </w:p>
    <w:p w14:paraId="3B33081D" w14:textId="77777777" w:rsidR="0099242B" w:rsidRDefault="00000000">
      <w:pPr>
        <w:pStyle w:val="ListParagraph"/>
        <w:numPr>
          <w:ilvl w:val="0"/>
          <w:numId w:val="2"/>
        </w:numPr>
      </w:pPr>
      <w:r>
        <w:rPr>
          <w:b/>
        </w:rPr>
        <w:t>Commitments ledger</w:t>
      </w:r>
      <w:r>
        <w:t xml:space="preserve"> — what the user owes other people, and what other people owe the user</w:t>
      </w:r>
    </w:p>
    <w:p w14:paraId="2FCB0E9D" w14:textId="77777777" w:rsidR="0099242B" w:rsidRDefault="00000000">
      <w:r>
        <w:lastRenderedPageBreak/>
        <w:t xml:space="preserve">It was built by me during the summer 2026 internship, at the request of the Vic Gupta and Anirban Bhattacharyya, and is currently a working prototype used by a small number of people. </w:t>
      </w:r>
    </w:p>
    <w:p w14:paraId="1BFC693D" w14:textId="77777777" w:rsidR="0099242B" w:rsidRDefault="00000000">
      <w:pPr>
        <w:pStyle w:val="Heading2"/>
      </w:pPr>
      <w:r>
        <w:t>How it is deployed</w:t>
      </w:r>
    </w:p>
    <w:p w14:paraId="3D5E1896" w14:textId="77777777" w:rsidR="0099242B" w:rsidRDefault="00000000">
      <w:r>
        <w:t>Vantage runs entirely on the individual user's own laptop. There is no server to provision, nothing hosted, and nothing exposed to the network.</w:t>
      </w:r>
    </w:p>
    <w:tbl>
      <w:tblPr>
        <w:tblStyle w:val="TableGrid"/>
        <w:tblW w:w="0" w:type="auto"/>
        <w:tblLayout w:type="fixed"/>
        <w:tblLook w:val="0420" w:firstRow="1" w:lastRow="0" w:firstColumn="0" w:lastColumn="0" w:noHBand="0" w:noVBand="1"/>
      </w:tblPr>
      <w:tblGrid>
        <w:gridCol w:w="4680"/>
        <w:gridCol w:w="4680"/>
      </w:tblGrid>
      <w:tr w:rsidR="0099242B" w14:paraId="22EC5E6B" w14:textId="77777777">
        <w:trPr>
          <w:tblHeader/>
        </w:trPr>
        <w:tc>
          <w:tcPr>
            <w:tcW w:w="4680" w:type="dxa"/>
            <w:shd w:val="clear" w:color="auto" w:fill="F2F2F2"/>
          </w:tcPr>
          <w:p w14:paraId="5DE1FAA6" w14:textId="77777777" w:rsidR="0099242B" w:rsidRDefault="00000000">
            <w:r>
              <w:t>Aspect</w:t>
            </w:r>
          </w:p>
        </w:tc>
        <w:tc>
          <w:tcPr>
            <w:tcW w:w="4680" w:type="dxa"/>
            <w:shd w:val="clear" w:color="auto" w:fill="F2F2F2"/>
          </w:tcPr>
          <w:p w14:paraId="41598912" w14:textId="77777777" w:rsidR="0099242B" w:rsidRDefault="00000000">
            <w:r>
              <w:t>How it works</w:t>
            </w:r>
          </w:p>
        </w:tc>
      </w:tr>
      <w:tr w:rsidR="0099242B" w14:paraId="01301DC8" w14:textId="77777777">
        <w:tc>
          <w:tcPr>
            <w:tcW w:w="4680" w:type="dxa"/>
          </w:tcPr>
          <w:p w14:paraId="60EEF168" w14:textId="77777777" w:rsidR="0099242B" w:rsidRDefault="00000000">
            <w:r>
              <w:t>Where it runs</w:t>
            </w:r>
          </w:p>
        </w:tc>
        <w:tc>
          <w:tcPr>
            <w:tcW w:w="4680" w:type="dxa"/>
          </w:tcPr>
          <w:p w14:paraId="49B00802" w14:textId="77777777" w:rsidR="0099242B" w:rsidRDefault="00000000">
            <w:r>
              <w:t>The user's own machine, started and stopped by that user</w:t>
            </w:r>
          </w:p>
        </w:tc>
      </w:tr>
      <w:tr w:rsidR="0099242B" w14:paraId="52857118" w14:textId="77777777">
        <w:tc>
          <w:tcPr>
            <w:tcW w:w="4680" w:type="dxa"/>
          </w:tcPr>
          <w:p w14:paraId="2DF32819" w14:textId="77777777" w:rsidR="0099242B" w:rsidRDefault="00000000">
            <w:r>
              <w:t>Network exposure</w:t>
            </w:r>
          </w:p>
        </w:tc>
        <w:tc>
          <w:tcPr>
            <w:tcW w:w="4680" w:type="dxa"/>
          </w:tcPr>
          <w:p w14:paraId="64560186" w14:textId="77777777" w:rsidR="0099242B" w:rsidRDefault="00000000">
            <w:r>
              <w:t>Binds to loopback only (</w:t>
            </w:r>
            <w:r>
              <w:rPr>
                <w:rStyle w:val="CodeChar"/>
              </w:rPr>
              <w:t>127.0.0.1:8787</w:t>
            </w:r>
            <w:r>
              <w:t>); not reachable from any other machine</w:t>
            </w:r>
          </w:p>
        </w:tc>
      </w:tr>
      <w:tr w:rsidR="0099242B" w14:paraId="7D88EFD4" w14:textId="77777777">
        <w:tc>
          <w:tcPr>
            <w:tcW w:w="4680" w:type="dxa"/>
          </w:tcPr>
          <w:p w14:paraId="64508E2B" w14:textId="77777777" w:rsidR="0099242B" w:rsidRDefault="00000000">
            <w:r>
              <w:t>Hosting</w:t>
            </w:r>
          </w:p>
        </w:tc>
        <w:tc>
          <w:tcPr>
            <w:tcW w:w="4680" w:type="dxa"/>
          </w:tcPr>
          <w:p w14:paraId="016AE968" w14:textId="77777777" w:rsidR="0099242B" w:rsidRDefault="00000000">
            <w:r>
              <w:t xml:space="preserve">None — no </w:t>
            </w:r>
            <w:proofErr w:type="spellStart"/>
            <w:r>
              <w:t>Coforge</w:t>
            </w:r>
            <w:proofErr w:type="spellEnd"/>
            <w:r>
              <w:t xml:space="preserve"> servers, no cloud tenancy, no shared instance</w:t>
            </w:r>
          </w:p>
        </w:tc>
      </w:tr>
      <w:tr w:rsidR="0099242B" w14:paraId="0363931B" w14:textId="77777777">
        <w:tc>
          <w:tcPr>
            <w:tcW w:w="4680" w:type="dxa"/>
          </w:tcPr>
          <w:p w14:paraId="096588F0" w14:textId="77777777" w:rsidR="0099242B" w:rsidRDefault="00000000">
            <w:r>
              <w:t>Multi-user</w:t>
            </w:r>
          </w:p>
        </w:tc>
        <w:tc>
          <w:tcPr>
            <w:tcW w:w="4680" w:type="dxa"/>
          </w:tcPr>
          <w:p w14:paraId="17431404" w14:textId="77777777" w:rsidR="0099242B" w:rsidRDefault="00000000">
            <w:r>
              <w:t>None — one instance serves exactly one person and one account</w:t>
            </w:r>
          </w:p>
        </w:tc>
      </w:tr>
      <w:tr w:rsidR="0099242B" w14:paraId="2C281621" w14:textId="77777777">
        <w:tc>
          <w:tcPr>
            <w:tcW w:w="4680" w:type="dxa"/>
          </w:tcPr>
          <w:p w14:paraId="1E0F2862" w14:textId="77777777" w:rsidR="0099242B" w:rsidRDefault="00000000">
            <w:r>
              <w:t>Sign-in</w:t>
            </w:r>
          </w:p>
        </w:tc>
        <w:tc>
          <w:tcPr>
            <w:tcW w:w="4680" w:type="dxa"/>
          </w:tcPr>
          <w:p w14:paraId="468D0C92" w14:textId="77777777" w:rsidR="0099242B" w:rsidRDefault="00000000">
            <w:r>
              <w:t>Only works from a browser on the machine running the app</w:t>
            </w:r>
          </w:p>
        </w:tc>
      </w:tr>
      <w:tr w:rsidR="0099242B" w14:paraId="4B4D53F7" w14:textId="77777777">
        <w:tc>
          <w:tcPr>
            <w:tcW w:w="4680" w:type="dxa"/>
          </w:tcPr>
          <w:p w14:paraId="18E5C8B5" w14:textId="77777777" w:rsidR="0099242B" w:rsidRDefault="00000000">
            <w:r>
              <w:t>Installation</w:t>
            </w:r>
          </w:p>
        </w:tc>
        <w:tc>
          <w:tcPr>
            <w:tcW w:w="4680" w:type="dxa"/>
          </w:tcPr>
          <w:p w14:paraId="42517DA1" w14:textId="77777777" w:rsidR="0099242B" w:rsidRDefault="00000000">
            <w:r>
              <w:t>Per-user; runs without local administrator rights</w:t>
            </w:r>
          </w:p>
        </w:tc>
      </w:tr>
    </w:tbl>
    <w:p w14:paraId="709B19B2" w14:textId="77777777" w:rsidR="0099242B" w:rsidRDefault="00000000">
      <w:r>
        <w:t xml:space="preserve">The practical consequence for a risk assessment: there is no shared surface to attack, no service account, and no central store of anyone's mail. If a user stops using it, they delete their local </w:t>
      </w:r>
      <w:proofErr w:type="gramStart"/>
      <w:r>
        <w:t>copy</w:t>
      </w:r>
      <w:proofErr w:type="gramEnd"/>
      <w:r>
        <w:t xml:space="preserve"> and nothing remains.</w:t>
      </w:r>
    </w:p>
    <w:p w14:paraId="0935C23F" w14:textId="77777777" w:rsidR="0099242B" w:rsidRDefault="00000000">
      <w:pPr>
        <w:pStyle w:val="Heading2"/>
      </w:pPr>
      <w:r>
        <w:t>What we are requesting</w:t>
      </w:r>
    </w:p>
    <w:p w14:paraId="6E6992AC" w14:textId="77777777" w:rsidR="0099242B" w:rsidRDefault="00000000">
      <w:r>
        <w:t xml:space="preserve">One action: grant admin consent for the delegated Graph permissions on the app registration below. Until that happens, </w:t>
      </w:r>
      <w:proofErr w:type="spellStart"/>
      <w:r>
        <w:t>Coforge</w:t>
      </w:r>
      <w:proofErr w:type="spellEnd"/>
      <w:r>
        <w:t xml:space="preserve"> users who sign in are stopped at a "Need admin approval" page and cannot proceed.</w:t>
      </w:r>
    </w:p>
    <w:tbl>
      <w:tblPr>
        <w:tblStyle w:val="TableGrid"/>
        <w:tblW w:w="0" w:type="auto"/>
        <w:tblLayout w:type="fixed"/>
        <w:tblLook w:val="0420" w:firstRow="1" w:lastRow="0" w:firstColumn="0" w:lastColumn="0" w:noHBand="0" w:noVBand="1"/>
      </w:tblPr>
      <w:tblGrid>
        <w:gridCol w:w="4680"/>
        <w:gridCol w:w="4680"/>
      </w:tblGrid>
      <w:tr w:rsidR="0099242B" w14:paraId="6221DB86" w14:textId="77777777">
        <w:trPr>
          <w:tblHeader/>
        </w:trPr>
        <w:tc>
          <w:tcPr>
            <w:tcW w:w="4680" w:type="dxa"/>
            <w:shd w:val="clear" w:color="auto" w:fill="F2F2F2"/>
          </w:tcPr>
          <w:p w14:paraId="632CBBA1" w14:textId="77777777" w:rsidR="0099242B" w:rsidRDefault="00000000">
            <w:r>
              <w:t>Field</w:t>
            </w:r>
          </w:p>
        </w:tc>
        <w:tc>
          <w:tcPr>
            <w:tcW w:w="4680" w:type="dxa"/>
            <w:shd w:val="clear" w:color="auto" w:fill="F2F2F2"/>
          </w:tcPr>
          <w:p w14:paraId="4627061A" w14:textId="77777777" w:rsidR="0099242B" w:rsidRDefault="00000000">
            <w:r>
              <w:t>Value</w:t>
            </w:r>
          </w:p>
        </w:tc>
      </w:tr>
      <w:tr w:rsidR="0099242B" w14:paraId="33BCA5F9" w14:textId="77777777">
        <w:tc>
          <w:tcPr>
            <w:tcW w:w="4680" w:type="dxa"/>
          </w:tcPr>
          <w:p w14:paraId="47EF99D7" w14:textId="77777777" w:rsidR="0099242B" w:rsidRDefault="00000000">
            <w:r>
              <w:t>Application (client) ID</w:t>
            </w:r>
          </w:p>
        </w:tc>
        <w:tc>
          <w:tcPr>
            <w:tcW w:w="4680" w:type="dxa"/>
          </w:tcPr>
          <w:p w14:paraId="4DEDB81A" w14:textId="77777777" w:rsidR="0099242B" w:rsidRDefault="00000000">
            <w:r>
              <w:rPr>
                <w:rStyle w:val="CodeChar"/>
              </w:rPr>
              <w:t>03ccb453-0a59-41fc-948a-b759ade077ab</w:t>
            </w:r>
          </w:p>
        </w:tc>
      </w:tr>
      <w:tr w:rsidR="0099242B" w14:paraId="52A59FC4" w14:textId="77777777">
        <w:tc>
          <w:tcPr>
            <w:tcW w:w="4680" w:type="dxa"/>
          </w:tcPr>
          <w:p w14:paraId="673803D7" w14:textId="77777777" w:rsidR="0099242B" w:rsidRDefault="00000000">
            <w:r>
              <w:t>Registered in</w:t>
            </w:r>
          </w:p>
        </w:tc>
        <w:tc>
          <w:tcPr>
            <w:tcW w:w="4680" w:type="dxa"/>
          </w:tcPr>
          <w:p w14:paraId="6AF84CC2" w14:textId="77777777" w:rsidR="0099242B" w:rsidRDefault="00000000">
            <w:proofErr w:type="spellStart"/>
            <w:r>
              <w:t>Coforge's</w:t>
            </w:r>
            <w:proofErr w:type="spellEnd"/>
            <w:r>
              <w:t xml:space="preserve"> own Entra tenant</w:t>
            </w:r>
          </w:p>
        </w:tc>
      </w:tr>
      <w:tr w:rsidR="0099242B" w14:paraId="74F93CA5" w14:textId="77777777">
        <w:tc>
          <w:tcPr>
            <w:tcW w:w="4680" w:type="dxa"/>
          </w:tcPr>
          <w:p w14:paraId="36EF149F" w14:textId="77777777" w:rsidR="0099242B" w:rsidRDefault="00000000">
            <w:r>
              <w:t>Application type</w:t>
            </w:r>
          </w:p>
        </w:tc>
        <w:tc>
          <w:tcPr>
            <w:tcW w:w="4680" w:type="dxa"/>
          </w:tcPr>
          <w:p w14:paraId="0CF6D941" w14:textId="77777777" w:rsidR="0099242B" w:rsidRDefault="00000000">
            <w:r>
              <w:t>Web, single tenant</w:t>
            </w:r>
          </w:p>
        </w:tc>
      </w:tr>
      <w:tr w:rsidR="0099242B" w14:paraId="17331881" w14:textId="77777777">
        <w:tc>
          <w:tcPr>
            <w:tcW w:w="4680" w:type="dxa"/>
          </w:tcPr>
          <w:p w14:paraId="18988253" w14:textId="77777777" w:rsidR="0099242B" w:rsidRDefault="00000000">
            <w:r>
              <w:t>Redirect URI</w:t>
            </w:r>
          </w:p>
        </w:tc>
        <w:tc>
          <w:tcPr>
            <w:tcW w:w="4680" w:type="dxa"/>
          </w:tcPr>
          <w:p w14:paraId="2DCC71B6" w14:textId="77777777" w:rsidR="0099242B" w:rsidRDefault="00000000">
            <w:r>
              <w:rPr>
                <w:rStyle w:val="CodeChar"/>
              </w:rPr>
              <w:t>http://localhost:8787/api/v1/auth/microsoft/callback</w:t>
            </w:r>
          </w:p>
        </w:tc>
      </w:tr>
      <w:tr w:rsidR="0099242B" w14:paraId="4AD9FD08" w14:textId="77777777">
        <w:tc>
          <w:tcPr>
            <w:tcW w:w="4680" w:type="dxa"/>
          </w:tcPr>
          <w:p w14:paraId="1E3FC7FC" w14:textId="77777777" w:rsidR="0099242B" w:rsidRDefault="00000000">
            <w:r>
              <w:t>Sign-in audience</w:t>
            </w:r>
          </w:p>
        </w:tc>
        <w:tc>
          <w:tcPr>
            <w:tcW w:w="4680" w:type="dxa"/>
          </w:tcPr>
          <w:p w14:paraId="0FE7CE17" w14:textId="77777777" w:rsidR="0099242B" w:rsidRDefault="00000000">
            <w:proofErr w:type="spellStart"/>
            <w:r>
              <w:t>Coforge</w:t>
            </w:r>
            <w:proofErr w:type="spellEnd"/>
            <w:r>
              <w:t xml:space="preserve"> accounts only</w:t>
            </w:r>
          </w:p>
        </w:tc>
      </w:tr>
    </w:tbl>
    <w:p w14:paraId="27CCE9FC" w14:textId="77777777" w:rsidR="0099242B" w:rsidRDefault="00000000">
      <w:r>
        <w:t xml:space="preserve">The redirect URI is worth a second look: it points at </w:t>
      </w:r>
      <w:r>
        <w:rPr>
          <w:rStyle w:val="CodeChar"/>
        </w:rPr>
        <w:t>localhost</w:t>
      </w:r>
      <w:r>
        <w:t>, the user's own machine. There is no internet-facing callback endpoint, because there is no hosted component to call back to.</w:t>
      </w:r>
    </w:p>
    <w:p w14:paraId="7B39265C" w14:textId="77777777" w:rsidR="0099242B" w:rsidRDefault="00000000">
      <w:r>
        <w:lastRenderedPageBreak/>
        <w:t>The click-path, for whoever ends up owning this:</w:t>
      </w:r>
    </w:p>
    <w:p w14:paraId="5A819201" w14:textId="77777777" w:rsidR="0099242B" w:rsidRDefault="00000000">
      <w:pPr>
        <w:pStyle w:val="Code"/>
      </w:pPr>
      <w:r>
        <w:t>Entra admin center</w:t>
      </w:r>
      <w:r>
        <w:br/>
        <w:t xml:space="preserve">  → Enterprise applications</w:t>
      </w:r>
      <w:r>
        <w:br/>
        <w:t xml:space="preserve">  → [the Vantage registration]</w:t>
      </w:r>
      <w:r>
        <w:br/>
        <w:t xml:space="preserve">  → Security → Permissions</w:t>
      </w:r>
      <w:r>
        <w:br/>
        <w:t xml:space="preserve">  → Grant admin consent for </w:t>
      </w:r>
      <w:proofErr w:type="spellStart"/>
      <w:r>
        <w:t>Coforge</w:t>
      </w:r>
      <w:proofErr w:type="spellEnd"/>
    </w:p>
    <w:p w14:paraId="37CB107F" w14:textId="77777777" w:rsidR="0099242B" w:rsidRDefault="00000000">
      <w:pPr>
        <w:pStyle w:val="Heading2"/>
      </w:pPr>
      <w:r>
        <w:t>The permissions, in detail</w:t>
      </w:r>
    </w:p>
    <w:p w14:paraId="0444B3B4" w14:textId="77777777" w:rsidR="0099242B" w:rsidRDefault="00000000">
      <w:r>
        <w:t xml:space="preserve">Every permission is </w:t>
      </w:r>
      <w:r>
        <w:rPr>
          <w:b/>
        </w:rPr>
        <w:t>delegated</w:t>
      </w:r>
      <w:r>
        <w:t>. That is the single most important line in this document: a delegated permission lets the app act only as the signed-in user, only inside that user's own mailbox, calendar and task list, and only while that user is signed in. It cannot read anyone else's data, and it cannot run unattended against the tenant.</w:t>
      </w:r>
    </w:p>
    <w:p w14:paraId="5AAEB284" w14:textId="77777777" w:rsidR="0099242B" w:rsidRDefault="00000000">
      <w:pPr>
        <w:pStyle w:val="Heading3"/>
      </w:pPr>
      <w:r>
        <w:t>Phase 1 — read-only, needed to use the app at all</w:t>
      </w:r>
    </w:p>
    <w:tbl>
      <w:tblPr>
        <w:tblStyle w:val="TableGrid"/>
        <w:tblW w:w="0" w:type="auto"/>
        <w:tblLayout w:type="fixed"/>
        <w:tblLook w:val="0420" w:firstRow="1" w:lastRow="0" w:firstColumn="0" w:lastColumn="0" w:noHBand="0" w:noVBand="1"/>
      </w:tblPr>
      <w:tblGrid>
        <w:gridCol w:w="3120"/>
        <w:gridCol w:w="3120"/>
        <w:gridCol w:w="3120"/>
      </w:tblGrid>
      <w:tr w:rsidR="0099242B" w14:paraId="36C7342B" w14:textId="77777777">
        <w:trPr>
          <w:tblHeader/>
        </w:trPr>
        <w:tc>
          <w:tcPr>
            <w:tcW w:w="3120" w:type="dxa"/>
            <w:shd w:val="clear" w:color="auto" w:fill="F2F2F2"/>
          </w:tcPr>
          <w:p w14:paraId="7B035FA5" w14:textId="77777777" w:rsidR="0099242B" w:rsidRDefault="00000000">
            <w:r>
              <w:t>Permission</w:t>
            </w:r>
          </w:p>
        </w:tc>
        <w:tc>
          <w:tcPr>
            <w:tcW w:w="3120" w:type="dxa"/>
            <w:shd w:val="clear" w:color="auto" w:fill="F2F2F2"/>
          </w:tcPr>
          <w:p w14:paraId="4B793A25" w14:textId="77777777" w:rsidR="0099242B" w:rsidRDefault="00000000">
            <w:r>
              <w:t>What it allows</w:t>
            </w:r>
          </w:p>
        </w:tc>
        <w:tc>
          <w:tcPr>
            <w:tcW w:w="3120" w:type="dxa"/>
            <w:shd w:val="clear" w:color="auto" w:fill="F2F2F2"/>
          </w:tcPr>
          <w:p w14:paraId="04B88B5D" w14:textId="77777777" w:rsidR="0099242B" w:rsidRDefault="00000000">
            <w:r>
              <w:t>Why Vantage needs it</w:t>
            </w:r>
          </w:p>
        </w:tc>
      </w:tr>
      <w:tr w:rsidR="0099242B" w14:paraId="59B94D96" w14:textId="77777777">
        <w:tc>
          <w:tcPr>
            <w:tcW w:w="3120" w:type="dxa"/>
          </w:tcPr>
          <w:p w14:paraId="1329371B" w14:textId="77777777" w:rsidR="0099242B" w:rsidRDefault="00000000">
            <w:proofErr w:type="spellStart"/>
            <w:r>
              <w:rPr>
                <w:rStyle w:val="CodeChar"/>
              </w:rPr>
              <w:t>User.Read</w:t>
            </w:r>
            <w:proofErr w:type="spellEnd"/>
          </w:p>
        </w:tc>
        <w:tc>
          <w:tcPr>
            <w:tcW w:w="3120" w:type="dxa"/>
          </w:tcPr>
          <w:p w14:paraId="2F33C659" w14:textId="77777777" w:rsidR="0099242B" w:rsidRDefault="00000000">
            <w:r>
              <w:t>Read the signed-in user's own basic profile</w:t>
            </w:r>
          </w:p>
        </w:tc>
        <w:tc>
          <w:tcPr>
            <w:tcW w:w="3120" w:type="dxa"/>
          </w:tcPr>
          <w:p w14:paraId="704D1F5E" w14:textId="77777777" w:rsidR="0099242B" w:rsidRDefault="00000000">
            <w:r>
              <w:t xml:space="preserve">Identify which account connected; the app stores only </w:t>
            </w:r>
            <w:proofErr w:type="gramStart"/>
            <w:r>
              <w:t>a one</w:t>
            </w:r>
            <w:proofErr w:type="gramEnd"/>
            <w:r>
              <w:t>-way hash of the address</w:t>
            </w:r>
          </w:p>
        </w:tc>
      </w:tr>
      <w:tr w:rsidR="0099242B" w14:paraId="31CE02A6" w14:textId="77777777">
        <w:tc>
          <w:tcPr>
            <w:tcW w:w="3120" w:type="dxa"/>
          </w:tcPr>
          <w:p w14:paraId="34E257D2" w14:textId="77777777" w:rsidR="0099242B" w:rsidRDefault="00000000">
            <w:proofErr w:type="spellStart"/>
            <w:r>
              <w:rPr>
                <w:rStyle w:val="CodeChar"/>
              </w:rPr>
              <w:t>Mail.Read</w:t>
            </w:r>
            <w:proofErr w:type="spellEnd"/>
          </w:p>
        </w:tc>
        <w:tc>
          <w:tcPr>
            <w:tcW w:w="3120" w:type="dxa"/>
          </w:tcPr>
          <w:p w14:paraId="6A4FF571" w14:textId="77777777" w:rsidR="0099242B" w:rsidRDefault="00000000">
            <w:r>
              <w:t>Read the signed-in user's mail</w:t>
            </w:r>
          </w:p>
        </w:tc>
        <w:tc>
          <w:tcPr>
            <w:tcW w:w="3120" w:type="dxa"/>
          </w:tcPr>
          <w:p w14:paraId="1887EE4F" w14:textId="77777777" w:rsidR="0099242B" w:rsidRDefault="00000000">
            <w:r>
              <w:t>Build the priority inbox and the commitments ledger</w:t>
            </w:r>
          </w:p>
        </w:tc>
      </w:tr>
      <w:tr w:rsidR="0099242B" w14:paraId="5A70519D" w14:textId="77777777">
        <w:tc>
          <w:tcPr>
            <w:tcW w:w="3120" w:type="dxa"/>
          </w:tcPr>
          <w:p w14:paraId="47486BC0" w14:textId="77777777" w:rsidR="0099242B" w:rsidRDefault="00000000">
            <w:proofErr w:type="spellStart"/>
            <w:r>
              <w:rPr>
                <w:rStyle w:val="CodeChar"/>
              </w:rPr>
              <w:t>Calendars.Read</w:t>
            </w:r>
            <w:proofErr w:type="spellEnd"/>
          </w:p>
        </w:tc>
        <w:tc>
          <w:tcPr>
            <w:tcW w:w="3120" w:type="dxa"/>
          </w:tcPr>
          <w:p w14:paraId="405A8F99" w14:textId="77777777" w:rsidR="0099242B" w:rsidRDefault="00000000">
            <w:r>
              <w:t>Read the signed-in user's calendar</w:t>
            </w:r>
          </w:p>
        </w:tc>
        <w:tc>
          <w:tcPr>
            <w:tcW w:w="3120" w:type="dxa"/>
          </w:tcPr>
          <w:p w14:paraId="6D43BB2B" w14:textId="77777777" w:rsidR="0099242B" w:rsidRDefault="00000000">
            <w:r>
              <w:t>Build the day's schedule and meeting preparation</w:t>
            </w:r>
          </w:p>
        </w:tc>
      </w:tr>
      <w:tr w:rsidR="0099242B" w14:paraId="375D780E" w14:textId="77777777">
        <w:tc>
          <w:tcPr>
            <w:tcW w:w="3120" w:type="dxa"/>
          </w:tcPr>
          <w:p w14:paraId="21F7CA94" w14:textId="77777777" w:rsidR="0099242B" w:rsidRDefault="00000000">
            <w:proofErr w:type="spellStart"/>
            <w:r>
              <w:rPr>
                <w:rStyle w:val="CodeChar"/>
              </w:rPr>
              <w:t>Tasks.Read</w:t>
            </w:r>
            <w:proofErr w:type="spellEnd"/>
          </w:p>
        </w:tc>
        <w:tc>
          <w:tcPr>
            <w:tcW w:w="3120" w:type="dxa"/>
          </w:tcPr>
          <w:p w14:paraId="3A2361BD" w14:textId="77777777" w:rsidR="0099242B" w:rsidRDefault="00000000">
            <w:r>
              <w:t>Read the signed-in user's To Do tasks</w:t>
            </w:r>
          </w:p>
        </w:tc>
        <w:tc>
          <w:tcPr>
            <w:tcW w:w="3120" w:type="dxa"/>
          </w:tcPr>
          <w:p w14:paraId="7A695E8E" w14:textId="77777777" w:rsidR="0099242B" w:rsidRDefault="00000000">
            <w:r>
              <w:t>Track open items in the brief</w:t>
            </w:r>
          </w:p>
        </w:tc>
      </w:tr>
      <w:tr w:rsidR="0099242B" w14:paraId="051A782B" w14:textId="77777777">
        <w:tc>
          <w:tcPr>
            <w:tcW w:w="3120" w:type="dxa"/>
          </w:tcPr>
          <w:p w14:paraId="17D37E57" w14:textId="77777777" w:rsidR="0099242B" w:rsidRDefault="00000000">
            <w:proofErr w:type="spellStart"/>
            <w:r>
              <w:rPr>
                <w:rStyle w:val="CodeChar"/>
              </w:rPr>
              <w:t>offline_access</w:t>
            </w:r>
            <w:proofErr w:type="spellEnd"/>
          </w:p>
        </w:tc>
        <w:tc>
          <w:tcPr>
            <w:tcW w:w="3120" w:type="dxa"/>
          </w:tcPr>
          <w:p w14:paraId="27A28D80" w14:textId="77777777" w:rsidR="0099242B" w:rsidRDefault="00000000">
            <w:r>
              <w:t>Refresh the session without re-prompting hourly</w:t>
            </w:r>
          </w:p>
        </w:tc>
        <w:tc>
          <w:tcPr>
            <w:tcW w:w="3120" w:type="dxa"/>
          </w:tcPr>
          <w:p w14:paraId="221B1C54" w14:textId="77777777" w:rsidR="0099242B" w:rsidRDefault="00000000">
            <w:r>
              <w:t>Let the background sync run through the day</w:t>
            </w:r>
          </w:p>
        </w:tc>
      </w:tr>
      <w:tr w:rsidR="0099242B" w14:paraId="3F603AC4" w14:textId="77777777">
        <w:tc>
          <w:tcPr>
            <w:tcW w:w="3120" w:type="dxa"/>
          </w:tcPr>
          <w:p w14:paraId="6380BF31" w14:textId="77777777" w:rsidR="0099242B" w:rsidRDefault="00000000">
            <w:proofErr w:type="spellStart"/>
            <w:r>
              <w:rPr>
                <w:rStyle w:val="CodeChar"/>
              </w:rPr>
              <w:t>openid</w:t>
            </w:r>
            <w:proofErr w:type="spellEnd"/>
            <w:r>
              <w:t xml:space="preserve">, </w:t>
            </w:r>
            <w:r>
              <w:rPr>
                <w:rStyle w:val="CodeChar"/>
              </w:rPr>
              <w:t>profile</w:t>
            </w:r>
            <w:r>
              <w:t xml:space="preserve">, </w:t>
            </w:r>
            <w:r>
              <w:rPr>
                <w:rStyle w:val="CodeChar"/>
              </w:rPr>
              <w:t>email</w:t>
            </w:r>
          </w:p>
        </w:tc>
        <w:tc>
          <w:tcPr>
            <w:tcW w:w="3120" w:type="dxa"/>
          </w:tcPr>
          <w:p w14:paraId="5D33B622" w14:textId="77777777" w:rsidR="0099242B" w:rsidRDefault="00000000">
            <w:r>
              <w:t>Standard sign-in</w:t>
            </w:r>
          </w:p>
        </w:tc>
        <w:tc>
          <w:tcPr>
            <w:tcW w:w="3120" w:type="dxa"/>
          </w:tcPr>
          <w:p w14:paraId="23DF0F71" w14:textId="77777777" w:rsidR="0099242B" w:rsidRDefault="00000000">
            <w:r>
              <w:t>Sign-in</w:t>
            </w:r>
          </w:p>
        </w:tc>
      </w:tr>
    </w:tbl>
    <w:p w14:paraId="69BB4D70" w14:textId="77777777" w:rsidR="0099242B" w:rsidRDefault="00000000">
      <w:pPr>
        <w:pStyle w:val="Heading3"/>
      </w:pPr>
      <w:r>
        <w:t>Phase 2 — optional, for the action features</w:t>
      </w:r>
    </w:p>
    <w:p w14:paraId="5196B287" w14:textId="77777777" w:rsidR="0099242B" w:rsidRDefault="00000000">
      <w:r>
        <w:t>These can be withheld and granted later, or never. Without them the app is read-only and still useful.</w:t>
      </w:r>
    </w:p>
    <w:tbl>
      <w:tblPr>
        <w:tblStyle w:val="TableGrid"/>
        <w:tblW w:w="0" w:type="auto"/>
        <w:tblLayout w:type="fixed"/>
        <w:tblLook w:val="0420" w:firstRow="1" w:lastRow="0" w:firstColumn="0" w:lastColumn="0" w:noHBand="0" w:noVBand="1"/>
      </w:tblPr>
      <w:tblGrid>
        <w:gridCol w:w="3120"/>
        <w:gridCol w:w="3120"/>
        <w:gridCol w:w="3120"/>
      </w:tblGrid>
      <w:tr w:rsidR="0099242B" w14:paraId="241EDF33" w14:textId="77777777">
        <w:trPr>
          <w:tblHeader/>
        </w:trPr>
        <w:tc>
          <w:tcPr>
            <w:tcW w:w="3120" w:type="dxa"/>
            <w:shd w:val="clear" w:color="auto" w:fill="F2F2F2"/>
          </w:tcPr>
          <w:p w14:paraId="1D4BD404" w14:textId="77777777" w:rsidR="0099242B" w:rsidRDefault="00000000">
            <w:r>
              <w:t>Permission</w:t>
            </w:r>
          </w:p>
        </w:tc>
        <w:tc>
          <w:tcPr>
            <w:tcW w:w="3120" w:type="dxa"/>
            <w:shd w:val="clear" w:color="auto" w:fill="F2F2F2"/>
          </w:tcPr>
          <w:p w14:paraId="0111514F" w14:textId="77777777" w:rsidR="0099242B" w:rsidRDefault="00000000">
            <w:r>
              <w:t>What it allows</w:t>
            </w:r>
          </w:p>
        </w:tc>
        <w:tc>
          <w:tcPr>
            <w:tcW w:w="3120" w:type="dxa"/>
            <w:shd w:val="clear" w:color="auto" w:fill="F2F2F2"/>
          </w:tcPr>
          <w:p w14:paraId="1068EB7D" w14:textId="77777777" w:rsidR="0099242B" w:rsidRDefault="00000000">
            <w:r>
              <w:t>Why Vantage needs it</w:t>
            </w:r>
          </w:p>
        </w:tc>
      </w:tr>
      <w:tr w:rsidR="0099242B" w14:paraId="2D93B773" w14:textId="77777777">
        <w:tc>
          <w:tcPr>
            <w:tcW w:w="3120" w:type="dxa"/>
          </w:tcPr>
          <w:p w14:paraId="4F655CC3" w14:textId="77777777" w:rsidR="0099242B" w:rsidRDefault="00000000">
            <w:proofErr w:type="spellStart"/>
            <w:r>
              <w:rPr>
                <w:rStyle w:val="CodeChar"/>
              </w:rPr>
              <w:t>Mail.ReadWrite</w:t>
            </w:r>
            <w:proofErr w:type="spellEnd"/>
          </w:p>
        </w:tc>
        <w:tc>
          <w:tcPr>
            <w:tcW w:w="3120" w:type="dxa"/>
          </w:tcPr>
          <w:p w14:paraId="7EA493FE" w14:textId="77777777" w:rsidR="0099242B" w:rsidRDefault="00000000">
            <w:r>
              <w:t>Create drafts, move messages, change read state</w:t>
            </w:r>
          </w:p>
        </w:tc>
        <w:tc>
          <w:tcPr>
            <w:tcW w:w="3120" w:type="dxa"/>
          </w:tcPr>
          <w:p w14:paraId="0ACE760E" w14:textId="77777777" w:rsidR="0099242B" w:rsidRDefault="00000000">
            <w:r>
              <w:t>Draft replies, archive, mark read — each one user-approved</w:t>
            </w:r>
          </w:p>
        </w:tc>
      </w:tr>
      <w:tr w:rsidR="0099242B" w14:paraId="4D9331BA" w14:textId="77777777">
        <w:tc>
          <w:tcPr>
            <w:tcW w:w="3120" w:type="dxa"/>
          </w:tcPr>
          <w:p w14:paraId="16F191BE" w14:textId="77777777" w:rsidR="0099242B" w:rsidRDefault="00000000">
            <w:proofErr w:type="spellStart"/>
            <w:r>
              <w:rPr>
                <w:rStyle w:val="CodeChar"/>
              </w:rPr>
              <w:t>Calendars.ReadWrite</w:t>
            </w:r>
            <w:proofErr w:type="spellEnd"/>
          </w:p>
        </w:tc>
        <w:tc>
          <w:tcPr>
            <w:tcW w:w="3120" w:type="dxa"/>
          </w:tcPr>
          <w:p w14:paraId="4C70ED21" w14:textId="77777777" w:rsidR="0099242B" w:rsidRDefault="00000000">
            <w:r>
              <w:t>Edit or cancel events</w:t>
            </w:r>
          </w:p>
        </w:tc>
        <w:tc>
          <w:tcPr>
            <w:tcW w:w="3120" w:type="dxa"/>
          </w:tcPr>
          <w:p w14:paraId="2345F34A" w14:textId="77777777" w:rsidR="0099242B" w:rsidRDefault="00000000">
            <w:r>
              <w:t>Reschedule or cancel — each one user-approved</w:t>
            </w:r>
          </w:p>
        </w:tc>
      </w:tr>
      <w:tr w:rsidR="0099242B" w14:paraId="4A4CEE37" w14:textId="77777777">
        <w:tc>
          <w:tcPr>
            <w:tcW w:w="3120" w:type="dxa"/>
          </w:tcPr>
          <w:p w14:paraId="22E7903A" w14:textId="77777777" w:rsidR="0099242B" w:rsidRDefault="00000000">
            <w:proofErr w:type="spellStart"/>
            <w:r>
              <w:rPr>
                <w:rStyle w:val="CodeChar"/>
              </w:rPr>
              <w:t>Tasks.ReadWrite</w:t>
            </w:r>
            <w:proofErr w:type="spellEnd"/>
          </w:p>
        </w:tc>
        <w:tc>
          <w:tcPr>
            <w:tcW w:w="3120" w:type="dxa"/>
          </w:tcPr>
          <w:p w14:paraId="2894CAE0" w14:textId="77777777" w:rsidR="0099242B" w:rsidRDefault="00000000">
            <w:r>
              <w:t>Create and complete tasks</w:t>
            </w:r>
          </w:p>
        </w:tc>
        <w:tc>
          <w:tcPr>
            <w:tcW w:w="3120" w:type="dxa"/>
          </w:tcPr>
          <w:p w14:paraId="6F37C9FD" w14:textId="77777777" w:rsidR="0099242B" w:rsidRDefault="00000000">
            <w:r>
              <w:t>Create follow-up tasks — each one user-approved</w:t>
            </w:r>
          </w:p>
        </w:tc>
      </w:tr>
    </w:tbl>
    <w:p w14:paraId="045B7ED6" w14:textId="77777777" w:rsidR="0099242B" w:rsidRDefault="00000000">
      <w:r>
        <w:lastRenderedPageBreak/>
        <w:t>Two deliberate omissions worth noting:</w:t>
      </w:r>
    </w:p>
    <w:p w14:paraId="451D9CD3" w14:textId="77777777" w:rsidR="0099242B" w:rsidRDefault="00000000">
      <w:pPr>
        <w:pStyle w:val="ListParagraph"/>
        <w:numPr>
          <w:ilvl w:val="0"/>
          <w:numId w:val="3"/>
        </w:numPr>
      </w:pPr>
      <w:r>
        <w:rPr>
          <w:b/>
        </w:rPr>
        <w:t>No application permissions.</w:t>
      </w:r>
      <w:r>
        <w:t xml:space="preserve"> Nothing in this request is application or daemon scoped. There is no service </w:t>
      </w:r>
      <w:proofErr w:type="gramStart"/>
      <w:r>
        <w:t>principal</w:t>
      </w:r>
      <w:proofErr w:type="gramEnd"/>
      <w:r>
        <w:t xml:space="preserve"> that can read mailboxes on its own.</w:t>
      </w:r>
    </w:p>
    <w:p w14:paraId="1C1636A0" w14:textId="77777777" w:rsidR="0099242B" w:rsidRDefault="00000000">
      <w:pPr>
        <w:pStyle w:val="ListParagraph"/>
        <w:numPr>
          <w:ilvl w:val="0"/>
          <w:numId w:val="3"/>
        </w:numPr>
      </w:pPr>
      <w:proofErr w:type="spellStart"/>
      <w:r>
        <w:rPr>
          <w:rStyle w:val="CodeChar"/>
          <w:b/>
        </w:rPr>
        <w:t>Mail.Send</w:t>
      </w:r>
      <w:proofErr w:type="spellEnd"/>
      <w:r>
        <w:rPr>
          <w:b/>
        </w:rPr>
        <w:t xml:space="preserve"> is never requested.</w:t>
      </w:r>
      <w:r>
        <w:t xml:space="preserve"> Vantage can put a draft in the user's Drafts folder. It has no technical ability to send mail, by design.</w:t>
      </w:r>
    </w:p>
    <w:p w14:paraId="1B3A6827" w14:textId="77777777" w:rsidR="0099242B" w:rsidRDefault="00000000">
      <w:pPr>
        <w:pStyle w:val="Heading2"/>
      </w:pPr>
      <w:r>
        <w:t>Where the data goes</w:t>
      </w:r>
    </w:p>
    <w:p w14:paraId="491C3321" w14:textId="146197B5" w:rsidR="0099242B" w:rsidRDefault="00000000" w:rsidP="005A1978">
      <w:r>
        <w:t>There are exactly two flows, and we want to be direct about the second one.</w:t>
      </w:r>
    </w:p>
    <w:p w14:paraId="59E262DC" w14:textId="77777777" w:rsidR="0099242B" w:rsidRDefault="00000000">
      <w:r>
        <w:rPr>
          <w:b/>
        </w:rPr>
        <w:t>Flow 1 — Graph to the laptop.</w:t>
      </w:r>
      <w:r>
        <w:t xml:space="preserve"> Only the folders, calendars and task </w:t>
      </w:r>
      <w:proofErr w:type="gramStart"/>
      <w:r>
        <w:t>lists</w:t>
      </w:r>
      <w:proofErr w:type="gramEnd"/>
      <w:r>
        <w:t xml:space="preserve"> the user has explicitly ticked are fetched, and they are cached in an encrypted database on that laptop.</w:t>
      </w:r>
    </w:p>
    <w:p w14:paraId="5CF78503" w14:textId="77777777" w:rsidR="0099242B" w:rsidRDefault="00000000">
      <w:r>
        <w:rPr>
          <w:b/>
        </w:rPr>
        <w:t>Flow 2 — the laptop to a language model.</w:t>
      </w:r>
      <w:r>
        <w:t xml:space="preserve"> To write the brief, excerpts of that selected content are sent over HTTPS to the model provider the user configured. This is the one point at which </w:t>
      </w:r>
      <w:proofErr w:type="spellStart"/>
      <w:r>
        <w:t>organisational</w:t>
      </w:r>
      <w:proofErr w:type="spellEnd"/>
      <w:r>
        <w:t xml:space="preserve"> content leaves the machine, and it is the part worth a policy decision.</w:t>
      </w:r>
    </w:p>
    <w:p w14:paraId="1EB69DEE" w14:textId="77777777" w:rsidR="0099242B" w:rsidRDefault="00000000">
      <w:r>
        <w:t>What bounds it:</w:t>
      </w:r>
    </w:p>
    <w:p w14:paraId="5ED58522" w14:textId="77777777" w:rsidR="0099242B" w:rsidRDefault="00000000">
      <w:pPr>
        <w:pStyle w:val="ListParagraph"/>
        <w:numPr>
          <w:ilvl w:val="0"/>
          <w:numId w:val="4"/>
        </w:numPr>
      </w:pPr>
      <w:r>
        <w:t>Only content inside the user's ticked boundary is ever sent; nothing else is read, so nothing else can be sent</w:t>
      </w:r>
    </w:p>
    <w:p w14:paraId="406142BE" w14:textId="77777777" w:rsidR="0099242B" w:rsidRDefault="00000000">
      <w:pPr>
        <w:pStyle w:val="ListParagraph"/>
        <w:numPr>
          <w:ilvl w:val="0"/>
          <w:numId w:val="4"/>
        </w:numPr>
      </w:pPr>
      <w:r>
        <w:t>Exactly one provider is contacted — the one the user configured, using the user's own API key</w:t>
      </w:r>
    </w:p>
    <w:p w14:paraId="6E4A413F" w14:textId="77777777" w:rsidR="0099242B" w:rsidRDefault="00000000">
      <w:pPr>
        <w:pStyle w:val="ListParagraph"/>
        <w:numPr>
          <w:ilvl w:val="0"/>
          <w:numId w:val="4"/>
        </w:numPr>
      </w:pPr>
      <w:r>
        <w:t>No other third party receives anything, and the app has no telemetry or analytics endpoint</w:t>
      </w:r>
    </w:p>
    <w:p w14:paraId="31B60001" w14:textId="77777777" w:rsidR="0099242B" w:rsidRDefault="00000000">
      <w:r>
        <w:rPr>
          <w:b/>
        </w:rPr>
        <w:t xml:space="preserve">If that egress is not acceptable under </w:t>
      </w:r>
      <w:proofErr w:type="spellStart"/>
      <w:r>
        <w:rPr>
          <w:b/>
        </w:rPr>
        <w:t>Coforge</w:t>
      </w:r>
      <w:proofErr w:type="spellEnd"/>
      <w:r>
        <w:rPr>
          <w:b/>
        </w:rPr>
        <w:t xml:space="preserve"> policy, it is solvable.</w:t>
      </w:r>
      <w:r>
        <w:t xml:space="preserve"> Vantage's model provider is configurable, so it can be pointed at a </w:t>
      </w:r>
      <w:proofErr w:type="spellStart"/>
      <w:r>
        <w:t>Coforge</w:t>
      </w:r>
      <w:proofErr w:type="spellEnd"/>
      <w:r>
        <w:t>-approved enterprise LLM endpoint, or at a model hosted locally on the same machine — in which case no content leaves the laptop at all. We would rather adapt to the approved path than argue for an exception.</w:t>
      </w:r>
    </w:p>
    <w:p w14:paraId="2E2AF26B" w14:textId="77777777" w:rsidR="0099242B" w:rsidRDefault="00000000">
      <w:pPr>
        <w:pStyle w:val="Heading2"/>
      </w:pPr>
      <w:r>
        <w:t>Security and privacy controls</w:t>
      </w:r>
    </w:p>
    <w:p w14:paraId="40A2B45C" w14:textId="77777777" w:rsidR="0099242B" w:rsidRDefault="00000000">
      <w:r>
        <w:t>These were built in from the start, not added for this review.</w:t>
      </w:r>
    </w:p>
    <w:tbl>
      <w:tblPr>
        <w:tblStyle w:val="TableGrid"/>
        <w:tblW w:w="0" w:type="auto"/>
        <w:tblLayout w:type="fixed"/>
        <w:tblLook w:val="0420" w:firstRow="1" w:lastRow="0" w:firstColumn="0" w:lastColumn="0" w:noHBand="0" w:noVBand="1"/>
      </w:tblPr>
      <w:tblGrid>
        <w:gridCol w:w="4680"/>
        <w:gridCol w:w="4680"/>
      </w:tblGrid>
      <w:tr w:rsidR="0099242B" w14:paraId="5B699941" w14:textId="77777777">
        <w:trPr>
          <w:tblHeader/>
        </w:trPr>
        <w:tc>
          <w:tcPr>
            <w:tcW w:w="4680" w:type="dxa"/>
            <w:shd w:val="clear" w:color="auto" w:fill="F2F2F2"/>
          </w:tcPr>
          <w:p w14:paraId="3CEDFDD2" w14:textId="77777777" w:rsidR="0099242B" w:rsidRDefault="00000000">
            <w:r>
              <w:t>Control</w:t>
            </w:r>
          </w:p>
        </w:tc>
        <w:tc>
          <w:tcPr>
            <w:tcW w:w="4680" w:type="dxa"/>
            <w:shd w:val="clear" w:color="auto" w:fill="F2F2F2"/>
          </w:tcPr>
          <w:p w14:paraId="112F374F" w14:textId="77777777" w:rsidR="0099242B" w:rsidRDefault="00000000">
            <w:r>
              <w:t>How it works</w:t>
            </w:r>
          </w:p>
        </w:tc>
      </w:tr>
      <w:tr w:rsidR="0099242B" w14:paraId="6342F3E5" w14:textId="77777777">
        <w:tc>
          <w:tcPr>
            <w:tcW w:w="4680" w:type="dxa"/>
          </w:tcPr>
          <w:p w14:paraId="7D293E5B" w14:textId="77777777" w:rsidR="0099242B" w:rsidRDefault="00000000">
            <w:r>
              <w:t>Encryption at rest</w:t>
            </w:r>
          </w:p>
        </w:tc>
        <w:tc>
          <w:tcPr>
            <w:tcW w:w="4680" w:type="dxa"/>
          </w:tcPr>
          <w:p w14:paraId="324A30E8" w14:textId="77777777" w:rsidR="0099242B" w:rsidRDefault="00000000">
            <w:r>
              <w:t>Cached mail and calendar content, OAuth tokens and API keys are all encrypted in the local database</w:t>
            </w:r>
          </w:p>
        </w:tc>
      </w:tr>
      <w:tr w:rsidR="0099242B" w14:paraId="3EBC133D" w14:textId="77777777">
        <w:tc>
          <w:tcPr>
            <w:tcW w:w="4680" w:type="dxa"/>
          </w:tcPr>
          <w:p w14:paraId="1A937A33" w14:textId="77777777" w:rsidR="0099242B" w:rsidRDefault="00000000">
            <w:r>
              <w:t>No stored addresses</w:t>
            </w:r>
          </w:p>
        </w:tc>
        <w:tc>
          <w:tcPr>
            <w:tcW w:w="4680" w:type="dxa"/>
          </w:tcPr>
          <w:p w14:paraId="26C3C07C" w14:textId="77777777" w:rsidR="0099242B" w:rsidRDefault="00000000">
            <w:r>
              <w:t>The connected account is recorded as a one-way HMAC fingerprint, never as a readable email address</w:t>
            </w:r>
          </w:p>
        </w:tc>
      </w:tr>
      <w:tr w:rsidR="0099242B" w14:paraId="1C94E337" w14:textId="77777777">
        <w:tc>
          <w:tcPr>
            <w:tcW w:w="4680" w:type="dxa"/>
          </w:tcPr>
          <w:p w14:paraId="503ADBDB" w14:textId="77777777" w:rsidR="0099242B" w:rsidRDefault="00000000">
            <w:r>
              <w:t>Source boundary</w:t>
            </w:r>
          </w:p>
        </w:tc>
        <w:tc>
          <w:tcPr>
            <w:tcW w:w="4680" w:type="dxa"/>
          </w:tcPr>
          <w:p w14:paraId="7D115272" w14:textId="77777777" w:rsidR="0099242B" w:rsidRDefault="00000000">
            <w:r>
              <w:t xml:space="preserve">Only what the user ticks </w:t>
            </w:r>
            <w:proofErr w:type="gramStart"/>
            <w:r>
              <w:t>is</w:t>
            </w:r>
            <w:proofErr w:type="gramEnd"/>
            <w:r>
              <w:t xml:space="preserve"> fetched; narrowing the selection immediately deletes anything already </w:t>
            </w:r>
            <w:proofErr w:type="gramStart"/>
            <w:r>
              <w:t>cached</w:t>
            </w:r>
            <w:proofErr w:type="gramEnd"/>
            <w:r>
              <w:t xml:space="preserve"> outside it</w:t>
            </w:r>
          </w:p>
        </w:tc>
      </w:tr>
      <w:tr w:rsidR="0099242B" w14:paraId="77987D4E" w14:textId="77777777">
        <w:tc>
          <w:tcPr>
            <w:tcW w:w="4680" w:type="dxa"/>
          </w:tcPr>
          <w:p w14:paraId="16DD7BF1" w14:textId="77777777" w:rsidR="0099242B" w:rsidRDefault="00000000">
            <w:r>
              <w:t>Retention</w:t>
            </w:r>
          </w:p>
        </w:tc>
        <w:tc>
          <w:tcPr>
            <w:tcW w:w="4680" w:type="dxa"/>
          </w:tcPr>
          <w:p w14:paraId="49E8808D" w14:textId="77777777" w:rsidR="0099242B" w:rsidRDefault="00000000">
            <w:r>
              <w:t xml:space="preserve">Cached content expires on a configurable </w:t>
            </w:r>
            <w:r>
              <w:lastRenderedPageBreak/>
              <w:t>retention window and is deleted</w:t>
            </w:r>
          </w:p>
        </w:tc>
      </w:tr>
      <w:tr w:rsidR="0099242B" w14:paraId="5D6D88FF" w14:textId="77777777">
        <w:tc>
          <w:tcPr>
            <w:tcW w:w="4680" w:type="dxa"/>
          </w:tcPr>
          <w:p w14:paraId="300C229B" w14:textId="77777777" w:rsidR="0099242B" w:rsidRDefault="00000000">
            <w:r>
              <w:lastRenderedPageBreak/>
              <w:t>Approval-gated writes</w:t>
            </w:r>
          </w:p>
        </w:tc>
        <w:tc>
          <w:tcPr>
            <w:tcW w:w="4680" w:type="dxa"/>
          </w:tcPr>
          <w:p w14:paraId="5C986528" w14:textId="77777777" w:rsidR="0099242B" w:rsidRDefault="00000000">
            <w:r>
              <w:t>Every change shows the user the exact payload first; proposals expire after 15 minutes</w:t>
            </w:r>
          </w:p>
        </w:tc>
      </w:tr>
      <w:tr w:rsidR="0099242B" w14:paraId="59729171" w14:textId="77777777">
        <w:tc>
          <w:tcPr>
            <w:tcW w:w="4680" w:type="dxa"/>
          </w:tcPr>
          <w:p w14:paraId="4E2D73D4" w14:textId="77777777" w:rsidR="0099242B" w:rsidRDefault="00000000">
            <w:r>
              <w:t>Stale-write protection</w:t>
            </w:r>
          </w:p>
        </w:tc>
        <w:tc>
          <w:tcPr>
            <w:tcW w:w="4680" w:type="dxa"/>
          </w:tcPr>
          <w:p w14:paraId="40C17A03" w14:textId="77777777" w:rsidR="0099242B" w:rsidRDefault="00000000">
            <w:r>
              <w:t>Before executing, the app re-checks the item's version at Microsoft and refuses if it changed since the preview</w:t>
            </w:r>
          </w:p>
        </w:tc>
      </w:tr>
      <w:tr w:rsidR="0099242B" w14:paraId="7615E1BF" w14:textId="77777777">
        <w:tc>
          <w:tcPr>
            <w:tcW w:w="4680" w:type="dxa"/>
          </w:tcPr>
          <w:p w14:paraId="1B42796A" w14:textId="77777777" w:rsidR="0099242B" w:rsidRDefault="00000000">
            <w:r>
              <w:t>One owner per instance</w:t>
            </w:r>
          </w:p>
        </w:tc>
        <w:tc>
          <w:tcPr>
            <w:tcW w:w="4680" w:type="dxa"/>
          </w:tcPr>
          <w:p w14:paraId="6038976C" w14:textId="77777777" w:rsidR="0099242B" w:rsidRDefault="00000000">
            <w:r>
              <w:t>The first account to sign in claims that instance; every later sign-in must be the same account</w:t>
            </w:r>
          </w:p>
        </w:tc>
      </w:tr>
      <w:tr w:rsidR="0099242B" w14:paraId="3837B18F" w14:textId="77777777">
        <w:tc>
          <w:tcPr>
            <w:tcW w:w="4680" w:type="dxa"/>
          </w:tcPr>
          <w:p w14:paraId="40826295" w14:textId="77777777" w:rsidR="0099242B" w:rsidRDefault="00000000">
            <w:r>
              <w:t>No secret logging</w:t>
            </w:r>
          </w:p>
        </w:tc>
        <w:tc>
          <w:tcPr>
            <w:tcW w:w="4680" w:type="dxa"/>
          </w:tcPr>
          <w:p w14:paraId="650CD441" w14:textId="77777777" w:rsidR="0099242B" w:rsidRDefault="00000000">
            <w:r>
              <w:t>Credentials and message content are never written to logs</w:t>
            </w:r>
          </w:p>
        </w:tc>
      </w:tr>
    </w:tbl>
    <w:p w14:paraId="4BA37CA9" w14:textId="77777777" w:rsidR="0099242B" w:rsidRDefault="00000000">
      <w:r>
        <w:t>Revocation works the way you would want it to. The user can disconnect and delete all local data from within the app. An administrator can revoke consent in Entra at any time, which cuts the app off immediately and needs no cooperation from the user.</w:t>
      </w:r>
    </w:p>
    <w:p w14:paraId="59F244B2" w14:textId="77777777" w:rsidR="0099242B" w:rsidRDefault="00000000">
      <w:pPr>
        <w:pStyle w:val="Heading2"/>
      </w:pPr>
      <w:r>
        <w:t>How to approve this narrowly</w:t>
      </w:r>
    </w:p>
    <w:p w14:paraId="3E4250AF" w14:textId="77777777" w:rsidR="0099242B" w:rsidRDefault="00000000">
      <w:r>
        <w:t xml:space="preserve">Admin consent does not have to be all-or-nothing. If a cautious yes is easier than a broad one, any of </w:t>
      </w:r>
      <w:proofErr w:type="gramStart"/>
      <w:r>
        <w:t>these work</w:t>
      </w:r>
      <w:proofErr w:type="gramEnd"/>
      <w:r>
        <w:t xml:space="preserve"> and we would welcome all of them:</w:t>
      </w:r>
    </w:p>
    <w:p w14:paraId="111E1242" w14:textId="77777777" w:rsidR="0099242B" w:rsidRDefault="00000000">
      <w:pPr>
        <w:pStyle w:val="ListParagraph"/>
        <w:numPr>
          <w:ilvl w:val="0"/>
          <w:numId w:val="5"/>
        </w:numPr>
      </w:pPr>
      <w:r>
        <w:rPr>
          <w:b/>
        </w:rPr>
        <w:t>Grant the read scopes only.</w:t>
      </w:r>
      <w:r>
        <w:t xml:space="preserve"> Hold </w:t>
      </w:r>
      <w:proofErr w:type="spellStart"/>
      <w:r>
        <w:rPr>
          <w:rStyle w:val="CodeChar"/>
        </w:rPr>
        <w:t>Mail</w:t>
      </w:r>
      <w:proofErr w:type="gramStart"/>
      <w:r>
        <w:rPr>
          <w:rStyle w:val="CodeChar"/>
        </w:rPr>
        <w:t>.ReadWrite</w:t>
      </w:r>
      <w:proofErr w:type="spellEnd"/>
      <w:proofErr w:type="gramEnd"/>
      <w:r>
        <w:t xml:space="preserve">, </w:t>
      </w:r>
      <w:proofErr w:type="spellStart"/>
      <w:r>
        <w:rPr>
          <w:rStyle w:val="CodeChar"/>
        </w:rPr>
        <w:t>Calendars</w:t>
      </w:r>
      <w:proofErr w:type="gramStart"/>
      <w:r>
        <w:rPr>
          <w:rStyle w:val="CodeChar"/>
        </w:rPr>
        <w:t>.ReadWrite</w:t>
      </w:r>
      <w:proofErr w:type="spellEnd"/>
      <w:proofErr w:type="gramEnd"/>
      <w:r>
        <w:t xml:space="preserve"> and </w:t>
      </w:r>
      <w:proofErr w:type="spellStart"/>
      <w:r>
        <w:rPr>
          <w:rStyle w:val="CodeChar"/>
        </w:rPr>
        <w:t>Tasks</w:t>
      </w:r>
      <w:proofErr w:type="gramStart"/>
      <w:r>
        <w:rPr>
          <w:rStyle w:val="CodeChar"/>
        </w:rPr>
        <w:t>.ReadWrite</w:t>
      </w:r>
      <w:proofErr w:type="spellEnd"/>
      <w:proofErr w:type="gramEnd"/>
      <w:r>
        <w:t xml:space="preserve"> until the pilot has proven itself. The app is designed to work read-only.</w:t>
      </w:r>
    </w:p>
    <w:p w14:paraId="49AF28CC" w14:textId="77777777" w:rsidR="0099242B" w:rsidRDefault="00000000">
      <w:pPr>
        <w:pStyle w:val="ListParagraph"/>
        <w:numPr>
          <w:ilvl w:val="0"/>
          <w:numId w:val="5"/>
        </w:numPr>
      </w:pPr>
      <w:r>
        <w:rPr>
          <w:b/>
        </w:rPr>
        <w:t>Set "Assignment required" to Yes</w:t>
      </w:r>
      <w:r>
        <w:t xml:space="preserve"> on the enterprise application and assign only the named pilot users. Admin consent then does not open the app to the whole tenant — only assigned users can sign in.</w:t>
      </w:r>
    </w:p>
    <w:p w14:paraId="5FBCE423" w14:textId="77777777" w:rsidR="0099242B" w:rsidRDefault="00000000">
      <w:pPr>
        <w:pStyle w:val="ListParagraph"/>
        <w:numPr>
          <w:ilvl w:val="0"/>
          <w:numId w:val="5"/>
        </w:numPr>
      </w:pPr>
      <w:r>
        <w:rPr>
          <w:b/>
        </w:rPr>
        <w:t>Apply Conditional Access as normal.</w:t>
      </w:r>
      <w:r>
        <w:t xml:space="preserve"> The app is an ordinary OAuth client; existing CA policies, MFA requirements and device controls all apply to it without special handling.</w:t>
      </w:r>
    </w:p>
    <w:p w14:paraId="6C88FE3C" w14:textId="77777777" w:rsidR="0099242B" w:rsidRDefault="00000000">
      <w:pPr>
        <w:pStyle w:val="ListParagraph"/>
        <w:numPr>
          <w:ilvl w:val="0"/>
          <w:numId w:val="5"/>
        </w:numPr>
      </w:pPr>
      <w:r>
        <w:rPr>
          <w:b/>
        </w:rPr>
        <w:t>Watch it in the logs.</w:t>
      </w:r>
      <w:r>
        <w:t xml:space="preserve"> Sign-ins and consent events appear in Entra sign-in and audit logs like any other application, so usage is auditable from day one.</w:t>
      </w:r>
    </w:p>
    <w:p w14:paraId="5E8E36BC" w14:textId="77777777" w:rsidR="0099242B" w:rsidRDefault="00000000">
      <w:pPr>
        <w:pStyle w:val="ListParagraph"/>
        <w:numPr>
          <w:ilvl w:val="0"/>
          <w:numId w:val="5"/>
        </w:numPr>
      </w:pPr>
      <w:r>
        <w:rPr>
          <w:b/>
        </w:rPr>
        <w:t>Change the model endpoint</w:t>
      </w:r>
      <w:r>
        <w:t xml:space="preserve"> if the language-model egress described above is the sticking point. That is a configuration change on our side, not a redesign.</w:t>
      </w:r>
    </w:p>
    <w:p w14:paraId="10D6BCB7" w14:textId="77777777" w:rsidR="0099242B" w:rsidRDefault="00000000">
      <w:r>
        <w:t>If a full security review is required before any of this, we will provide whatever it needs — source code, architecture documentation, or a walkthrough. The codebase is internal and available for inspection.</w:t>
      </w:r>
    </w:p>
    <w:sectPr w:rsidR="0099242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9793B"/>
    <w:multiLevelType w:val="hybridMultilevel"/>
    <w:tmpl w:val="588431E0"/>
    <w:lvl w:ilvl="0" w:tplc="BC4E6D90">
      <w:start w:val="1"/>
      <w:numFmt w:val="bullet"/>
      <w:lvlText w:val="•"/>
      <w:lvlJc w:val="left"/>
      <w:pPr>
        <w:ind w:left="720" w:hanging="360"/>
      </w:pPr>
    </w:lvl>
    <w:lvl w:ilvl="1" w:tplc="9F888E82">
      <w:start w:val="1"/>
      <w:numFmt w:val="bullet"/>
      <w:lvlText w:val="o"/>
      <w:lvlJc w:val="left"/>
      <w:pPr>
        <w:ind w:left="1440" w:hanging="360"/>
      </w:pPr>
    </w:lvl>
    <w:lvl w:ilvl="2" w:tplc="A9D6E064">
      <w:start w:val="1"/>
      <w:numFmt w:val="bullet"/>
      <w:lvlText w:val="▪"/>
      <w:lvlJc w:val="left"/>
      <w:pPr>
        <w:ind w:left="2160" w:hanging="360"/>
      </w:pPr>
    </w:lvl>
    <w:lvl w:ilvl="3" w:tplc="05C22530">
      <w:start w:val="1"/>
      <w:numFmt w:val="bullet"/>
      <w:lvlText w:val="•"/>
      <w:lvlJc w:val="left"/>
      <w:pPr>
        <w:ind w:left="2880" w:hanging="360"/>
      </w:pPr>
    </w:lvl>
    <w:lvl w:ilvl="4" w:tplc="2BAE2E64">
      <w:start w:val="1"/>
      <w:numFmt w:val="bullet"/>
      <w:lvlText w:val="o"/>
      <w:lvlJc w:val="left"/>
      <w:pPr>
        <w:ind w:left="3600" w:hanging="360"/>
      </w:pPr>
    </w:lvl>
    <w:lvl w:ilvl="5" w:tplc="1ED40E14">
      <w:start w:val="1"/>
      <w:numFmt w:val="bullet"/>
      <w:lvlText w:val="▪"/>
      <w:lvlJc w:val="left"/>
      <w:pPr>
        <w:ind w:left="4320" w:hanging="360"/>
      </w:pPr>
    </w:lvl>
    <w:lvl w:ilvl="6" w:tplc="97C6034E">
      <w:start w:val="1"/>
      <w:numFmt w:val="bullet"/>
      <w:lvlText w:val="•"/>
      <w:lvlJc w:val="left"/>
      <w:pPr>
        <w:ind w:left="5040" w:hanging="360"/>
      </w:pPr>
    </w:lvl>
    <w:lvl w:ilvl="7" w:tplc="011CCB34">
      <w:start w:val="1"/>
      <w:numFmt w:val="bullet"/>
      <w:lvlText w:val="o"/>
      <w:lvlJc w:val="left"/>
      <w:pPr>
        <w:ind w:left="5760" w:hanging="360"/>
      </w:pPr>
    </w:lvl>
    <w:lvl w:ilvl="8" w:tplc="20C6D482">
      <w:start w:val="1"/>
      <w:numFmt w:val="bullet"/>
      <w:lvlText w:val="▪"/>
      <w:lvlJc w:val="left"/>
      <w:pPr>
        <w:ind w:left="6480" w:hanging="360"/>
      </w:pPr>
    </w:lvl>
  </w:abstractNum>
  <w:abstractNum w:abstractNumId="1" w15:restartNumberingAfterBreak="0">
    <w:nsid w:val="745825E8"/>
    <w:multiLevelType w:val="hybridMultilevel"/>
    <w:tmpl w:val="EEB2C3FA"/>
    <w:lvl w:ilvl="0" w:tplc="CD8C3018">
      <w:start w:val="1"/>
      <w:numFmt w:val="decimal"/>
      <w:lvlText w:val="%1."/>
      <w:lvlJc w:val="left"/>
      <w:pPr>
        <w:ind w:left="720" w:hanging="360"/>
      </w:pPr>
    </w:lvl>
    <w:lvl w:ilvl="1" w:tplc="57083078">
      <w:start w:val="1"/>
      <w:numFmt w:val="lowerLetter"/>
      <w:lvlText w:val="%2."/>
      <w:lvlJc w:val="left"/>
      <w:pPr>
        <w:ind w:left="1440" w:hanging="360"/>
      </w:pPr>
    </w:lvl>
    <w:lvl w:ilvl="2" w:tplc="EEA6E21E">
      <w:start w:val="1"/>
      <w:numFmt w:val="lowerRoman"/>
      <w:lvlText w:val="%3."/>
      <w:lvlJc w:val="left"/>
      <w:pPr>
        <w:ind w:left="2160" w:hanging="360"/>
      </w:pPr>
    </w:lvl>
    <w:lvl w:ilvl="3" w:tplc="4C1C2CE2">
      <w:start w:val="1"/>
      <w:numFmt w:val="decimal"/>
      <w:lvlText w:val="%4."/>
      <w:lvlJc w:val="left"/>
      <w:pPr>
        <w:ind w:left="2880" w:hanging="360"/>
      </w:pPr>
    </w:lvl>
    <w:lvl w:ilvl="4" w:tplc="65667AC6">
      <w:start w:val="1"/>
      <w:numFmt w:val="lowerLetter"/>
      <w:lvlText w:val="%5."/>
      <w:lvlJc w:val="left"/>
      <w:pPr>
        <w:ind w:left="3600" w:hanging="360"/>
      </w:pPr>
    </w:lvl>
    <w:lvl w:ilvl="5" w:tplc="608E7AD6">
      <w:start w:val="1"/>
      <w:numFmt w:val="lowerRoman"/>
      <w:lvlText w:val="%6."/>
      <w:lvlJc w:val="left"/>
      <w:pPr>
        <w:ind w:left="4320" w:hanging="360"/>
      </w:pPr>
    </w:lvl>
    <w:lvl w:ilvl="6" w:tplc="DDB856CA">
      <w:start w:val="1"/>
      <w:numFmt w:val="decimal"/>
      <w:lvlText w:val="%7."/>
      <w:lvlJc w:val="left"/>
      <w:pPr>
        <w:ind w:left="5040" w:hanging="360"/>
      </w:pPr>
    </w:lvl>
    <w:lvl w:ilvl="7" w:tplc="F26471C0">
      <w:start w:val="1"/>
      <w:numFmt w:val="lowerLetter"/>
      <w:lvlText w:val="%8."/>
      <w:lvlJc w:val="left"/>
      <w:pPr>
        <w:ind w:left="5760" w:hanging="360"/>
      </w:pPr>
    </w:lvl>
    <w:lvl w:ilvl="8" w:tplc="6C161722">
      <w:start w:val="1"/>
      <w:numFmt w:val="lowerRoman"/>
      <w:lvlText w:val="%9."/>
      <w:lvlJc w:val="left"/>
      <w:pPr>
        <w:ind w:left="6480" w:hanging="360"/>
      </w:pPr>
    </w:lvl>
  </w:abstractNum>
  <w:num w:numId="1" w16cid:durableId="852963310">
    <w:abstractNumId w:val="0"/>
  </w:num>
  <w:num w:numId="2" w16cid:durableId="1997412711">
    <w:abstractNumId w:val="0"/>
  </w:num>
  <w:num w:numId="3" w16cid:durableId="1642880069">
    <w:abstractNumId w:val="0"/>
  </w:num>
  <w:num w:numId="4" w16cid:durableId="2060858473">
    <w:abstractNumId w:val="0"/>
  </w:num>
  <w:num w:numId="5" w16cid:durableId="346974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9242B"/>
    <w:rsid w:val="000E7850"/>
    <w:rsid w:val="005A1978"/>
    <w:rsid w:val="0099242B"/>
    <w:rsid w:val="00A53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ABDD4"/>
  <w15:docId w15:val="{CBB08153-73B8-49E5-B4F3-5BFD7267D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1353</Words>
  <Characters>7715</Characters>
  <Application>Microsoft Office Word</Application>
  <DocSecurity>0</DocSecurity>
  <Lines>64</Lines>
  <Paragraphs>18</Paragraphs>
  <ScaleCrop>false</ScaleCrop>
  <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Vantage Access Request</dc:title>
  <dc:description>Claude Docs node/5f0281ae-dacf@68 docx-w5</dc:description>
  <cp:lastModifiedBy>Yash Patel</cp:lastModifiedBy>
  <cp:revision>70</cp:revision>
  <dcterms:created xsi:type="dcterms:W3CDTF">2026-09-17T13:33:00Z</dcterms:created>
  <dcterms:modified xsi:type="dcterms:W3CDTF">2026-09-17T13:35:00Z</dcterms:modified>
</cp:coreProperties>
</file>