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66BA" w14:textId="77777777" w:rsidR="00C8270B" w:rsidRPr="00BD2773" w:rsidRDefault="00C8270B" w:rsidP="00C8270B">
      <w:pPr>
        <w:jc w:val="center"/>
        <w:rPr>
          <w:rFonts w:cstheme="minorHAnsi"/>
          <w:b/>
          <w:bCs/>
          <w:sz w:val="24"/>
          <w:szCs w:val="24"/>
          <w:u w:val="single"/>
        </w:rPr>
      </w:pPr>
      <w:r w:rsidRPr="00BD2773">
        <w:rPr>
          <w:rFonts w:cstheme="minorHAnsi"/>
          <w:b/>
          <w:bCs/>
          <w:sz w:val="24"/>
          <w:szCs w:val="24"/>
          <w:u w:val="single"/>
        </w:rPr>
        <w:t>Disclosure Research Analyst should ensure in Research Reports</w:t>
      </w:r>
    </w:p>
    <w:p w14:paraId="3D5C66BB" w14:textId="77777777" w:rsidR="00C8270B" w:rsidRPr="00BD2773" w:rsidRDefault="00C8270B" w:rsidP="00583F1C">
      <w:pPr>
        <w:jc w:val="both"/>
        <w:rPr>
          <w:rFonts w:cstheme="minorHAnsi"/>
          <w:b/>
          <w:bCs/>
          <w:sz w:val="24"/>
          <w:szCs w:val="24"/>
        </w:rPr>
      </w:pPr>
    </w:p>
    <w:p w14:paraId="3D5C66BC" w14:textId="77777777" w:rsidR="00283DC0" w:rsidRPr="00BD2773" w:rsidRDefault="00283DC0" w:rsidP="00583F1C">
      <w:pPr>
        <w:jc w:val="both"/>
        <w:rPr>
          <w:rFonts w:cstheme="minorHAnsi"/>
          <w:b/>
          <w:bCs/>
          <w:sz w:val="24"/>
          <w:szCs w:val="24"/>
        </w:rPr>
      </w:pPr>
      <w:r w:rsidRPr="00BD2773">
        <w:rPr>
          <w:rFonts w:cstheme="minorHAnsi"/>
          <w:b/>
          <w:bCs/>
          <w:sz w:val="24"/>
          <w:szCs w:val="24"/>
        </w:rPr>
        <w:t>1. Reliable information and defined terms</w:t>
      </w:r>
    </w:p>
    <w:p w14:paraId="3D5C66BD" w14:textId="77777777" w:rsidR="00DA1CBF" w:rsidRPr="00BD2773" w:rsidRDefault="00583F1C" w:rsidP="00583F1C">
      <w:pPr>
        <w:jc w:val="both"/>
        <w:rPr>
          <w:rFonts w:cstheme="minorHAnsi"/>
          <w:sz w:val="24"/>
          <w:szCs w:val="24"/>
        </w:rPr>
      </w:pPr>
      <w:r w:rsidRPr="00BD2773">
        <w:rPr>
          <w:rFonts w:cstheme="minorHAnsi"/>
          <w:sz w:val="24"/>
          <w:szCs w:val="24"/>
        </w:rPr>
        <w:t xml:space="preserve">The </w:t>
      </w:r>
      <w:r w:rsidR="008E0D37" w:rsidRPr="00BD2773">
        <w:rPr>
          <w:rFonts w:cstheme="minorHAnsi"/>
          <w:sz w:val="24"/>
          <w:szCs w:val="24"/>
        </w:rPr>
        <w:t xml:space="preserve">Research Analyst </w:t>
      </w:r>
      <w:r w:rsidR="00283DC0" w:rsidRPr="00BD2773">
        <w:rPr>
          <w:rFonts w:cstheme="minorHAnsi"/>
          <w:sz w:val="24"/>
          <w:szCs w:val="24"/>
        </w:rPr>
        <w:t>needs to ensure that the facts in the research reports are take</w:t>
      </w:r>
      <w:r w:rsidRPr="00BD2773">
        <w:rPr>
          <w:rFonts w:cstheme="minorHAnsi"/>
          <w:sz w:val="24"/>
          <w:szCs w:val="24"/>
        </w:rPr>
        <w:t>n</w:t>
      </w:r>
      <w:r w:rsidR="00283DC0" w:rsidRPr="00BD2773">
        <w:rPr>
          <w:rFonts w:cstheme="minorHAnsi"/>
          <w:sz w:val="24"/>
          <w:szCs w:val="24"/>
        </w:rPr>
        <w:t xml:space="preserve"> from a reliable source and information. Further, the terms used to provide research recommendation should be well defined in order to avoid any ambiguity. The terms defined shall be consistently used in the research report.</w:t>
      </w:r>
    </w:p>
    <w:p w14:paraId="3D5C66BE" w14:textId="77777777" w:rsidR="00283DC0" w:rsidRPr="00BD2773" w:rsidRDefault="00283DC0"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The source from which the information is gathered for making the research report shall be well documented and maintained in records by the research entity or the research analyst.</w:t>
      </w:r>
    </w:p>
    <w:p w14:paraId="3D5C66BF" w14:textId="77777777" w:rsidR="00283DC0" w:rsidRPr="00BD2773" w:rsidRDefault="00283DC0" w:rsidP="00583F1C">
      <w:pPr>
        <w:autoSpaceDE w:val="0"/>
        <w:autoSpaceDN w:val="0"/>
        <w:adjustRightInd w:val="0"/>
        <w:spacing w:after="0" w:line="240" w:lineRule="auto"/>
        <w:jc w:val="both"/>
        <w:rPr>
          <w:rFonts w:cstheme="minorHAnsi"/>
          <w:sz w:val="24"/>
          <w:szCs w:val="24"/>
        </w:rPr>
      </w:pPr>
    </w:p>
    <w:p w14:paraId="3D5C66C0" w14:textId="77777777" w:rsidR="00283DC0" w:rsidRPr="00BD2773" w:rsidRDefault="00283DC0" w:rsidP="00583F1C">
      <w:pPr>
        <w:autoSpaceDE w:val="0"/>
        <w:autoSpaceDN w:val="0"/>
        <w:adjustRightInd w:val="0"/>
        <w:spacing w:after="0" w:line="240" w:lineRule="auto"/>
        <w:jc w:val="both"/>
        <w:rPr>
          <w:rFonts w:cstheme="minorHAnsi"/>
          <w:b/>
          <w:bCs/>
          <w:sz w:val="24"/>
          <w:szCs w:val="24"/>
        </w:rPr>
      </w:pPr>
      <w:r w:rsidRPr="00BD2773">
        <w:rPr>
          <w:rFonts w:cstheme="minorHAnsi"/>
          <w:b/>
          <w:bCs/>
          <w:sz w:val="24"/>
          <w:szCs w:val="24"/>
        </w:rPr>
        <w:t>2.</w:t>
      </w:r>
      <w:r w:rsidR="004760D2">
        <w:rPr>
          <w:rFonts w:cstheme="minorHAnsi"/>
          <w:b/>
          <w:bCs/>
          <w:sz w:val="24"/>
          <w:szCs w:val="24"/>
        </w:rPr>
        <w:t xml:space="preserve"> </w:t>
      </w:r>
      <w:r w:rsidRPr="00BD2773">
        <w:rPr>
          <w:rFonts w:cstheme="minorHAnsi"/>
          <w:b/>
          <w:bCs/>
          <w:sz w:val="24"/>
          <w:szCs w:val="24"/>
        </w:rPr>
        <w:t>Rating System including time horizon and benchmarks</w:t>
      </w:r>
    </w:p>
    <w:p w14:paraId="3D5C66C1" w14:textId="77777777" w:rsidR="00283DC0" w:rsidRPr="00BD2773" w:rsidRDefault="00283DC0" w:rsidP="00583F1C">
      <w:pPr>
        <w:autoSpaceDE w:val="0"/>
        <w:autoSpaceDN w:val="0"/>
        <w:adjustRightInd w:val="0"/>
        <w:spacing w:after="0" w:line="240" w:lineRule="auto"/>
        <w:jc w:val="both"/>
        <w:rPr>
          <w:rFonts w:cstheme="minorHAnsi"/>
          <w:b/>
          <w:bCs/>
          <w:sz w:val="24"/>
          <w:szCs w:val="24"/>
        </w:rPr>
      </w:pPr>
    </w:p>
    <w:p w14:paraId="3D5C66C2" w14:textId="77777777" w:rsidR="00283DC0" w:rsidRPr="00BD2773" w:rsidRDefault="00283DC0"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 xml:space="preserve">Where the </w:t>
      </w:r>
      <w:r w:rsidR="008E0D37" w:rsidRPr="00BD2773">
        <w:rPr>
          <w:rFonts w:cstheme="minorHAnsi"/>
          <w:sz w:val="24"/>
          <w:szCs w:val="24"/>
        </w:rPr>
        <w:t>Research Analyst</w:t>
      </w:r>
      <w:r w:rsidR="004760D2">
        <w:rPr>
          <w:rFonts w:cstheme="minorHAnsi"/>
          <w:sz w:val="24"/>
          <w:szCs w:val="24"/>
        </w:rPr>
        <w:t xml:space="preserve"> </w:t>
      </w:r>
      <w:r w:rsidRPr="00BD2773">
        <w:rPr>
          <w:rFonts w:cstheme="minorHAnsi"/>
          <w:sz w:val="24"/>
          <w:szCs w:val="24"/>
        </w:rPr>
        <w:t xml:space="preserve">uses rating system, </w:t>
      </w:r>
      <w:r w:rsidR="00583F1C" w:rsidRPr="00BD2773">
        <w:rPr>
          <w:rFonts w:cstheme="minorHAnsi"/>
          <w:sz w:val="24"/>
          <w:szCs w:val="24"/>
        </w:rPr>
        <w:t>it should</w:t>
      </w:r>
      <w:r w:rsidRPr="00BD2773">
        <w:rPr>
          <w:rFonts w:cstheme="minorHAnsi"/>
          <w:sz w:val="24"/>
          <w:szCs w:val="24"/>
        </w:rPr>
        <w:t xml:space="preserve"> clearly define the meaning of each such rating along with the time horizon and benchmarks on which the rating is based</w:t>
      </w:r>
      <w:r w:rsidR="00583F1C" w:rsidRPr="00BD2773">
        <w:rPr>
          <w:rFonts w:cstheme="minorHAnsi"/>
          <w:sz w:val="24"/>
          <w:szCs w:val="24"/>
        </w:rPr>
        <w:t xml:space="preserve">. </w:t>
      </w:r>
    </w:p>
    <w:p w14:paraId="3D5C66C3" w14:textId="77777777" w:rsidR="00583F1C" w:rsidRPr="00BD2773" w:rsidRDefault="00583F1C" w:rsidP="00583F1C">
      <w:pPr>
        <w:autoSpaceDE w:val="0"/>
        <w:autoSpaceDN w:val="0"/>
        <w:adjustRightInd w:val="0"/>
        <w:spacing w:after="0" w:line="240" w:lineRule="auto"/>
        <w:jc w:val="both"/>
        <w:rPr>
          <w:rFonts w:cstheme="minorHAnsi"/>
          <w:sz w:val="24"/>
          <w:szCs w:val="24"/>
        </w:rPr>
      </w:pPr>
    </w:p>
    <w:p w14:paraId="3D5C66C4" w14:textId="77777777" w:rsidR="00583F1C" w:rsidRPr="00BD2773" w:rsidRDefault="00583F1C" w:rsidP="00583F1C">
      <w:pPr>
        <w:autoSpaceDE w:val="0"/>
        <w:autoSpaceDN w:val="0"/>
        <w:adjustRightInd w:val="0"/>
        <w:spacing w:after="0" w:line="240" w:lineRule="auto"/>
        <w:jc w:val="both"/>
        <w:rPr>
          <w:rFonts w:cstheme="minorHAnsi"/>
          <w:b/>
          <w:bCs/>
          <w:sz w:val="24"/>
          <w:szCs w:val="24"/>
        </w:rPr>
      </w:pPr>
      <w:r w:rsidRPr="00BD2773">
        <w:rPr>
          <w:rFonts w:cstheme="minorHAnsi"/>
          <w:b/>
          <w:bCs/>
          <w:sz w:val="24"/>
          <w:szCs w:val="24"/>
        </w:rPr>
        <w:t>3. Price target for subject company’s securities</w:t>
      </w:r>
    </w:p>
    <w:p w14:paraId="3D5C66C5" w14:textId="77777777" w:rsidR="00583F1C" w:rsidRPr="00BD2773" w:rsidRDefault="00583F1C" w:rsidP="00583F1C">
      <w:pPr>
        <w:autoSpaceDE w:val="0"/>
        <w:autoSpaceDN w:val="0"/>
        <w:adjustRightInd w:val="0"/>
        <w:spacing w:after="0" w:line="240" w:lineRule="auto"/>
        <w:jc w:val="both"/>
        <w:rPr>
          <w:rFonts w:cstheme="minorHAnsi"/>
          <w:sz w:val="24"/>
          <w:szCs w:val="24"/>
        </w:rPr>
      </w:pPr>
    </w:p>
    <w:p w14:paraId="3D5C66C6" w14:textId="77777777" w:rsidR="00583F1C" w:rsidRPr="00BD2773" w:rsidRDefault="00583F1C"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Where in research report contains either a rating or price target for subject company’s securities for</w:t>
      </w:r>
      <w:r w:rsidR="004760D2">
        <w:rPr>
          <w:rFonts w:cstheme="minorHAnsi"/>
          <w:sz w:val="24"/>
          <w:szCs w:val="24"/>
        </w:rPr>
        <w:t xml:space="preserve"> </w:t>
      </w:r>
      <w:r w:rsidRPr="00BD2773">
        <w:rPr>
          <w:rFonts w:cstheme="minorHAnsi"/>
          <w:sz w:val="24"/>
          <w:szCs w:val="24"/>
        </w:rPr>
        <w:t>at</w:t>
      </w:r>
      <w:r w:rsidR="004760D2">
        <w:rPr>
          <w:rFonts w:cstheme="minorHAnsi"/>
          <w:sz w:val="24"/>
          <w:szCs w:val="24"/>
        </w:rPr>
        <w:t xml:space="preserve"> </w:t>
      </w:r>
      <w:r w:rsidRPr="00BD2773">
        <w:rPr>
          <w:rFonts w:cstheme="minorHAnsi"/>
          <w:sz w:val="24"/>
          <w:szCs w:val="24"/>
        </w:rPr>
        <w:t xml:space="preserve">least one year then such reports should also provide the graph of daily closing of such securities for the period assigned or for </w:t>
      </w:r>
      <w:r w:rsidR="00514DD8" w:rsidRPr="00BD2773">
        <w:rPr>
          <w:rFonts w:cstheme="minorHAnsi"/>
          <w:sz w:val="24"/>
          <w:szCs w:val="24"/>
        </w:rPr>
        <w:t>three-year</w:t>
      </w:r>
      <w:r w:rsidRPr="00BD2773">
        <w:rPr>
          <w:rFonts w:cstheme="minorHAnsi"/>
          <w:sz w:val="24"/>
          <w:szCs w:val="24"/>
        </w:rPr>
        <w:t xml:space="preserve"> period, whichever is shorter.</w:t>
      </w:r>
    </w:p>
    <w:p w14:paraId="3D5C66C7" w14:textId="77777777" w:rsidR="00583F1C" w:rsidRPr="00BD2773" w:rsidRDefault="00583F1C" w:rsidP="00583F1C">
      <w:pPr>
        <w:autoSpaceDE w:val="0"/>
        <w:autoSpaceDN w:val="0"/>
        <w:adjustRightInd w:val="0"/>
        <w:spacing w:after="0" w:line="240" w:lineRule="auto"/>
        <w:jc w:val="both"/>
        <w:rPr>
          <w:rFonts w:cstheme="minorHAnsi"/>
          <w:sz w:val="24"/>
          <w:szCs w:val="24"/>
        </w:rPr>
      </w:pPr>
    </w:p>
    <w:p w14:paraId="3D5C66C8" w14:textId="77777777" w:rsidR="00583F1C" w:rsidRPr="00BD2773" w:rsidRDefault="00583F1C" w:rsidP="00583F1C">
      <w:pPr>
        <w:autoSpaceDE w:val="0"/>
        <w:autoSpaceDN w:val="0"/>
        <w:adjustRightInd w:val="0"/>
        <w:spacing w:after="0" w:line="240" w:lineRule="auto"/>
        <w:jc w:val="both"/>
        <w:rPr>
          <w:rFonts w:cstheme="minorHAnsi"/>
          <w:b/>
          <w:bCs/>
          <w:sz w:val="24"/>
          <w:szCs w:val="24"/>
        </w:rPr>
      </w:pPr>
      <w:r w:rsidRPr="00BD2773">
        <w:rPr>
          <w:rFonts w:cstheme="minorHAnsi"/>
          <w:b/>
          <w:bCs/>
          <w:sz w:val="24"/>
          <w:szCs w:val="24"/>
        </w:rPr>
        <w:t>4. Third Party research reports</w:t>
      </w:r>
    </w:p>
    <w:p w14:paraId="3D5C66C9" w14:textId="77777777" w:rsidR="00583F1C" w:rsidRPr="00BD2773" w:rsidRDefault="00583F1C" w:rsidP="00583F1C">
      <w:pPr>
        <w:autoSpaceDE w:val="0"/>
        <w:autoSpaceDN w:val="0"/>
        <w:adjustRightInd w:val="0"/>
        <w:spacing w:after="0" w:line="240" w:lineRule="auto"/>
        <w:jc w:val="both"/>
        <w:rPr>
          <w:rFonts w:cstheme="minorHAnsi"/>
          <w:sz w:val="24"/>
          <w:szCs w:val="24"/>
        </w:rPr>
      </w:pPr>
    </w:p>
    <w:p w14:paraId="3D5C66CA" w14:textId="77777777" w:rsidR="00583F1C" w:rsidRPr="00BD2773" w:rsidRDefault="00583F1C"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 xml:space="preserve">Where any </w:t>
      </w:r>
      <w:r w:rsidR="00514DD8" w:rsidRPr="00BD2773">
        <w:rPr>
          <w:rFonts w:cstheme="minorHAnsi"/>
          <w:sz w:val="24"/>
          <w:szCs w:val="24"/>
        </w:rPr>
        <w:t>third-party</w:t>
      </w:r>
      <w:r w:rsidRPr="00BD2773">
        <w:rPr>
          <w:rFonts w:cstheme="minorHAnsi"/>
          <w:sz w:val="24"/>
          <w:szCs w:val="24"/>
        </w:rPr>
        <w:t xml:space="preserve"> research reports are being distributed, the </w:t>
      </w:r>
      <w:r w:rsidR="008E0D37" w:rsidRPr="00BD2773">
        <w:rPr>
          <w:rFonts w:cstheme="minorHAnsi"/>
          <w:sz w:val="24"/>
          <w:szCs w:val="24"/>
        </w:rPr>
        <w:t>Research Analyst</w:t>
      </w:r>
      <w:r w:rsidRPr="00BD2773">
        <w:rPr>
          <w:rFonts w:cstheme="minorHAnsi"/>
          <w:sz w:val="24"/>
          <w:szCs w:val="24"/>
        </w:rPr>
        <w:t xml:space="preserve"> should</w:t>
      </w:r>
    </w:p>
    <w:p w14:paraId="3D5C66CB" w14:textId="0599B026" w:rsidR="00583F1C" w:rsidRPr="00BD2773" w:rsidRDefault="00583F1C"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 xml:space="preserve">a. </w:t>
      </w:r>
      <w:r w:rsidR="00514DD8" w:rsidRPr="00BD2773">
        <w:rPr>
          <w:rFonts w:cstheme="minorHAnsi"/>
          <w:sz w:val="24"/>
          <w:szCs w:val="24"/>
        </w:rPr>
        <w:t>reviews</w:t>
      </w:r>
      <w:r w:rsidRPr="00BD2773">
        <w:rPr>
          <w:rFonts w:cstheme="minorHAnsi"/>
          <w:sz w:val="24"/>
          <w:szCs w:val="24"/>
        </w:rPr>
        <w:t xml:space="preserve"> the third</w:t>
      </w:r>
      <w:r w:rsidR="007B5229">
        <w:rPr>
          <w:rFonts w:cstheme="minorHAnsi"/>
          <w:sz w:val="24"/>
          <w:szCs w:val="24"/>
        </w:rPr>
        <w:t>-</w:t>
      </w:r>
      <w:r w:rsidRPr="00BD2773">
        <w:rPr>
          <w:rFonts w:cstheme="minorHAnsi"/>
          <w:sz w:val="24"/>
          <w:szCs w:val="24"/>
        </w:rPr>
        <w:t>party research reports for any untrue statement of material fact or any false or</w:t>
      </w:r>
      <w:r w:rsidR="004760D2">
        <w:rPr>
          <w:rFonts w:cstheme="minorHAnsi"/>
          <w:sz w:val="24"/>
          <w:szCs w:val="24"/>
        </w:rPr>
        <w:t xml:space="preserve"> </w:t>
      </w:r>
      <w:r w:rsidRPr="00BD2773">
        <w:rPr>
          <w:rFonts w:cstheme="minorHAnsi"/>
          <w:sz w:val="24"/>
          <w:szCs w:val="24"/>
        </w:rPr>
        <w:t>misleading information.</w:t>
      </w:r>
    </w:p>
    <w:p w14:paraId="3D5C66CC" w14:textId="588A9AE3" w:rsidR="00583F1C" w:rsidRPr="00BD2773" w:rsidRDefault="00583F1C"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b. disclose</w:t>
      </w:r>
      <w:r w:rsidR="007B5229">
        <w:rPr>
          <w:rFonts w:cstheme="minorHAnsi"/>
          <w:sz w:val="24"/>
          <w:szCs w:val="24"/>
        </w:rPr>
        <w:t xml:space="preserve"> </w:t>
      </w:r>
      <w:r w:rsidRPr="00BD2773">
        <w:rPr>
          <w:rFonts w:cstheme="minorHAnsi"/>
          <w:sz w:val="24"/>
          <w:szCs w:val="24"/>
        </w:rPr>
        <w:t>any material conflicts of interest of such third party research provider or a web address</w:t>
      </w:r>
      <w:r w:rsidR="004760D2">
        <w:rPr>
          <w:rFonts w:cstheme="minorHAnsi"/>
          <w:sz w:val="24"/>
          <w:szCs w:val="24"/>
        </w:rPr>
        <w:t xml:space="preserve"> </w:t>
      </w:r>
      <w:r w:rsidRPr="00BD2773">
        <w:rPr>
          <w:rFonts w:cstheme="minorHAnsi"/>
          <w:sz w:val="24"/>
          <w:szCs w:val="24"/>
        </w:rPr>
        <w:t>shall be provided that directs a recipient to the relevant disclosures.</w:t>
      </w:r>
    </w:p>
    <w:p w14:paraId="3D5C66CD" w14:textId="77777777" w:rsidR="00583F1C" w:rsidRPr="00BD2773" w:rsidRDefault="00583F1C" w:rsidP="00583F1C">
      <w:pPr>
        <w:autoSpaceDE w:val="0"/>
        <w:autoSpaceDN w:val="0"/>
        <w:adjustRightInd w:val="0"/>
        <w:spacing w:after="0" w:line="240" w:lineRule="auto"/>
        <w:jc w:val="both"/>
        <w:rPr>
          <w:rFonts w:cstheme="minorHAnsi"/>
          <w:sz w:val="24"/>
          <w:szCs w:val="24"/>
        </w:rPr>
      </w:pPr>
    </w:p>
    <w:p w14:paraId="3D5C66CE" w14:textId="77777777" w:rsidR="00583F1C" w:rsidRPr="00BD2773" w:rsidRDefault="00583F1C" w:rsidP="00583F1C">
      <w:pPr>
        <w:autoSpaceDE w:val="0"/>
        <w:autoSpaceDN w:val="0"/>
        <w:adjustRightInd w:val="0"/>
        <w:spacing w:after="0" w:line="240" w:lineRule="auto"/>
        <w:jc w:val="both"/>
        <w:rPr>
          <w:rFonts w:cstheme="minorHAnsi"/>
          <w:b/>
          <w:bCs/>
          <w:sz w:val="24"/>
          <w:szCs w:val="24"/>
        </w:rPr>
      </w:pPr>
      <w:r w:rsidRPr="00BD2773">
        <w:rPr>
          <w:rFonts w:cstheme="minorHAnsi"/>
          <w:b/>
          <w:bCs/>
          <w:sz w:val="24"/>
          <w:szCs w:val="24"/>
        </w:rPr>
        <w:t>5. Research reports to be signed and dated</w:t>
      </w:r>
    </w:p>
    <w:p w14:paraId="3D5C66CF" w14:textId="77777777" w:rsidR="00583F1C" w:rsidRDefault="00583F1C" w:rsidP="00583F1C">
      <w:pPr>
        <w:autoSpaceDE w:val="0"/>
        <w:autoSpaceDN w:val="0"/>
        <w:adjustRightInd w:val="0"/>
        <w:spacing w:after="0" w:line="240" w:lineRule="auto"/>
        <w:jc w:val="both"/>
        <w:rPr>
          <w:rFonts w:cstheme="minorHAnsi"/>
          <w:sz w:val="24"/>
          <w:szCs w:val="24"/>
        </w:rPr>
      </w:pPr>
      <w:r w:rsidRPr="00BD2773">
        <w:rPr>
          <w:rFonts w:cstheme="minorHAnsi"/>
          <w:sz w:val="24"/>
          <w:szCs w:val="24"/>
        </w:rPr>
        <w:t>A research report should be duly signed and dated. It should be maintained either in physical or electronic form and shall be preserved for a period of 5 years. Where the reports are being maintained in electronic form, the report should be digitally signed.</w:t>
      </w:r>
    </w:p>
    <w:p w14:paraId="3D5C66D0" w14:textId="77777777" w:rsidR="00E760B1" w:rsidRDefault="00E760B1" w:rsidP="00583F1C">
      <w:pPr>
        <w:autoSpaceDE w:val="0"/>
        <w:autoSpaceDN w:val="0"/>
        <w:adjustRightInd w:val="0"/>
        <w:spacing w:after="0" w:line="240" w:lineRule="auto"/>
        <w:jc w:val="both"/>
        <w:rPr>
          <w:rFonts w:cstheme="minorHAnsi"/>
          <w:sz w:val="24"/>
          <w:szCs w:val="24"/>
        </w:rPr>
      </w:pPr>
    </w:p>
    <w:p w14:paraId="3D5C66D1" w14:textId="77777777" w:rsidR="00E760B1" w:rsidRDefault="00E760B1" w:rsidP="00E760B1">
      <w:pPr>
        <w:autoSpaceDE w:val="0"/>
        <w:autoSpaceDN w:val="0"/>
        <w:adjustRightInd w:val="0"/>
        <w:spacing w:after="0" w:line="240" w:lineRule="auto"/>
        <w:jc w:val="both"/>
        <w:rPr>
          <w:rFonts w:cstheme="minorHAnsi"/>
          <w:b/>
          <w:bCs/>
          <w:sz w:val="24"/>
          <w:szCs w:val="24"/>
        </w:rPr>
      </w:pPr>
      <w:r>
        <w:rPr>
          <w:rFonts w:cstheme="minorHAnsi"/>
          <w:b/>
          <w:bCs/>
          <w:sz w:val="24"/>
          <w:szCs w:val="24"/>
        </w:rPr>
        <w:t xml:space="preserve">6. </w:t>
      </w:r>
      <w:r w:rsidRPr="0005141F">
        <w:rPr>
          <w:rFonts w:cstheme="minorHAnsi"/>
          <w:b/>
          <w:bCs/>
          <w:sz w:val="24"/>
          <w:szCs w:val="24"/>
        </w:rPr>
        <w:t>Disclosure of details of RA</w:t>
      </w:r>
    </w:p>
    <w:p w14:paraId="3D5C66D2" w14:textId="77777777" w:rsidR="00E760B1" w:rsidRPr="0005141F" w:rsidRDefault="00E760B1" w:rsidP="00E760B1">
      <w:pPr>
        <w:pStyle w:val="ListParagraph"/>
        <w:numPr>
          <w:ilvl w:val="0"/>
          <w:numId w:val="1"/>
        </w:numPr>
        <w:autoSpaceDE w:val="0"/>
        <w:autoSpaceDN w:val="0"/>
        <w:adjustRightInd w:val="0"/>
        <w:spacing w:after="0" w:line="240" w:lineRule="auto"/>
        <w:jc w:val="both"/>
        <w:rPr>
          <w:rFonts w:cstheme="minorHAnsi"/>
          <w:sz w:val="24"/>
          <w:szCs w:val="24"/>
        </w:rPr>
      </w:pPr>
      <w:r w:rsidRPr="0005141F">
        <w:rPr>
          <w:rFonts w:cstheme="minorHAnsi"/>
          <w:sz w:val="24"/>
          <w:szCs w:val="24"/>
        </w:rPr>
        <w:t>Name of the RA registered with SEBI, Logo, its registration number and its complete address with telephone numbers.</w:t>
      </w:r>
    </w:p>
    <w:p w14:paraId="3D5C66D3" w14:textId="77777777" w:rsidR="00E760B1" w:rsidRPr="0005141F" w:rsidRDefault="00E760B1" w:rsidP="00E760B1">
      <w:pPr>
        <w:pStyle w:val="ListParagraph"/>
        <w:numPr>
          <w:ilvl w:val="0"/>
          <w:numId w:val="1"/>
        </w:numPr>
        <w:autoSpaceDE w:val="0"/>
        <w:autoSpaceDN w:val="0"/>
        <w:adjustRightInd w:val="0"/>
        <w:spacing w:after="0" w:line="240" w:lineRule="auto"/>
        <w:jc w:val="both"/>
        <w:rPr>
          <w:rFonts w:cstheme="minorHAnsi"/>
          <w:sz w:val="24"/>
          <w:szCs w:val="24"/>
        </w:rPr>
      </w:pPr>
      <w:r w:rsidRPr="0005141F">
        <w:rPr>
          <w:rFonts w:cstheme="minorHAnsi"/>
          <w:sz w:val="24"/>
          <w:szCs w:val="24"/>
        </w:rPr>
        <w:t>Name of Compliance Officer with telephone number and email id.</w:t>
      </w:r>
    </w:p>
    <w:p w14:paraId="3D5C66D4" w14:textId="77777777" w:rsidR="00E760B1" w:rsidRPr="0005141F" w:rsidRDefault="00E760B1" w:rsidP="00E760B1">
      <w:pPr>
        <w:pStyle w:val="ListParagraph"/>
        <w:numPr>
          <w:ilvl w:val="0"/>
          <w:numId w:val="1"/>
        </w:numPr>
        <w:autoSpaceDE w:val="0"/>
        <w:autoSpaceDN w:val="0"/>
        <w:adjustRightInd w:val="0"/>
        <w:spacing w:after="0" w:line="240" w:lineRule="auto"/>
        <w:jc w:val="both"/>
        <w:rPr>
          <w:rFonts w:cstheme="minorHAnsi"/>
          <w:sz w:val="24"/>
          <w:szCs w:val="24"/>
        </w:rPr>
      </w:pPr>
      <w:r w:rsidRPr="0005141F">
        <w:rPr>
          <w:rFonts w:cstheme="minorHAnsi"/>
          <w:sz w:val="24"/>
          <w:szCs w:val="24"/>
        </w:rPr>
        <w:t>Name of Grievance Officer with telephone number and email id.</w:t>
      </w:r>
    </w:p>
    <w:p w14:paraId="3D5C66D5" w14:textId="77777777" w:rsidR="00E760B1" w:rsidRPr="00233D67" w:rsidRDefault="00E760B1" w:rsidP="00583F1C">
      <w:pPr>
        <w:pStyle w:val="ListParagraph"/>
        <w:numPr>
          <w:ilvl w:val="0"/>
          <w:numId w:val="1"/>
        </w:numPr>
        <w:autoSpaceDE w:val="0"/>
        <w:autoSpaceDN w:val="0"/>
        <w:adjustRightInd w:val="0"/>
        <w:spacing w:after="0" w:line="240" w:lineRule="auto"/>
        <w:jc w:val="both"/>
        <w:rPr>
          <w:rFonts w:cstheme="minorHAnsi"/>
          <w:sz w:val="24"/>
          <w:szCs w:val="24"/>
        </w:rPr>
      </w:pPr>
      <w:r w:rsidRPr="00233D67">
        <w:rPr>
          <w:rFonts w:cstheme="minorHAnsi"/>
          <w:sz w:val="24"/>
          <w:szCs w:val="24"/>
        </w:rPr>
        <w:t>Disclaimer that “</w:t>
      </w:r>
      <w:r w:rsidR="008D2B6E" w:rsidRPr="008D2B6E">
        <w:rPr>
          <w:rFonts w:cstheme="minorHAnsi"/>
          <w:sz w:val="24"/>
          <w:szCs w:val="24"/>
        </w:rPr>
        <w:t>Registration granted by SEBI, enlistment with BSE and certification from NISM in no way guarantee performance of the intermediary or provide any assurance of returns to investors</w:t>
      </w:r>
      <w:r w:rsidRPr="00233D67">
        <w:rPr>
          <w:rFonts w:cstheme="minorHAnsi"/>
          <w:sz w:val="24"/>
          <w:szCs w:val="24"/>
        </w:rPr>
        <w:t>”.</w:t>
      </w:r>
    </w:p>
    <w:sectPr w:rsidR="00E760B1" w:rsidRPr="00233D67" w:rsidSect="00270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3B8"/>
    <w:multiLevelType w:val="hybridMultilevel"/>
    <w:tmpl w:val="432E9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23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49D0"/>
    <w:rsid w:val="00233D67"/>
    <w:rsid w:val="002703DA"/>
    <w:rsid w:val="00283DC0"/>
    <w:rsid w:val="003B5384"/>
    <w:rsid w:val="00444A90"/>
    <w:rsid w:val="004760D2"/>
    <w:rsid w:val="00514DD8"/>
    <w:rsid w:val="005468C5"/>
    <w:rsid w:val="00583F1C"/>
    <w:rsid w:val="006D7AB7"/>
    <w:rsid w:val="007B5229"/>
    <w:rsid w:val="008A3054"/>
    <w:rsid w:val="008D2B6E"/>
    <w:rsid w:val="008E0D37"/>
    <w:rsid w:val="009545D9"/>
    <w:rsid w:val="00962E9A"/>
    <w:rsid w:val="009C61AA"/>
    <w:rsid w:val="00AE2020"/>
    <w:rsid w:val="00BB028A"/>
    <w:rsid w:val="00BD2773"/>
    <w:rsid w:val="00C649D0"/>
    <w:rsid w:val="00C8270B"/>
    <w:rsid w:val="00DA0C1F"/>
    <w:rsid w:val="00DA1CBF"/>
    <w:rsid w:val="00E32D5B"/>
    <w:rsid w:val="00E760B1"/>
    <w:rsid w:val="00F6314D"/>
    <w:rsid w:val="00FB093C"/>
    <w:rsid w:val="00FD5A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66BA"/>
  <w15:docId w15:val="{96377F76-1121-4830-AA6B-489AA8E0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3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0D37"/>
    <w:pPr>
      <w:spacing w:after="0" w:line="240" w:lineRule="auto"/>
    </w:pPr>
  </w:style>
  <w:style w:type="paragraph" w:styleId="ListParagraph">
    <w:name w:val="List Paragraph"/>
    <w:basedOn w:val="Normal"/>
    <w:uiPriority w:val="34"/>
    <w:qFormat/>
    <w:rsid w:val="00E76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m xmlns="c76bfaf9-948b-4046-a9b7-88c365e830df">
      <UserInfo>
        <DisplayName/>
        <AccountId xsi:nil="true"/>
        <AccountType/>
      </UserInfo>
    </Team>
    <lcf76f155ced4ddcb4097134ff3c332f xmlns="c76bfaf9-948b-4046-a9b7-88c365e830df">
      <Terms xmlns="http://schemas.microsoft.com/office/infopath/2007/PartnerControls"/>
    </lcf76f155ced4ddcb4097134ff3c332f>
    <TaxCatchAll xmlns="f8a9761f-7986-4557-a8b0-f52a720cfa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EF6668D7E3C746BA3D524525671EA1" ma:contentTypeVersion="12" ma:contentTypeDescription="Create a new document." ma:contentTypeScope="" ma:versionID="517ab80b8f090fae9a7d8652d638387a">
  <xsd:schema xmlns:xsd="http://www.w3.org/2001/XMLSchema" xmlns:xs="http://www.w3.org/2001/XMLSchema" xmlns:p="http://schemas.microsoft.com/office/2006/metadata/properties" xmlns:ns2="c76bfaf9-948b-4046-a9b7-88c365e830df" xmlns:ns3="f8a9761f-7986-4557-a8b0-f52a720cfa5e" targetNamespace="http://schemas.microsoft.com/office/2006/metadata/properties" ma:root="true" ma:fieldsID="92e2afca166c466b7543558a28b25582" ns2:_="" ns3:_="">
    <xsd:import namespace="c76bfaf9-948b-4046-a9b7-88c365e830df"/>
    <xsd:import namespace="f8a9761f-7986-4557-a8b0-f52a720cfa5e"/>
    <xsd:element name="properties">
      <xsd:complexType>
        <xsd:sequence>
          <xsd:element name="documentManagement">
            <xsd:complexType>
              <xsd:all>
                <xsd:element ref="ns2:Team"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bfaf9-948b-4046-a9b7-88c365e830df" elementFormDefault="qualified">
    <xsd:import namespace="http://schemas.microsoft.com/office/2006/documentManagement/types"/>
    <xsd:import namespace="http://schemas.microsoft.com/office/infopath/2007/PartnerControls"/>
    <xsd:element name="Team" ma:index="8" nillable="true" ma:displayName="Team" ma:description="Team Members" ma:format="Dropdown" ma:list="UserInfo" ma:SharePointGroup="0" ma:internalName="Te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20456c-75b4-43a5-ab89-fb6e190804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a9761f-7986-4557-a8b0-f52a720cfa5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b54528-917d-4e6e-9fda-b72f0dc04e1d}" ma:internalName="TaxCatchAll" ma:showField="CatchAllData" ma:web="f8a9761f-7986-4557-a8b0-f52a720cf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FDE9C6-36BB-4570-8EAB-A11E6A9DB0D2}">
  <ds:schemaRefs>
    <ds:schemaRef ds:uri="http://schemas.microsoft.com/office/2006/metadata/properties"/>
    <ds:schemaRef ds:uri="http://schemas.microsoft.com/office/infopath/2007/PartnerControls"/>
    <ds:schemaRef ds:uri="c76bfaf9-948b-4046-a9b7-88c365e830df"/>
    <ds:schemaRef ds:uri="f8a9761f-7986-4557-a8b0-f52a720cfa5e"/>
  </ds:schemaRefs>
</ds:datastoreItem>
</file>

<file path=customXml/itemProps2.xml><?xml version="1.0" encoding="utf-8"?>
<ds:datastoreItem xmlns:ds="http://schemas.openxmlformats.org/officeDocument/2006/customXml" ds:itemID="{5008E470-985E-486D-A994-1F03D4920CB6}">
  <ds:schemaRefs>
    <ds:schemaRef ds:uri="http://schemas.microsoft.com/sharepoint/v3/contenttype/forms"/>
  </ds:schemaRefs>
</ds:datastoreItem>
</file>

<file path=customXml/itemProps3.xml><?xml version="1.0" encoding="utf-8"?>
<ds:datastoreItem xmlns:ds="http://schemas.openxmlformats.org/officeDocument/2006/customXml" ds:itemID="{F3743A61-E0BE-4903-941B-8B4428053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bfaf9-948b-4046-a9b7-88c365e830df"/>
    <ds:schemaRef ds:uri="f8a9761f-7986-4557-a8b0-f52a720cf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BANSAL</dc:creator>
  <cp:keywords/>
  <dc:description/>
  <cp:lastModifiedBy>Shraddha  Aba</cp:lastModifiedBy>
  <cp:revision>14</cp:revision>
  <dcterms:created xsi:type="dcterms:W3CDTF">2023-01-17T08:01:00Z</dcterms:created>
  <dcterms:modified xsi:type="dcterms:W3CDTF">2026-07-10T14:06:00Z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0x01010037EF6668D7E3C746BA3D524525671EA1</vt:lpwstr>
  </property>
  <property fmtid="{D5CDD505-2E9C-101B-9397-08002B2CF9AE}" pid="3" name="MediaServiceImageTags">
    <vt:lpwstr/>
  </property>
</Properties>
</file>