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Remote State Management: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S3 Bucket for State</w:t>
      </w:r>
      <w:r>
        <w:rPr>
          <w:sz w:val="21"/>
          <w:szCs w:val="21"/>
        </w:rPr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>
          <w:sz w:val="21"/>
          <w:szCs w:val="21"/>
        </w:rPr>
        <w:t>Create an S3 bucket using Terraform (this can be separate from the custom module).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>
          <w:sz w:val="21"/>
          <w:szCs w:val="21"/>
        </w:rPr>
        <w:t>Configure Terraform to store the state file in the S3 bucket.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  <w:sz w:val="21"/>
          <w:szCs w:val="21"/>
        </w:rPr>
        <w:t>State Locking with DynamoDB</w:t>
      </w:r>
      <w:r>
        <w:rPr>
          <w:sz w:val="21"/>
          <w:szCs w:val="21"/>
        </w:rPr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>
          <w:sz w:val="21"/>
          <w:szCs w:val="21"/>
        </w:rPr>
        <w:t>Create a DynamoDB table using Terraform (or manually if required) to store the state lock information.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>
          <w:sz w:val="21"/>
          <w:szCs w:val="21"/>
        </w:rPr>
        <w:t>Configure Terraform to use this DynamoDB table for state locking.</w:t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895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Autospacing="0" w:after="0"/>
        <w:ind w:left="2160" w:hanging="36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749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Autospacing="0" w:after="0"/>
        <w:ind w:left="2160" w:hanging="36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1"/>
          <w:szCs w:val="21"/>
        </w:rPr>
      </w:pPr>
      <w:r>
        <w:rPr>
          <w:b/>
          <w:sz w:val="21"/>
          <w:szCs w:val="21"/>
        </w:rPr>
        <w:t>Terraform Module Creation: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jc w:val="both"/>
        <w:rPr/>
      </w:pPr>
      <w:r>
        <w:rPr>
          <w:b/>
          <w:sz w:val="21"/>
          <w:szCs w:val="21"/>
        </w:rPr>
        <w:t>Custom Module</w:t>
      </w:r>
      <w:r>
        <w:rPr>
          <w:sz w:val="21"/>
          <w:szCs w:val="21"/>
        </w:rPr>
        <w:t>:</w:t>
      </w:r>
    </w:p>
    <w:p>
      <w:pPr>
        <w:pStyle w:val="LOnormal"/>
        <w:spacing w:lineRule="auto" w:line="240" w:beforeAutospacing="0" w:before="0" w:afterAutospacing="0" w:after="0"/>
        <w:ind w:left="2160" w:hanging="360"/>
        <w:jc w:val="both"/>
        <w:rPr/>
      </w:pPr>
      <w:r>
        <w:rPr>
          <w:sz w:val="21"/>
          <w:szCs w:val="21"/>
        </w:rPr>
        <w:t>Create a Terraform module to deploy the following AWS resources:</w:t>
      </w:r>
    </w:p>
    <w:p>
      <w:pPr>
        <w:pStyle w:val="LOnormal"/>
        <w:spacing w:lineRule="auto" w:line="240" w:beforeAutospacing="0" w:before="0" w:afterAutospacing="0" w:after="0"/>
        <w:ind w:hanging="0"/>
        <w:jc w:val="both"/>
        <w:rPr/>
      </w:pPr>
      <w:r>
        <w:rPr>
          <w:b/>
          <w:sz w:val="21"/>
          <w:szCs w:val="21"/>
        </w:rPr>
        <w:tab/>
        <w:tab/>
        <w:t>EC2 instance</w:t>
      </w:r>
      <w:r>
        <w:rPr>
          <w:sz w:val="21"/>
          <w:szCs w:val="21"/>
        </w:rPr>
        <w:t>: Use an AMI for the region and allow SSH access using a security group.</w:t>
      </w:r>
    </w:p>
    <w:p>
      <w:pPr>
        <w:pStyle w:val="LOnormal"/>
        <w:spacing w:lineRule="auto" w:line="240" w:beforeAutospacing="0" w:before="0" w:afterAutospacing="0" w:after="0"/>
        <w:ind w:left="2880" w:hanging="360"/>
        <w:jc w:val="both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LOnormal"/>
        <w:spacing w:lineRule="auto" w:line="240" w:beforeAutospacing="0" w:before="0" w:afterAutospacing="0" w:after="0"/>
        <w:ind w:hanging="0"/>
        <w:jc w:val="both"/>
        <w:rPr/>
      </w:pPr>
      <w:r>
        <w:rPr>
          <w:b/>
          <w:sz w:val="21"/>
          <w:szCs w:val="21"/>
        </w:rPr>
        <w:tab/>
        <w:tab/>
        <w:t>S3 bucket</w:t>
      </w:r>
      <w:r>
        <w:rPr>
          <w:sz w:val="21"/>
          <w:szCs w:val="21"/>
        </w:rPr>
        <w:t>: Create an S3 bucket for application data.</w:t>
      </w:r>
    </w:p>
    <w:p>
      <w:pPr>
        <w:pStyle w:val="LOnormal"/>
        <w:spacing w:lineRule="auto" w:line="240" w:beforeAutospacing="0" w:before="0" w:afterAutospacing="0" w:after="0"/>
        <w:ind w:left="2160" w:hanging="360"/>
        <w:jc w:val="both"/>
        <w:rPr/>
      </w:pPr>
      <w:r>
        <w:rPr>
          <w:sz w:val="21"/>
          <w:szCs w:val="21"/>
        </w:rPr>
        <w:t>Use Terraform variables (txvars) to parameterize important aspects such as:</w:t>
      </w:r>
    </w:p>
    <w:p>
      <w:pPr>
        <w:pStyle w:val="LOnormal"/>
        <w:spacing w:lineRule="auto" w:line="240" w:beforeAutospacing="0" w:before="0" w:afterAutospacing="0" w:after="0"/>
        <w:ind w:hanging="0"/>
        <w:jc w:val="both"/>
        <w:rPr/>
      </w:pPr>
      <w:r>
        <w:rPr>
          <w:b/>
          <w:sz w:val="21"/>
          <w:szCs w:val="21"/>
        </w:rPr>
        <w:tab/>
        <w:t>Instance Type</w:t>
      </w:r>
      <w:r>
        <w:rPr>
          <w:sz w:val="21"/>
          <w:szCs w:val="21"/>
        </w:rPr>
        <w:t xml:space="preserve">: Allow the instance type to be configurable (e.g., </w:t>
      </w:r>
      <w:r>
        <w:rPr>
          <w:rFonts w:eastAsia="Roboto Mono" w:cs="Roboto Mono" w:ascii="Roboto Mono" w:hAnsi="Roboto Mono"/>
          <w:color w:val="188038"/>
          <w:sz w:val="21"/>
          <w:szCs w:val="21"/>
        </w:rPr>
        <w:t>t2.micro</w:t>
      </w:r>
      <w:r>
        <w:rPr>
          <w:sz w:val="21"/>
          <w:szCs w:val="21"/>
        </w:rPr>
        <w:t>).</w:t>
      </w:r>
    </w:p>
    <w:p>
      <w:pPr>
        <w:pStyle w:val="LOnormal"/>
        <w:spacing w:lineRule="auto" w:line="240" w:beforeAutospacing="0" w:before="0" w:afterAutospacing="0" w:after="0"/>
        <w:ind w:hanging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LOnormal"/>
        <w:spacing w:lineRule="auto" w:line="240" w:beforeAutospacing="0" w:before="0" w:afterAutospacing="0" w:after="0"/>
        <w:ind w:hanging="0"/>
        <w:jc w:val="both"/>
        <w:rPr/>
      </w:pPr>
      <w:r>
        <w:rPr>
          <w:b/>
          <w:sz w:val="21"/>
          <w:szCs w:val="21"/>
        </w:rPr>
        <w:tab/>
        <w:tab/>
        <w:t>Region</w:t>
      </w:r>
      <w:r>
        <w:rPr>
          <w:sz w:val="21"/>
          <w:szCs w:val="21"/>
        </w:rPr>
        <w:t>: Parameterize the AWS region so that the module can be reused across regions.</w:t>
      </w:r>
    </w:p>
    <w:p>
      <w:pPr>
        <w:pStyle w:val="LOnormal"/>
        <w:spacing w:lineRule="auto" w:line="240" w:beforeAutospacing="0" w:before="0" w:afterAutospacing="0" w:after="0"/>
        <w:ind w:hanging="0"/>
        <w:jc w:val="both"/>
        <w:rPr/>
      </w:pPr>
      <w:r>
        <w:rPr>
          <w:b/>
          <w:sz w:val="21"/>
          <w:szCs w:val="21"/>
        </w:rPr>
        <w:tab/>
        <w:tab/>
        <w:t>Bucket Name</w:t>
      </w:r>
      <w:r>
        <w:rPr>
          <w:sz w:val="21"/>
          <w:szCs w:val="21"/>
        </w:rPr>
        <w:t>: Use a variable to set the S3 bucket name.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1440" w:hanging="0"/>
        <w:rPr>
          <w:sz w:val="21"/>
          <w:szCs w:val="21"/>
        </w:rPr>
      </w:pPr>
      <w:r>
        <w:rPr>
          <w:b/>
          <w:sz w:val="21"/>
          <w:szCs w:val="21"/>
        </w:rPr>
        <w:br/>
        <w:t>Terraform Functions</w:t>
      </w:r>
      <w:r>
        <w:rPr>
          <w:sz w:val="21"/>
          <w:szCs w:val="21"/>
        </w:rPr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sz w:val="21"/>
          <w:szCs w:val="21"/>
        </w:rPr>
      </w:pPr>
      <w:r>
        <w:rPr>
          <w:sz w:val="21"/>
          <w:szCs w:val="21"/>
        </w:rPr>
        <w:t>Use Terraform functions in your module to manipulate and process the variables. For example:</w:t>
      </w:r>
    </w:p>
    <w:p>
      <w:pPr>
        <w:pStyle w:val="LOnormal"/>
        <w:numPr>
          <w:ilvl w:val="3"/>
          <w:numId w:val="1"/>
        </w:numPr>
        <w:spacing w:lineRule="auto" w:line="240" w:beforeAutospacing="0" w:before="0" w:afterAutospacing="0" w:after="0"/>
        <w:ind w:left="2880" w:hanging="360"/>
        <w:rPr>
          <w:sz w:val="21"/>
          <w:szCs w:val="21"/>
        </w:rPr>
      </w:pPr>
      <w:r>
        <w:rPr>
          <w:sz w:val="21"/>
          <w:szCs w:val="21"/>
        </w:rPr>
        <w:t xml:space="preserve">Use </w:t>
      </w:r>
      <w:r>
        <w:rPr>
          <w:rFonts w:eastAsia="Roboto Mono" w:cs="Roboto Mono" w:ascii="Roboto Mono" w:hAnsi="Roboto Mono"/>
          <w:color w:val="188038"/>
          <w:sz w:val="21"/>
          <w:szCs w:val="21"/>
        </w:rPr>
        <w:t>join</w:t>
      </w:r>
      <w:r>
        <w:rPr>
          <w:sz w:val="21"/>
          <w:szCs w:val="21"/>
        </w:rPr>
        <w:t xml:space="preserve"> to combine strings for resource names.</w:t>
      </w:r>
    </w:p>
    <w:p>
      <w:pPr>
        <w:pStyle w:val="LOnormal"/>
        <w:numPr>
          <w:ilvl w:val="3"/>
          <w:numId w:val="1"/>
        </w:numPr>
        <w:spacing w:lineRule="auto" w:line="240" w:beforeAutospacing="0" w:before="0" w:afterAutospacing="0" w:after="0"/>
        <w:ind w:left="2880" w:hanging="360"/>
        <w:rPr>
          <w:sz w:val="21"/>
          <w:szCs w:val="21"/>
        </w:rPr>
      </w:pPr>
      <w:r>
        <w:rPr>
          <w:sz w:val="21"/>
          <w:szCs w:val="21"/>
        </w:rPr>
        <w:t xml:space="preserve">Use </w:t>
      </w:r>
      <w:r>
        <w:rPr>
          <w:rFonts w:eastAsia="Roboto Mono" w:cs="Roboto Mono" w:ascii="Roboto Mono" w:hAnsi="Roboto Mono"/>
          <w:color w:val="188038"/>
          <w:sz w:val="21"/>
          <w:szCs w:val="21"/>
        </w:rPr>
        <w:t>lookup</w:t>
      </w:r>
      <w:r>
        <w:rPr>
          <w:sz w:val="21"/>
          <w:szCs w:val="21"/>
        </w:rPr>
        <w:t xml:space="preserve"> to set default values if a variable is not provided.</w:t>
      </w:r>
    </w:p>
    <w:p>
      <w:pPr>
        <w:pStyle w:val="LOnormal"/>
        <w:numPr>
          <w:ilvl w:val="3"/>
          <w:numId w:val="1"/>
        </w:numPr>
        <w:spacing w:lineRule="auto" w:line="240" w:beforeAutospacing="0" w:before="0" w:afterAutospacing="0" w:after="0"/>
        <w:ind w:left="2880" w:hanging="360"/>
        <w:rPr>
          <w:sz w:val="21"/>
          <w:szCs w:val="21"/>
        </w:rPr>
      </w:pPr>
      <w:r>
        <w:rPr>
          <w:sz w:val="21"/>
          <w:szCs w:val="21"/>
        </w:rPr>
        <w:t xml:space="preserve">Use </w:t>
      </w:r>
      <w:r>
        <w:rPr>
          <w:rFonts w:eastAsia="Roboto Mono" w:cs="Roboto Mono" w:ascii="Roboto Mono" w:hAnsi="Roboto Mono"/>
          <w:color w:val="188038"/>
          <w:sz w:val="21"/>
          <w:szCs w:val="21"/>
        </w:rPr>
        <w:t>length</w:t>
      </w:r>
      <w:r>
        <w:rPr>
          <w:sz w:val="21"/>
          <w:szCs w:val="21"/>
        </w:rPr>
        <w:t xml:space="preserve"> to count the number of instances or resources.</w:t>
      </w:r>
    </w:p>
    <w:p>
      <w:pPr>
        <w:pStyle w:val="LOnormal"/>
        <w:spacing w:lineRule="auto" w:line="240" w:beforeAutospacing="0" w:before="0" w:afterAutospacing="0" w:after="0"/>
        <w:ind w:left="2880" w:hanging="36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276225</wp:posOffset>
            </wp:positionH>
            <wp:positionV relativeFrom="paragraph">
              <wp:posOffset>151765</wp:posOffset>
            </wp:positionV>
            <wp:extent cx="4866640" cy="20288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Autospacing="0" w:after="0"/>
        <w:ind w:left="2880" w:hanging="360"/>
        <w:rPr>
          <w:sz w:val="21"/>
          <w:szCs w:val="21"/>
        </w:rPr>
      </w:pPr>
      <w:r>
        <w:rPr>
          <w:sz w:val="21"/>
          <w:szCs w:val="21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393065</wp:posOffset>
            </wp:positionH>
            <wp:positionV relativeFrom="paragraph">
              <wp:posOffset>2155825</wp:posOffset>
            </wp:positionV>
            <wp:extent cx="6252845" cy="1638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84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Autospacing="0" w:after="0"/>
        <w:ind w:left="2880" w:hanging="36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1"/>
          <w:szCs w:val="21"/>
        </w:rPr>
      </w:pPr>
      <w:r>
        <w:rPr>
          <w:b/>
          <w:sz w:val="21"/>
          <w:szCs w:val="21"/>
        </w:rPr>
        <w:t>Input Variables and Configuration (txvars):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>
          <w:sz w:val="21"/>
          <w:szCs w:val="21"/>
        </w:rPr>
        <w:t>Define input variables to make the infrastructure flexible: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sz w:val="21"/>
          <w:szCs w:val="21"/>
        </w:rPr>
      </w:pPr>
      <w:r>
        <w:rPr>
          <w:sz w:val="21"/>
          <w:szCs w:val="21"/>
        </w:rPr>
        <w:t>EC2 instance type.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sz w:val="21"/>
          <w:szCs w:val="21"/>
        </w:rPr>
      </w:pPr>
      <w:r>
        <w:rPr>
          <w:sz w:val="21"/>
          <w:szCs w:val="21"/>
        </w:rPr>
        <w:t>S3 bucket name.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sz w:val="21"/>
          <w:szCs w:val="21"/>
        </w:rPr>
      </w:pPr>
      <w:r>
        <w:rPr>
          <w:sz w:val="21"/>
          <w:szCs w:val="21"/>
        </w:rPr>
        <w:t>AWS region.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sz w:val="21"/>
          <w:szCs w:val="21"/>
        </w:rPr>
      </w:pPr>
      <w:r>
        <w:rPr>
          <w:sz w:val="21"/>
          <w:szCs w:val="21"/>
        </w:rPr>
        <w:t>Any other variable relevant to the infrastructure.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>
          <w:sz w:val="21"/>
          <w:szCs w:val="21"/>
        </w:rPr>
        <w:t xml:space="preserve">Use the </w:t>
      </w:r>
      <w:r>
        <w:rPr>
          <w:rFonts w:eastAsia="Roboto Mono" w:cs="Roboto Mono" w:ascii="Roboto Mono" w:hAnsi="Roboto Mono"/>
          <w:color w:val="188038"/>
          <w:sz w:val="21"/>
          <w:szCs w:val="21"/>
        </w:rPr>
        <w:t>default</w:t>
      </w:r>
      <w:r>
        <w:rPr>
          <w:sz w:val="21"/>
          <w:szCs w:val="21"/>
        </w:rPr>
        <w:t xml:space="preserve"> argument for variables where appropriate.</w:t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895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1"/>
          <w:szCs w:val="21"/>
        </w:rPr>
      </w:pPr>
      <w:r>
        <w:rPr>
          <w:b/>
          <w:sz w:val="21"/>
          <w:szCs w:val="21"/>
        </w:rPr>
        <w:t>Output Configuration: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>
          <w:sz w:val="21"/>
          <w:szCs w:val="21"/>
        </w:rPr>
        <w:t>Set up Terraform outputs to display key information after the infrastructure is created: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sz w:val="21"/>
          <w:szCs w:val="21"/>
        </w:rPr>
      </w:pPr>
      <w:r>
        <w:rPr>
          <w:b/>
          <w:sz w:val="21"/>
          <w:szCs w:val="21"/>
        </w:rPr>
        <w:t>EC2 Public IP</w:t>
      </w:r>
      <w:r>
        <w:rPr>
          <w:sz w:val="21"/>
          <w:szCs w:val="21"/>
        </w:rPr>
        <w:t>: Output the public IP of the EC2 instance.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sz w:val="21"/>
          <w:szCs w:val="21"/>
        </w:rPr>
      </w:pPr>
      <w:r>
        <w:rPr>
          <w:b/>
          <w:sz w:val="21"/>
          <w:szCs w:val="21"/>
        </w:rPr>
        <w:t>S3 Bucket Name</w:t>
      </w:r>
      <w:r>
        <w:rPr>
          <w:sz w:val="21"/>
          <w:szCs w:val="21"/>
        </w:rPr>
        <w:t>: Output the name of the S3 bucket created.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sz w:val="21"/>
          <w:szCs w:val="21"/>
        </w:rPr>
      </w:pPr>
      <w:r>
        <w:rPr>
          <w:b/>
          <w:sz w:val="21"/>
          <w:szCs w:val="21"/>
        </w:rPr>
        <w:t>Region</w:t>
      </w:r>
      <w:r>
        <w:rPr>
          <w:sz w:val="21"/>
          <w:szCs w:val="21"/>
        </w:rPr>
        <w:t>: Output the region where the resources were deployed.</w:t>
      </w:r>
    </w:p>
    <w:p>
      <w:pPr>
        <w:pStyle w:val="LOnormal"/>
        <w:spacing w:lineRule="auto" w:line="240" w:beforeAutospacing="0" w:before="0" w:afterAutospacing="0" w:after="0"/>
        <w:ind w:left="2160" w:hanging="360"/>
        <w:rPr>
          <w:sz w:val="21"/>
          <w:szCs w:val="21"/>
        </w:rPr>
      </w:pPr>
      <w:r>
        <w:rPr>
          <w:sz w:val="21"/>
          <w:szCs w:val="21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-104140</wp:posOffset>
            </wp:positionH>
            <wp:positionV relativeFrom="paragraph">
              <wp:posOffset>100330</wp:posOffset>
            </wp:positionV>
            <wp:extent cx="5731510" cy="73215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1"/>
          <w:szCs w:val="21"/>
        </w:rPr>
      </w:pPr>
      <w:r>
        <w:rPr>
          <w:b/>
          <w:sz w:val="21"/>
          <w:szCs w:val="21"/>
        </w:rPr>
        <w:t>Testing State Locking and Remote State: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>
          <w:b/>
          <w:sz w:val="21"/>
          <w:szCs w:val="21"/>
        </w:rPr>
        <w:t>State Locking</w:t>
      </w:r>
      <w:r>
        <w:rPr>
          <w:sz w:val="21"/>
          <w:szCs w:val="21"/>
        </w:rPr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sz w:val="21"/>
          <w:szCs w:val="21"/>
        </w:rPr>
      </w:pPr>
      <w:r>
        <w:rPr>
          <w:sz w:val="21"/>
          <w:szCs w:val="21"/>
        </w:rPr>
        <w:t xml:space="preserve">Attempt to run </w:t>
      </w:r>
      <w:r>
        <w:rPr>
          <w:rFonts w:eastAsia="Roboto Mono" w:cs="Roboto Mono" w:ascii="Roboto Mono" w:hAnsi="Roboto Mono"/>
          <w:color w:val="188038"/>
          <w:sz w:val="21"/>
          <w:szCs w:val="21"/>
        </w:rPr>
        <w:t>terraform apply</w:t>
      </w:r>
      <w:r>
        <w:rPr>
          <w:sz w:val="21"/>
          <w:szCs w:val="21"/>
        </w:rPr>
        <w:t xml:space="preserve"> from two different terminals simultaneously to test state locking.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sz w:val="21"/>
          <w:szCs w:val="21"/>
        </w:rPr>
      </w:pPr>
      <w:r>
        <w:rPr>
          <w:sz w:val="21"/>
          <w:szCs w:val="21"/>
        </w:rPr>
        <w:t>Confirm that DynamoDB properly handles the state lock, preventing concurrent updates.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>
          <w:b/>
          <w:sz w:val="21"/>
          <w:szCs w:val="21"/>
        </w:rPr>
        <w:t>Remote State Management</w:t>
      </w:r>
      <w:r>
        <w:rPr>
          <w:sz w:val="21"/>
          <w:szCs w:val="21"/>
        </w:rPr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sz w:val="21"/>
          <w:szCs w:val="21"/>
        </w:rPr>
      </w:pPr>
      <w:r>
        <w:rPr>
          <w:sz w:val="21"/>
          <w:szCs w:val="21"/>
        </w:rPr>
        <w:t>Verify that Terraform state is being stored in the S3 bucket and that updates are reflected in the remote state file.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1"/>
          <w:szCs w:val="21"/>
        </w:rPr>
      </w:pPr>
      <w:r>
        <w:rPr>
          <w:b/>
          <w:sz w:val="21"/>
          <w:szCs w:val="21"/>
        </w:rPr>
        <w:t>Apply and Modify Infrastructure: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>
          <w:b/>
          <w:sz w:val="21"/>
          <w:szCs w:val="21"/>
        </w:rPr>
        <w:t>Initial Deployment</w:t>
      </w:r>
      <w:r>
        <w:rPr>
          <w:sz w:val="21"/>
          <w:szCs w:val="21"/>
        </w:rPr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sz w:val="21"/>
          <w:szCs w:val="21"/>
        </w:rPr>
      </w:pPr>
      <w:r>
        <w:rPr>
          <w:sz w:val="21"/>
          <w:szCs w:val="21"/>
        </w:rPr>
        <w:t xml:space="preserve">Use </w:t>
      </w:r>
      <w:r>
        <w:rPr>
          <w:rFonts w:eastAsia="Roboto Mono" w:cs="Roboto Mono" w:ascii="Roboto Mono" w:hAnsi="Roboto Mono"/>
          <w:color w:val="188038"/>
          <w:sz w:val="21"/>
          <w:szCs w:val="21"/>
        </w:rPr>
        <w:t>terraform plan</w:t>
      </w:r>
      <w:r>
        <w:rPr>
          <w:sz w:val="21"/>
          <w:szCs w:val="21"/>
        </w:rPr>
        <w:t xml:space="preserve"> and </w:t>
      </w:r>
      <w:r>
        <w:rPr>
          <w:rFonts w:eastAsia="Roboto Mono" w:cs="Roboto Mono" w:ascii="Roboto Mono" w:hAnsi="Roboto Mono"/>
          <w:color w:val="188038"/>
          <w:sz w:val="21"/>
          <w:szCs w:val="21"/>
        </w:rPr>
        <w:t>terraform apply</w:t>
      </w:r>
      <w:r>
        <w:rPr>
          <w:sz w:val="21"/>
          <w:szCs w:val="21"/>
        </w:rPr>
        <w:t xml:space="preserve"> to deploy the infrastructure.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sz w:val="21"/>
          <w:szCs w:val="21"/>
        </w:rPr>
      </w:pPr>
      <w:r>
        <w:rPr>
          <w:sz w:val="21"/>
          <w:szCs w:val="21"/>
        </w:rPr>
        <w:t>Verify that the EC2 instance, S3 bucket, and all configurations are properly set up.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>
          <w:b/>
          <w:sz w:val="21"/>
          <w:szCs w:val="21"/>
        </w:rPr>
        <w:t>Infrastructure Changes</w:t>
      </w:r>
      <w:r>
        <w:rPr>
          <w:sz w:val="21"/>
          <w:szCs w:val="21"/>
        </w:rPr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sz w:val="21"/>
          <w:szCs w:val="21"/>
        </w:rPr>
      </w:pPr>
      <w:r>
        <w:rPr>
          <w:sz w:val="21"/>
          <w:szCs w:val="21"/>
        </w:rPr>
        <w:t xml:space="preserve">Modify one of the variables (e.g., change the instance type or add tags) and re-run </w:t>
      </w:r>
      <w:r>
        <w:rPr>
          <w:rFonts w:eastAsia="Roboto Mono" w:cs="Roboto Mono" w:ascii="Roboto Mono" w:hAnsi="Roboto Mono"/>
          <w:color w:val="188038"/>
          <w:sz w:val="21"/>
          <w:szCs w:val="21"/>
        </w:rPr>
        <w:t>terraform apply</w:t>
      </w:r>
      <w:r>
        <w:rPr>
          <w:sz w:val="21"/>
          <w:szCs w:val="21"/>
        </w:rPr>
        <w:t>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sz w:val="21"/>
          <w:szCs w:val="21"/>
        </w:rPr>
      </w:pPr>
      <w:r>
        <w:rPr>
          <w:sz w:val="21"/>
          <w:szCs w:val="21"/>
        </w:rPr>
        <w:t>Observe how Terraform plans and applies only the necessary changes, with state locking in effect.</w:t>
      </w:r>
    </w:p>
    <w:p>
      <w:pPr>
        <w:pStyle w:val="LOnormal"/>
        <w:spacing w:lineRule="auto" w:line="240" w:beforeAutospacing="0" w:before="0" w:afterAutospacing="0" w:after="0"/>
        <w:ind w:left="2160" w:hanging="36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7146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1"/>
          <w:szCs w:val="21"/>
        </w:rPr>
      </w:pPr>
      <w:r>
        <w:rPr>
          <w:b/>
          <w:sz w:val="21"/>
          <w:szCs w:val="21"/>
        </w:rPr>
        <w:t>Resource Termination: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>
          <w:sz w:val="21"/>
          <w:szCs w:val="21"/>
        </w:rPr>
        <w:t xml:space="preserve">Once the deployment is complete and tested, use </w:t>
      </w:r>
      <w:r>
        <w:rPr>
          <w:rFonts w:eastAsia="Roboto Mono" w:cs="Roboto Mono" w:ascii="Roboto Mono" w:hAnsi="Roboto Mono"/>
          <w:color w:val="188038"/>
          <w:sz w:val="21"/>
          <w:szCs w:val="21"/>
        </w:rPr>
        <w:t>terraform destroy</w:t>
      </w:r>
      <w:r>
        <w:rPr>
          <w:sz w:val="21"/>
          <w:szCs w:val="21"/>
        </w:rPr>
        <w:t xml:space="preserve"> to tear down all the resources created by Terraform.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sz w:val="21"/>
          <w:szCs w:val="21"/>
        </w:rPr>
      </w:pPr>
      <w:r>
        <w:rPr>
          <w:sz w:val="21"/>
          <w:szCs w:val="21"/>
        </w:rPr>
        <w:t>Ensure that the S3 bucket, EC2 instance, and DynamoDB table (if not reused) are deleted.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rPr>
          <w:sz w:val="21"/>
          <w:szCs w:val="21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288036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charset w:val="01"/>
    <w:family w:val="roman"/>
    <w:pitch w:val="variable"/>
  </w:font>
  <w:font w:name="Wingdings 2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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4</Pages>
  <Words>474</Words>
  <Characters>2414</Characters>
  <CharactersWithSpaces>2808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2024-08-22T09:59:58Z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