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89719F" w14:textId="77777777" w:rsidR="00246F14" w:rsidRDefault="00000000">
      <w:pPr>
        <w:jc w:val="center"/>
        <w:rPr>
          <w:rFonts w:hint="eastAsia"/>
        </w:rPr>
      </w:pPr>
      <w:r>
        <w:rPr>
          <w:rFonts w:ascii="Aptos Display" w:hAnsi="Aptos Display"/>
          <w:b/>
          <w:color w:val="17365D"/>
          <w:sz w:val="54"/>
        </w:rPr>
        <w:br/>
        <w:t>RETAIL CUSTOMER ANALYTICS</w:t>
      </w:r>
      <w:r>
        <w:rPr>
          <w:rFonts w:ascii="Aptos Display" w:hAnsi="Aptos Display"/>
          <w:b/>
          <w:color w:val="17365D"/>
          <w:sz w:val="54"/>
        </w:rPr>
        <w:br/>
        <w:t>&amp; SEGMENTATION</w:t>
      </w:r>
    </w:p>
    <w:p w14:paraId="0AD8B5BC" w14:textId="77777777" w:rsidR="00246F14" w:rsidRDefault="00000000">
      <w:pPr>
        <w:jc w:val="center"/>
        <w:rPr>
          <w:rFonts w:hint="eastAsia"/>
        </w:rPr>
      </w:pPr>
      <w:r>
        <w:rPr>
          <w:i/>
          <w:sz w:val="26"/>
        </w:rPr>
        <w:t>RFM Analysis • K-Means Clustering • Power BI • Marketing Strategy</w:t>
      </w:r>
    </w:p>
    <w:p w14:paraId="36C0A006" w14:textId="77777777" w:rsidR="00246F14" w:rsidRDefault="00000000">
      <w:pPr>
        <w:rPr>
          <w:rFonts w:hint="eastAsia"/>
        </w:rPr>
      </w:pPr>
      <w:r>
        <w:br/>
      </w:r>
    </w:p>
    <w:tbl>
      <w:tblPr>
        <w:tblW w:w="0" w:type="auto"/>
        <w:jc w:val="center"/>
        <w:tblLook w:val="04A0" w:firstRow="1" w:lastRow="0" w:firstColumn="1" w:lastColumn="0" w:noHBand="0" w:noVBand="1"/>
      </w:tblPr>
      <w:tblGrid>
        <w:gridCol w:w="9936"/>
      </w:tblGrid>
      <w:tr w:rsidR="00246F14" w14:paraId="0CBED36E" w14:textId="77777777">
        <w:trPr>
          <w:jc w:val="center"/>
        </w:trPr>
        <w:tc>
          <w:tcPr>
            <w:tcW w:w="9936" w:type="dxa"/>
            <w:shd w:val="clear" w:color="auto" w:fill="EAF2F8"/>
          </w:tcPr>
          <w:p w14:paraId="16C7DEE6" w14:textId="77777777" w:rsidR="00246F14" w:rsidRDefault="00000000">
            <w:pPr>
              <w:rPr>
                <w:rFonts w:hint="eastAsia"/>
              </w:rPr>
            </w:pPr>
            <w:r>
              <w:rPr>
                <w:b/>
                <w:sz w:val="22"/>
              </w:rPr>
              <w:t>PROJECT FOCUS</w:t>
            </w:r>
            <w:r>
              <w:rPr>
                <w:b/>
                <w:sz w:val="22"/>
              </w:rPr>
              <w:br/>
            </w:r>
            <w:r>
              <w:rPr>
                <w:sz w:val="20"/>
              </w:rPr>
              <w:t>Transforming retail transaction data into customer-level insights, actionable segments, and targeted marketing strategies.</w:t>
            </w:r>
          </w:p>
        </w:tc>
      </w:tr>
    </w:tbl>
    <w:p w14:paraId="0FC1ED71" w14:textId="77777777" w:rsidR="00246F14" w:rsidRDefault="00246F14">
      <w:pPr>
        <w:rPr>
          <w:rFonts w:hint="eastAsia"/>
        </w:rPr>
      </w:pPr>
    </w:p>
    <w:p w14:paraId="1DBED0A9" w14:textId="77777777" w:rsidR="00246F14" w:rsidRDefault="00000000">
      <w:pPr>
        <w:jc w:val="center"/>
        <w:rPr>
          <w:rFonts w:hint="eastAsia"/>
        </w:rPr>
      </w:pPr>
      <w:r>
        <w:rPr>
          <w:sz w:val="22"/>
        </w:rPr>
        <w:t>Prepared by: Yash Patil</w:t>
      </w:r>
    </w:p>
    <w:p w14:paraId="3C57973F" w14:textId="77777777" w:rsidR="00246F14" w:rsidRDefault="00000000">
      <w:pPr>
        <w:jc w:val="center"/>
        <w:rPr>
          <w:rFonts w:hint="eastAsia"/>
        </w:rPr>
      </w:pPr>
      <w:r>
        <w:rPr>
          <w:sz w:val="22"/>
        </w:rPr>
        <w:t>Program: MBA Tech – Computer Engineering</w:t>
      </w:r>
    </w:p>
    <w:p w14:paraId="73BDB66A" w14:textId="387A56DD" w:rsidR="00246F14" w:rsidRDefault="00000000">
      <w:pPr>
        <w:jc w:val="center"/>
        <w:rPr>
          <w:rFonts w:hint="eastAsia"/>
        </w:rPr>
      </w:pPr>
      <w:r>
        <w:rPr>
          <w:sz w:val="22"/>
        </w:rPr>
        <w:t>Project Report</w:t>
      </w:r>
    </w:p>
    <w:p w14:paraId="500BF6F8" w14:textId="77777777" w:rsidR="00246F14" w:rsidRDefault="00000000">
      <w:pPr>
        <w:rPr>
          <w:rFonts w:hint="eastAsia"/>
        </w:rPr>
      </w:pPr>
      <w:r>
        <w:br/>
      </w:r>
    </w:p>
    <w:p w14:paraId="760E68AC" w14:textId="77777777" w:rsidR="00246F14" w:rsidRDefault="00000000">
      <w:pPr>
        <w:jc w:val="center"/>
        <w:rPr>
          <w:rFonts w:hint="eastAsia"/>
        </w:rPr>
      </w:pPr>
      <w:r>
        <w:rPr>
          <w:i/>
          <w:sz w:val="18"/>
        </w:rPr>
        <w:t>Public retail transaction dataset | RFM &amp; customer segmentation business case</w:t>
      </w:r>
    </w:p>
    <w:p w14:paraId="21D293DC" w14:textId="77777777" w:rsidR="00246F14" w:rsidRDefault="00000000">
      <w:pPr>
        <w:rPr>
          <w:rFonts w:hint="eastAsia"/>
        </w:rPr>
      </w:pPr>
      <w:r>
        <w:br w:type="page"/>
      </w:r>
    </w:p>
    <w:p w14:paraId="267F1EB0" w14:textId="77777777" w:rsidR="00246F14" w:rsidRDefault="00000000">
      <w:pPr>
        <w:pStyle w:val="Heading1"/>
      </w:pPr>
      <w:r>
        <w:lastRenderedPageBreak/>
        <w:t>Table of Contents</w:t>
      </w:r>
    </w:p>
    <w:p w14:paraId="75C90F84" w14:textId="77777777" w:rsidR="00246F14" w:rsidRDefault="00000000">
      <w:pPr>
        <w:rPr>
          <w:rFonts w:hint="eastAsia"/>
        </w:rPr>
      </w:pPr>
      <w:r>
        <w:t>1. Executive Summary</w:t>
      </w:r>
    </w:p>
    <w:p w14:paraId="3D652307" w14:textId="77777777" w:rsidR="00246F14" w:rsidRDefault="00000000">
      <w:pPr>
        <w:rPr>
          <w:rFonts w:hint="eastAsia"/>
        </w:rPr>
      </w:pPr>
      <w:r>
        <w:t>2. Introduction</w:t>
      </w:r>
    </w:p>
    <w:p w14:paraId="6BFDA8EB" w14:textId="77777777" w:rsidR="00246F14" w:rsidRDefault="00000000">
      <w:pPr>
        <w:rPr>
          <w:rFonts w:hint="eastAsia"/>
        </w:rPr>
      </w:pPr>
      <w:r>
        <w:t>3. Problem Statement</w:t>
      </w:r>
    </w:p>
    <w:p w14:paraId="7D46365B" w14:textId="77777777" w:rsidR="00246F14" w:rsidRDefault="00000000">
      <w:pPr>
        <w:rPr>
          <w:rFonts w:hint="eastAsia"/>
        </w:rPr>
      </w:pPr>
      <w:r>
        <w:t>4. Project Objectives</w:t>
      </w:r>
    </w:p>
    <w:p w14:paraId="09A02BFC" w14:textId="77777777" w:rsidR="00246F14" w:rsidRDefault="00000000">
      <w:pPr>
        <w:rPr>
          <w:rFonts w:hint="eastAsia"/>
        </w:rPr>
      </w:pPr>
      <w:r>
        <w:t>5. Scope of the Project</w:t>
      </w:r>
    </w:p>
    <w:p w14:paraId="60C41DD0" w14:textId="77777777" w:rsidR="00246F14" w:rsidRDefault="00000000">
      <w:pPr>
        <w:rPr>
          <w:rFonts w:hint="eastAsia"/>
        </w:rPr>
      </w:pPr>
      <w:r>
        <w:t>6. Dataset Description</w:t>
      </w:r>
    </w:p>
    <w:p w14:paraId="5EB8A866" w14:textId="77777777" w:rsidR="00246F14" w:rsidRDefault="00000000">
      <w:pPr>
        <w:rPr>
          <w:rFonts w:hint="eastAsia"/>
        </w:rPr>
      </w:pPr>
      <w:r>
        <w:t>7. Data Preparation and Cleaning</w:t>
      </w:r>
    </w:p>
    <w:p w14:paraId="6D214A36" w14:textId="77777777" w:rsidR="00246F14" w:rsidRDefault="00000000">
      <w:pPr>
        <w:rPr>
          <w:rFonts w:hint="eastAsia"/>
        </w:rPr>
      </w:pPr>
      <w:r>
        <w:t>8. Exploratory Business Context</w:t>
      </w:r>
    </w:p>
    <w:p w14:paraId="3128EECE" w14:textId="77777777" w:rsidR="00246F14" w:rsidRDefault="00000000">
      <w:pPr>
        <w:rPr>
          <w:rFonts w:hint="eastAsia"/>
        </w:rPr>
      </w:pPr>
      <w:r>
        <w:t>9. RFM Analysis</w:t>
      </w:r>
    </w:p>
    <w:p w14:paraId="0A5E31FA" w14:textId="77777777" w:rsidR="00246F14" w:rsidRDefault="00000000">
      <w:pPr>
        <w:rPr>
          <w:rFonts w:hint="eastAsia"/>
        </w:rPr>
      </w:pPr>
      <w:r>
        <w:t>10. Data Transformation and Clustering Methodology</w:t>
      </w:r>
    </w:p>
    <w:p w14:paraId="5AAFEED4" w14:textId="77777777" w:rsidR="00246F14" w:rsidRDefault="00000000">
      <w:pPr>
        <w:rPr>
          <w:rFonts w:hint="eastAsia"/>
        </w:rPr>
      </w:pPr>
      <w:r>
        <w:t>11. K-Means Evaluation and Cluster Selection</w:t>
      </w:r>
    </w:p>
    <w:p w14:paraId="2A6A1EE6" w14:textId="77777777" w:rsidR="00246F14" w:rsidRDefault="00000000">
      <w:pPr>
        <w:rPr>
          <w:rFonts w:hint="eastAsia"/>
        </w:rPr>
      </w:pPr>
      <w:r>
        <w:t>12. Final Customer Segmentation</w:t>
      </w:r>
    </w:p>
    <w:p w14:paraId="443015E7" w14:textId="77777777" w:rsidR="00246F14" w:rsidRDefault="00000000">
      <w:pPr>
        <w:rPr>
          <w:rFonts w:hint="eastAsia"/>
        </w:rPr>
      </w:pPr>
      <w:r>
        <w:t>13. Power BI Dashboard</w:t>
      </w:r>
    </w:p>
    <w:p w14:paraId="03C5092D" w14:textId="77777777" w:rsidR="00246F14" w:rsidRDefault="00000000">
      <w:pPr>
        <w:rPr>
          <w:rFonts w:hint="eastAsia"/>
        </w:rPr>
      </w:pPr>
      <w:r>
        <w:t>14. Key Business Findings</w:t>
      </w:r>
    </w:p>
    <w:p w14:paraId="38FDB70D" w14:textId="77777777" w:rsidR="00246F14" w:rsidRDefault="00000000">
      <w:pPr>
        <w:rPr>
          <w:rFonts w:hint="eastAsia"/>
        </w:rPr>
      </w:pPr>
      <w:r>
        <w:t>15. Segment-Wise Marketing Strategy</w:t>
      </w:r>
    </w:p>
    <w:p w14:paraId="78642DEF" w14:textId="77777777" w:rsidR="00246F14" w:rsidRDefault="00000000">
      <w:pPr>
        <w:rPr>
          <w:rFonts w:hint="eastAsia"/>
        </w:rPr>
      </w:pPr>
      <w:r>
        <w:t>16. Managerial Implications</w:t>
      </w:r>
    </w:p>
    <w:p w14:paraId="36431D37" w14:textId="77777777" w:rsidR="00246F14" w:rsidRDefault="00000000">
      <w:pPr>
        <w:rPr>
          <w:rFonts w:hint="eastAsia"/>
        </w:rPr>
      </w:pPr>
      <w:r>
        <w:t>17. Limitations</w:t>
      </w:r>
    </w:p>
    <w:p w14:paraId="47C49654" w14:textId="77777777" w:rsidR="00246F14" w:rsidRDefault="00000000">
      <w:pPr>
        <w:rPr>
          <w:rFonts w:hint="eastAsia"/>
        </w:rPr>
      </w:pPr>
      <w:r>
        <w:t>18. Future Scope</w:t>
      </w:r>
    </w:p>
    <w:p w14:paraId="5BC7FC11" w14:textId="77777777" w:rsidR="00246F14" w:rsidRDefault="00000000">
      <w:pPr>
        <w:rPr>
          <w:rFonts w:hint="eastAsia"/>
        </w:rPr>
      </w:pPr>
      <w:r>
        <w:t>19. Conclusion</w:t>
      </w:r>
    </w:p>
    <w:p w14:paraId="221DF311" w14:textId="77777777" w:rsidR="00246F14" w:rsidRDefault="00000000">
      <w:pPr>
        <w:rPr>
          <w:rFonts w:hint="eastAsia"/>
        </w:rPr>
      </w:pPr>
      <w:r>
        <w:t>20. Technical Implementation</w:t>
      </w:r>
    </w:p>
    <w:p w14:paraId="72029350" w14:textId="77777777" w:rsidR="00246F14" w:rsidRDefault="00000000">
      <w:pPr>
        <w:rPr>
          <w:rFonts w:hint="eastAsia"/>
        </w:rPr>
      </w:pPr>
      <w:r>
        <w:t>21. References</w:t>
      </w:r>
    </w:p>
    <w:p w14:paraId="67DA507B" w14:textId="77777777" w:rsidR="00246F14" w:rsidRDefault="00000000">
      <w:pPr>
        <w:rPr>
          <w:rFonts w:hint="eastAsia"/>
        </w:rPr>
      </w:pPr>
      <w:r>
        <w:t>22. Appendix</w:t>
      </w:r>
    </w:p>
    <w:p w14:paraId="3D4E7898" w14:textId="77777777" w:rsidR="00246F14" w:rsidRDefault="00000000">
      <w:pPr>
        <w:rPr>
          <w:rFonts w:hint="eastAsia"/>
        </w:rPr>
      </w:pPr>
      <w:r>
        <w:br/>
        <w:t>Note: Page numbers can be refreshed in Microsoft Word after opening the document if an automatic Table of Contents is added.</w:t>
      </w:r>
    </w:p>
    <w:p w14:paraId="06752701" w14:textId="77777777" w:rsidR="00246F14" w:rsidRDefault="00000000">
      <w:pPr>
        <w:rPr>
          <w:rFonts w:hint="eastAsia"/>
        </w:rPr>
      </w:pPr>
      <w:r>
        <w:br w:type="page"/>
      </w:r>
    </w:p>
    <w:p w14:paraId="5766054A" w14:textId="77777777" w:rsidR="00246F14" w:rsidRDefault="00000000">
      <w:pPr>
        <w:pStyle w:val="Heading1"/>
      </w:pPr>
      <w:r>
        <w:lastRenderedPageBreak/>
        <w:t>1. Executive Summary</w:t>
      </w:r>
    </w:p>
    <w:p w14:paraId="7FE5BCFF" w14:textId="77777777" w:rsidR="00246F14" w:rsidRDefault="00000000">
      <w:pPr>
        <w:rPr>
          <w:rFonts w:hint="eastAsia"/>
        </w:rPr>
      </w:pPr>
      <w:r>
        <w:t>This project develops an end-to-end retail customer analytics solution using a public Online Retail II transaction dataset. The objective is to move from transaction-level records to customer-level business insight by combining data cleaning, RFM (Recency, Frequency, Monetary) analysis, K-Means clustering, and Power BI visualization.</w:t>
      </w:r>
    </w:p>
    <w:p w14:paraId="2B909007" w14:textId="77777777" w:rsidR="00246F14" w:rsidRDefault="00000000">
      <w:pPr>
        <w:rPr>
          <w:rFonts w:hint="eastAsia"/>
        </w:rPr>
      </w:pPr>
      <w:r>
        <w:t>The source data contained 1,067,371 transaction rows across two sheets. After removing records without customer identifiers, cancellations/returns, non-positive quantities or prices, and duplicates, 779,425 usable transaction rows remained. The cleaned data represented 5,878 customers, 36,969 invoices, and £17.37 million in transaction value.</w:t>
      </w:r>
    </w:p>
    <w:p w14:paraId="63F22D17" w14:textId="77777777" w:rsidR="00246F14" w:rsidRDefault="00000000">
      <w:pPr>
        <w:rPr>
          <w:rFonts w:hint="eastAsia"/>
        </w:rPr>
      </w:pPr>
      <w:r>
        <w:t>RFM analysis quantified customer behavior using recency, purchase frequency, and monetary value. The RFM variables were log-transformed and standardized before K-Means clustering. Cluster counts from K=2 through K=8 were evaluated using inertia and silhouette score. Although K=2 produced the highest silhouette score of 0.4386, K=4 was selected because it provided more differentiated and actionable customer groups for marketing decision-making.</w:t>
      </w:r>
    </w:p>
    <w:tbl>
      <w:tblPr>
        <w:tblW w:w="0" w:type="auto"/>
        <w:jc w:val="center"/>
        <w:tblLook w:val="04A0" w:firstRow="1" w:lastRow="0" w:firstColumn="1" w:lastColumn="0" w:noHBand="0" w:noVBand="1"/>
      </w:tblPr>
      <w:tblGrid>
        <w:gridCol w:w="9936"/>
      </w:tblGrid>
      <w:tr w:rsidR="00246F14" w14:paraId="342A4F61" w14:textId="77777777">
        <w:trPr>
          <w:jc w:val="center"/>
        </w:trPr>
        <w:tc>
          <w:tcPr>
            <w:tcW w:w="9936" w:type="dxa"/>
            <w:shd w:val="clear" w:color="auto" w:fill="EAF2F8"/>
          </w:tcPr>
          <w:p w14:paraId="5CB8AF4F" w14:textId="77777777" w:rsidR="00246F14" w:rsidRDefault="00000000">
            <w:pPr>
              <w:rPr>
                <w:rFonts w:hint="eastAsia"/>
              </w:rPr>
            </w:pPr>
            <w:r>
              <w:rPr>
                <w:b/>
                <w:sz w:val="22"/>
              </w:rPr>
              <w:t>KEY RESULT</w:t>
            </w:r>
            <w:r>
              <w:rPr>
                <w:b/>
                <w:sz w:val="22"/>
              </w:rPr>
              <w:br/>
            </w:r>
            <w:r>
              <w:rPr>
                <w:sz w:val="20"/>
              </w:rPr>
              <w:t>20.35% of customers were classified as Champions and contributed approximately 73.87% of total revenue. This demonstrates a strong concentration of revenue among a relatively small high-value customer group.</w:t>
            </w:r>
          </w:p>
        </w:tc>
      </w:tr>
    </w:tbl>
    <w:p w14:paraId="5634025F" w14:textId="77777777" w:rsidR="00246F14" w:rsidRDefault="00246F14">
      <w:pPr>
        <w:rPr>
          <w:rFonts w:hint="eastAsia"/>
        </w:rPr>
      </w:pPr>
    </w:p>
    <w:p w14:paraId="244BD0F4" w14:textId="77777777" w:rsidR="00246F14" w:rsidRDefault="00000000">
      <w:pPr>
        <w:rPr>
          <w:rFonts w:hint="eastAsia"/>
        </w:rPr>
      </w:pPr>
      <w:r>
        <w:t>The final solution translates the analytical output into four business-oriented segments: Champions, At-Risk Valuable, New / Promising, and Low-Engagement / Lost. A five-page Power BI dashboard was built to communicate customer behavior, segment economics, transaction/product patterns, and recommended marketing actions.</w:t>
      </w:r>
    </w:p>
    <w:p w14:paraId="0B9BDD56" w14:textId="77777777" w:rsidR="00246F14" w:rsidRDefault="00000000">
      <w:pPr>
        <w:pStyle w:val="Heading1"/>
      </w:pPr>
      <w:r>
        <w:t>2. Introduction</w:t>
      </w:r>
    </w:p>
    <w:p w14:paraId="7586E4A9" w14:textId="77777777" w:rsidR="00246F14" w:rsidRDefault="00000000">
      <w:pPr>
        <w:rPr>
          <w:rFonts w:hint="eastAsia"/>
        </w:rPr>
      </w:pPr>
      <w:r>
        <w:t>Retail organizations generate large volumes of transaction data through customer purchases. However, transaction records alone do not directly answer important managerial questions such as which customers generate the greatest value, which customers are becoming inactive, and which customers should receive retention, win-back, or development campaigns.</w:t>
      </w:r>
    </w:p>
    <w:p w14:paraId="52FF1EFB" w14:textId="77777777" w:rsidR="00246F14" w:rsidRDefault="00000000">
      <w:pPr>
        <w:rPr>
          <w:rFonts w:hint="eastAsia"/>
        </w:rPr>
      </w:pPr>
      <w:r>
        <w:t>Customer segmentation provides a structured way to group customers according to shared characteristics or behaviors. In this project, segmentation is behavior-based: customers are grouped according to their historical purchasing activity rather than demographic assumptions.</w:t>
      </w:r>
    </w:p>
    <w:p w14:paraId="20545921" w14:textId="77777777" w:rsidR="00246F14" w:rsidRDefault="00000000">
      <w:pPr>
        <w:rPr>
          <w:rFonts w:hint="eastAsia"/>
        </w:rPr>
      </w:pPr>
      <w:r>
        <w:t>RFM analysis is used as the foundation because it captures three practical dimensions of customer value: how recently a customer purchased, how frequently they purchased, and how much monetary value they generated. K-Means clustering is then applied to identify groups with similar RFM profiles.</w:t>
      </w:r>
    </w:p>
    <w:p w14:paraId="5EEC0793" w14:textId="77777777" w:rsidR="00246F14" w:rsidRDefault="00000000">
      <w:pPr>
        <w:rPr>
          <w:rFonts w:hint="eastAsia"/>
        </w:rPr>
      </w:pPr>
      <w:r>
        <w:t>The final stage is business translation. Rather than stopping at a machine-learning output, the project maps each segment to a marketing objective and a set of practical actions.</w:t>
      </w:r>
    </w:p>
    <w:p w14:paraId="1FEB8246" w14:textId="77777777" w:rsidR="00246F14" w:rsidRDefault="00000000">
      <w:pPr>
        <w:pStyle w:val="Heading1"/>
      </w:pPr>
      <w:r>
        <w:lastRenderedPageBreak/>
        <w:t>3. Problem Statement</w:t>
      </w:r>
    </w:p>
    <w:p w14:paraId="28F1722D" w14:textId="77777777" w:rsidR="00246F14" w:rsidRDefault="00000000">
      <w:pPr>
        <w:rPr>
          <w:rFonts w:hint="eastAsia"/>
        </w:rPr>
      </w:pPr>
      <w:r>
        <w:t>How can customer transaction data be used to identify distinct customer segments and develop targeted marketing strategies for each segment?</w:t>
      </w:r>
    </w:p>
    <w:p w14:paraId="51B5EB68" w14:textId="77777777" w:rsidR="00246F14" w:rsidRDefault="00000000">
      <w:pPr>
        <w:rPr>
          <w:rFonts w:hint="eastAsia"/>
        </w:rPr>
      </w:pPr>
      <w:r>
        <w:t>The problem is therefore both analytical and managerial: identify meaningful differences in customer behavior and convert those differences into decisions around retention, reactivation, customer development, and marketing resource allocation.</w:t>
      </w:r>
    </w:p>
    <w:p w14:paraId="4B14E46D" w14:textId="77777777" w:rsidR="00246F14" w:rsidRDefault="00000000">
      <w:pPr>
        <w:pStyle w:val="Heading1"/>
      </w:pPr>
      <w:r>
        <w:t>4. Project Objectives</w:t>
      </w:r>
    </w:p>
    <w:p w14:paraId="7B8BF5CC" w14:textId="77777777" w:rsidR="00246F14" w:rsidRDefault="00000000">
      <w:pPr>
        <w:pStyle w:val="ListBullet"/>
        <w:rPr>
          <w:rFonts w:hint="eastAsia"/>
        </w:rPr>
      </w:pPr>
      <w:r>
        <w:t>Clean and prepare raw retail transaction data for customer-level analysis.</w:t>
      </w:r>
    </w:p>
    <w:p w14:paraId="436188E6" w14:textId="77777777" w:rsidR="00246F14" w:rsidRDefault="00000000">
      <w:pPr>
        <w:pStyle w:val="ListBullet"/>
        <w:rPr>
          <w:rFonts w:hint="eastAsia"/>
        </w:rPr>
      </w:pPr>
      <w:r>
        <w:t>Calculate customer-level Recency, Frequency, and Monetary metrics.</w:t>
      </w:r>
    </w:p>
    <w:p w14:paraId="0FCDA7B7" w14:textId="77777777" w:rsidR="00246F14" w:rsidRDefault="00000000">
      <w:pPr>
        <w:pStyle w:val="ListBullet"/>
        <w:rPr>
          <w:rFonts w:hint="eastAsia"/>
        </w:rPr>
      </w:pPr>
      <w:r>
        <w:t>Identify behavioral customer segments using K-Means clustering.</w:t>
      </w:r>
    </w:p>
    <w:p w14:paraId="5FA7C7E2" w14:textId="77777777" w:rsidR="00246F14" w:rsidRDefault="00000000">
      <w:pPr>
        <w:pStyle w:val="ListBullet"/>
        <w:rPr>
          <w:rFonts w:hint="eastAsia"/>
        </w:rPr>
      </w:pPr>
      <w:r>
        <w:t>Evaluate alternative cluster counts using inertia and silhouette score.</w:t>
      </w:r>
    </w:p>
    <w:p w14:paraId="42AC0FFA" w14:textId="77777777" w:rsidR="00246F14" w:rsidRDefault="00000000">
      <w:pPr>
        <w:pStyle w:val="ListBullet"/>
        <w:rPr>
          <w:rFonts w:hint="eastAsia"/>
        </w:rPr>
      </w:pPr>
      <w:r>
        <w:t>Interpret the final segments from a marketing and business perspective.</w:t>
      </w:r>
    </w:p>
    <w:p w14:paraId="5DEDD2B8" w14:textId="77777777" w:rsidR="00246F14" w:rsidRDefault="00000000">
      <w:pPr>
        <w:pStyle w:val="ListBullet"/>
        <w:rPr>
          <w:rFonts w:hint="eastAsia"/>
        </w:rPr>
      </w:pPr>
      <w:r>
        <w:t>Develop a five-page Power BI dashboard for interactive analysis and communication.</w:t>
      </w:r>
    </w:p>
    <w:p w14:paraId="07B9C213" w14:textId="77777777" w:rsidR="00246F14" w:rsidRDefault="00000000">
      <w:pPr>
        <w:pStyle w:val="ListBullet"/>
        <w:rPr>
          <w:rFonts w:hint="eastAsia"/>
        </w:rPr>
      </w:pPr>
      <w:r>
        <w:t>Translate segment-level findings into targeted marketing recommendations.</w:t>
      </w:r>
    </w:p>
    <w:p w14:paraId="7C571596" w14:textId="77777777" w:rsidR="00246F14" w:rsidRDefault="00000000">
      <w:pPr>
        <w:pStyle w:val="Heading1"/>
      </w:pPr>
      <w:r>
        <w:t>5. Scope of the Project</w:t>
      </w:r>
    </w:p>
    <w:p w14:paraId="33E40EA8" w14:textId="77777777" w:rsidR="00246F14" w:rsidRDefault="00000000">
      <w:pPr>
        <w:rPr>
          <w:rFonts w:hint="eastAsia"/>
        </w:rPr>
      </w:pPr>
      <w:r>
        <w:t>The project covers:</w:t>
      </w:r>
    </w:p>
    <w:p w14:paraId="4F1323EA" w14:textId="77777777" w:rsidR="00246F14" w:rsidRDefault="00000000">
      <w:pPr>
        <w:pStyle w:val="ListBullet"/>
        <w:rPr>
          <w:rFonts w:hint="eastAsia"/>
        </w:rPr>
      </w:pPr>
      <w:r>
        <w:t>Historical transaction-level retail data.</w:t>
      </w:r>
    </w:p>
    <w:p w14:paraId="2C559C87" w14:textId="77777777" w:rsidR="00246F14" w:rsidRDefault="00000000">
      <w:pPr>
        <w:pStyle w:val="ListBullet"/>
        <w:rPr>
          <w:rFonts w:hint="eastAsia"/>
        </w:rPr>
      </w:pPr>
      <w:r>
        <w:t>Customer identification through Customer ID.</w:t>
      </w:r>
    </w:p>
    <w:p w14:paraId="6B62BCAF" w14:textId="77777777" w:rsidR="00246F14" w:rsidRDefault="00000000">
      <w:pPr>
        <w:pStyle w:val="ListBullet"/>
        <w:rPr>
          <w:rFonts w:hint="eastAsia"/>
        </w:rPr>
      </w:pPr>
      <w:r>
        <w:t>Transaction cleaning and value calculation.</w:t>
      </w:r>
    </w:p>
    <w:p w14:paraId="45ED7704" w14:textId="77777777" w:rsidR="00246F14" w:rsidRDefault="00000000">
      <w:pPr>
        <w:pStyle w:val="ListBullet"/>
        <w:rPr>
          <w:rFonts w:hint="eastAsia"/>
        </w:rPr>
      </w:pPr>
      <w:r>
        <w:t>RFM-based customer behavior analysis.</w:t>
      </w:r>
    </w:p>
    <w:p w14:paraId="41FBAE71" w14:textId="77777777" w:rsidR="00246F14" w:rsidRDefault="00000000">
      <w:pPr>
        <w:pStyle w:val="ListBullet"/>
        <w:rPr>
          <w:rFonts w:hint="eastAsia"/>
        </w:rPr>
      </w:pPr>
      <w:r>
        <w:t>Unsupervised customer segmentation using K-Means.</w:t>
      </w:r>
    </w:p>
    <w:p w14:paraId="6F6004A8" w14:textId="77777777" w:rsidR="00246F14" w:rsidRDefault="00000000">
      <w:pPr>
        <w:pStyle w:val="ListBullet"/>
        <w:rPr>
          <w:rFonts w:hint="eastAsia"/>
        </w:rPr>
      </w:pPr>
      <w:r>
        <w:t>Business interpretation of segment characteristics.</w:t>
      </w:r>
    </w:p>
    <w:p w14:paraId="519F988B" w14:textId="77777777" w:rsidR="00246F14" w:rsidRDefault="00000000">
      <w:pPr>
        <w:pStyle w:val="ListBullet"/>
        <w:rPr>
          <w:rFonts w:hint="eastAsia"/>
        </w:rPr>
      </w:pPr>
      <w:r>
        <w:t>Power BI dashboarding and marketing recommendations.</w:t>
      </w:r>
    </w:p>
    <w:p w14:paraId="72ABDB8B" w14:textId="77777777" w:rsidR="00246F14" w:rsidRDefault="00000000">
      <w:pPr>
        <w:rPr>
          <w:rFonts w:hint="eastAsia"/>
        </w:rPr>
      </w:pPr>
      <w:r>
        <w:t>The project does not cover:</w:t>
      </w:r>
    </w:p>
    <w:p w14:paraId="46125589" w14:textId="77777777" w:rsidR="00246F14" w:rsidRDefault="00000000">
      <w:pPr>
        <w:pStyle w:val="ListBullet"/>
        <w:rPr>
          <w:rFonts w:hint="eastAsia"/>
        </w:rPr>
      </w:pPr>
      <w:r>
        <w:t>Real-time customer behavior.</w:t>
      </w:r>
    </w:p>
    <w:p w14:paraId="48685424" w14:textId="77777777" w:rsidR="00246F14" w:rsidRDefault="00000000">
      <w:pPr>
        <w:pStyle w:val="ListBullet"/>
        <w:rPr>
          <w:rFonts w:hint="eastAsia"/>
        </w:rPr>
      </w:pPr>
      <w:r>
        <w:t>Proprietary data from Reliance Trends or another specific retailer.</w:t>
      </w:r>
    </w:p>
    <w:p w14:paraId="6570CE14" w14:textId="77777777" w:rsidR="00246F14" w:rsidRDefault="00000000">
      <w:pPr>
        <w:pStyle w:val="ListBullet"/>
        <w:rPr>
          <w:rFonts w:hint="eastAsia"/>
        </w:rPr>
      </w:pPr>
      <w:r>
        <w:t>Causal measurement of campaign effectiveness.</w:t>
      </w:r>
    </w:p>
    <w:p w14:paraId="339ECFC6" w14:textId="77777777" w:rsidR="00246F14" w:rsidRDefault="00000000">
      <w:pPr>
        <w:pStyle w:val="ListBullet"/>
        <w:rPr>
          <w:rFonts w:hint="eastAsia"/>
        </w:rPr>
      </w:pPr>
      <w:r>
        <w:t>A/B testing of the proposed marketing strategies.</w:t>
      </w:r>
    </w:p>
    <w:p w14:paraId="6E95B818" w14:textId="77777777" w:rsidR="00246F14" w:rsidRDefault="00000000">
      <w:pPr>
        <w:pStyle w:val="ListBullet"/>
        <w:rPr>
          <w:rFonts w:hint="eastAsia"/>
        </w:rPr>
      </w:pPr>
      <w:r>
        <w:t>Predictive churn or purchase-propensity modeling.</w:t>
      </w:r>
    </w:p>
    <w:p w14:paraId="00C45068" w14:textId="77777777" w:rsidR="00246F14" w:rsidRDefault="00000000">
      <w:pPr>
        <w:pStyle w:val="Heading1"/>
      </w:pPr>
      <w:r>
        <w:t>6. Dataset Description</w:t>
      </w:r>
    </w:p>
    <w:p w14:paraId="064D579D" w14:textId="77777777" w:rsidR="00246F14" w:rsidRDefault="00000000">
      <w:pPr>
        <w:rPr>
          <w:rFonts w:hint="eastAsia"/>
        </w:rPr>
      </w:pPr>
      <w:r>
        <w:t>The project uses the public Online Retail II dataset. The source workbook contains two sheets covering successive retail periods. The available fields include Invoice, StockCode, Description, Quantity, InvoiceDate, Price, Customer ID, and Country.</w:t>
      </w:r>
    </w:p>
    <w:tbl>
      <w:tblPr>
        <w:tblStyle w:val="TableGrid"/>
        <w:tblW w:w="0" w:type="auto"/>
        <w:jc w:val="center"/>
        <w:tblLook w:val="04A0" w:firstRow="1" w:lastRow="0" w:firstColumn="1" w:lastColumn="0" w:noHBand="0" w:noVBand="1"/>
      </w:tblPr>
      <w:tblGrid>
        <w:gridCol w:w="4968"/>
        <w:gridCol w:w="4968"/>
      </w:tblGrid>
      <w:tr w:rsidR="00246F14" w14:paraId="45FBE19D" w14:textId="77777777">
        <w:trPr>
          <w:jc w:val="center"/>
        </w:trPr>
        <w:tc>
          <w:tcPr>
            <w:tcW w:w="4968" w:type="dxa"/>
            <w:shd w:val="clear" w:color="auto" w:fill="17365D"/>
            <w:vAlign w:val="center"/>
          </w:tcPr>
          <w:p w14:paraId="6026CD7E" w14:textId="77777777" w:rsidR="00246F14" w:rsidRDefault="00000000">
            <w:pPr>
              <w:rPr>
                <w:rFonts w:hint="eastAsia"/>
              </w:rPr>
            </w:pPr>
            <w:r>
              <w:rPr>
                <w:b/>
                <w:color w:val="FFFFFF"/>
                <w:sz w:val="18"/>
              </w:rPr>
              <w:t>Field</w:t>
            </w:r>
          </w:p>
        </w:tc>
        <w:tc>
          <w:tcPr>
            <w:tcW w:w="4968" w:type="dxa"/>
            <w:shd w:val="clear" w:color="auto" w:fill="17365D"/>
            <w:vAlign w:val="center"/>
          </w:tcPr>
          <w:p w14:paraId="4BA64D9A" w14:textId="77777777" w:rsidR="00246F14" w:rsidRDefault="00000000">
            <w:pPr>
              <w:rPr>
                <w:rFonts w:hint="eastAsia"/>
              </w:rPr>
            </w:pPr>
            <w:r>
              <w:rPr>
                <w:b/>
                <w:color w:val="FFFFFF"/>
                <w:sz w:val="18"/>
              </w:rPr>
              <w:t>Description / Role</w:t>
            </w:r>
          </w:p>
        </w:tc>
      </w:tr>
      <w:tr w:rsidR="00246F14" w14:paraId="407F2789" w14:textId="77777777">
        <w:trPr>
          <w:jc w:val="center"/>
        </w:trPr>
        <w:tc>
          <w:tcPr>
            <w:tcW w:w="4968" w:type="dxa"/>
            <w:vAlign w:val="center"/>
          </w:tcPr>
          <w:p w14:paraId="6B0B279D" w14:textId="77777777" w:rsidR="00246F14" w:rsidRDefault="00000000">
            <w:pPr>
              <w:rPr>
                <w:rFonts w:hint="eastAsia"/>
              </w:rPr>
            </w:pPr>
            <w:r>
              <w:rPr>
                <w:sz w:val="18"/>
              </w:rPr>
              <w:t>Invoice</w:t>
            </w:r>
          </w:p>
        </w:tc>
        <w:tc>
          <w:tcPr>
            <w:tcW w:w="4968" w:type="dxa"/>
            <w:vAlign w:val="center"/>
          </w:tcPr>
          <w:p w14:paraId="25FB9B3D" w14:textId="77777777" w:rsidR="00246F14" w:rsidRDefault="00000000">
            <w:pPr>
              <w:rPr>
                <w:rFonts w:hint="eastAsia"/>
              </w:rPr>
            </w:pPr>
            <w:r>
              <w:rPr>
                <w:sz w:val="18"/>
              </w:rPr>
              <w:t xml:space="preserve">Invoice or transaction identifier; cancellation invoices are </w:t>
            </w:r>
            <w:r>
              <w:rPr>
                <w:sz w:val="18"/>
              </w:rPr>
              <w:lastRenderedPageBreak/>
              <w:t>identifiable by a leading C.</w:t>
            </w:r>
          </w:p>
        </w:tc>
      </w:tr>
      <w:tr w:rsidR="00246F14" w14:paraId="12C51738" w14:textId="77777777">
        <w:trPr>
          <w:jc w:val="center"/>
        </w:trPr>
        <w:tc>
          <w:tcPr>
            <w:tcW w:w="4968" w:type="dxa"/>
            <w:vAlign w:val="center"/>
          </w:tcPr>
          <w:p w14:paraId="691C8B55" w14:textId="77777777" w:rsidR="00246F14" w:rsidRDefault="00000000">
            <w:pPr>
              <w:rPr>
                <w:rFonts w:hint="eastAsia"/>
              </w:rPr>
            </w:pPr>
            <w:r>
              <w:rPr>
                <w:sz w:val="18"/>
              </w:rPr>
              <w:lastRenderedPageBreak/>
              <w:t>StockCode</w:t>
            </w:r>
          </w:p>
        </w:tc>
        <w:tc>
          <w:tcPr>
            <w:tcW w:w="4968" w:type="dxa"/>
            <w:vAlign w:val="center"/>
          </w:tcPr>
          <w:p w14:paraId="071A308C" w14:textId="77777777" w:rsidR="00246F14" w:rsidRDefault="00000000">
            <w:pPr>
              <w:rPr>
                <w:rFonts w:hint="eastAsia"/>
              </w:rPr>
            </w:pPr>
            <w:r>
              <w:rPr>
                <w:sz w:val="18"/>
              </w:rPr>
              <w:t>Product identifier.</w:t>
            </w:r>
          </w:p>
        </w:tc>
      </w:tr>
      <w:tr w:rsidR="00246F14" w14:paraId="034A4005" w14:textId="77777777">
        <w:trPr>
          <w:jc w:val="center"/>
        </w:trPr>
        <w:tc>
          <w:tcPr>
            <w:tcW w:w="4968" w:type="dxa"/>
            <w:vAlign w:val="center"/>
          </w:tcPr>
          <w:p w14:paraId="2E188734" w14:textId="77777777" w:rsidR="00246F14" w:rsidRDefault="00000000">
            <w:pPr>
              <w:rPr>
                <w:rFonts w:hint="eastAsia"/>
              </w:rPr>
            </w:pPr>
            <w:r>
              <w:rPr>
                <w:sz w:val="18"/>
              </w:rPr>
              <w:t>Description</w:t>
            </w:r>
          </w:p>
        </w:tc>
        <w:tc>
          <w:tcPr>
            <w:tcW w:w="4968" w:type="dxa"/>
            <w:vAlign w:val="center"/>
          </w:tcPr>
          <w:p w14:paraId="7E0790C8" w14:textId="77777777" w:rsidR="00246F14" w:rsidRDefault="00000000">
            <w:pPr>
              <w:rPr>
                <w:rFonts w:hint="eastAsia"/>
              </w:rPr>
            </w:pPr>
            <w:r>
              <w:rPr>
                <w:sz w:val="18"/>
              </w:rPr>
              <w:t>Product description.</w:t>
            </w:r>
          </w:p>
        </w:tc>
      </w:tr>
      <w:tr w:rsidR="00246F14" w14:paraId="35FA10DD" w14:textId="77777777">
        <w:trPr>
          <w:jc w:val="center"/>
        </w:trPr>
        <w:tc>
          <w:tcPr>
            <w:tcW w:w="4968" w:type="dxa"/>
            <w:vAlign w:val="center"/>
          </w:tcPr>
          <w:p w14:paraId="5286C0EE" w14:textId="77777777" w:rsidR="00246F14" w:rsidRDefault="00000000">
            <w:pPr>
              <w:rPr>
                <w:rFonts w:hint="eastAsia"/>
              </w:rPr>
            </w:pPr>
            <w:r>
              <w:rPr>
                <w:sz w:val="18"/>
              </w:rPr>
              <w:t>Quantity</w:t>
            </w:r>
          </w:p>
        </w:tc>
        <w:tc>
          <w:tcPr>
            <w:tcW w:w="4968" w:type="dxa"/>
            <w:vAlign w:val="center"/>
          </w:tcPr>
          <w:p w14:paraId="16A43E63" w14:textId="77777777" w:rsidR="00246F14" w:rsidRDefault="00000000">
            <w:pPr>
              <w:rPr>
                <w:rFonts w:hint="eastAsia"/>
              </w:rPr>
            </w:pPr>
            <w:r>
              <w:rPr>
                <w:sz w:val="18"/>
              </w:rPr>
              <w:t>Quantity purchased in the transaction.</w:t>
            </w:r>
          </w:p>
        </w:tc>
      </w:tr>
      <w:tr w:rsidR="00246F14" w14:paraId="04ECC4AA" w14:textId="77777777">
        <w:trPr>
          <w:jc w:val="center"/>
        </w:trPr>
        <w:tc>
          <w:tcPr>
            <w:tcW w:w="4968" w:type="dxa"/>
            <w:vAlign w:val="center"/>
          </w:tcPr>
          <w:p w14:paraId="5565D144" w14:textId="77777777" w:rsidR="00246F14" w:rsidRDefault="00000000">
            <w:pPr>
              <w:rPr>
                <w:rFonts w:hint="eastAsia"/>
              </w:rPr>
            </w:pPr>
            <w:r>
              <w:rPr>
                <w:sz w:val="18"/>
              </w:rPr>
              <w:t>InvoiceDate</w:t>
            </w:r>
          </w:p>
        </w:tc>
        <w:tc>
          <w:tcPr>
            <w:tcW w:w="4968" w:type="dxa"/>
            <w:vAlign w:val="center"/>
          </w:tcPr>
          <w:p w14:paraId="3E19F585" w14:textId="77777777" w:rsidR="00246F14" w:rsidRDefault="00000000">
            <w:pPr>
              <w:rPr>
                <w:rFonts w:hint="eastAsia"/>
              </w:rPr>
            </w:pPr>
            <w:r>
              <w:rPr>
                <w:sz w:val="18"/>
              </w:rPr>
              <w:t>Date and time of the transaction.</w:t>
            </w:r>
          </w:p>
        </w:tc>
      </w:tr>
      <w:tr w:rsidR="00246F14" w14:paraId="52099D37" w14:textId="77777777">
        <w:trPr>
          <w:jc w:val="center"/>
        </w:trPr>
        <w:tc>
          <w:tcPr>
            <w:tcW w:w="4968" w:type="dxa"/>
            <w:vAlign w:val="center"/>
          </w:tcPr>
          <w:p w14:paraId="0A415CF7" w14:textId="77777777" w:rsidR="00246F14" w:rsidRDefault="00000000">
            <w:pPr>
              <w:rPr>
                <w:rFonts w:hint="eastAsia"/>
              </w:rPr>
            </w:pPr>
            <w:r>
              <w:rPr>
                <w:sz w:val="18"/>
              </w:rPr>
              <w:t>Price</w:t>
            </w:r>
          </w:p>
        </w:tc>
        <w:tc>
          <w:tcPr>
            <w:tcW w:w="4968" w:type="dxa"/>
            <w:vAlign w:val="center"/>
          </w:tcPr>
          <w:p w14:paraId="089833D8" w14:textId="77777777" w:rsidR="00246F14" w:rsidRDefault="00000000">
            <w:pPr>
              <w:rPr>
                <w:rFonts w:hint="eastAsia"/>
              </w:rPr>
            </w:pPr>
            <w:r>
              <w:rPr>
                <w:sz w:val="18"/>
              </w:rPr>
              <w:t>Unit price.</w:t>
            </w:r>
          </w:p>
        </w:tc>
      </w:tr>
      <w:tr w:rsidR="00246F14" w14:paraId="134E23E3" w14:textId="77777777">
        <w:trPr>
          <w:jc w:val="center"/>
        </w:trPr>
        <w:tc>
          <w:tcPr>
            <w:tcW w:w="4968" w:type="dxa"/>
            <w:vAlign w:val="center"/>
          </w:tcPr>
          <w:p w14:paraId="55E12637" w14:textId="77777777" w:rsidR="00246F14" w:rsidRDefault="00000000">
            <w:pPr>
              <w:rPr>
                <w:rFonts w:hint="eastAsia"/>
              </w:rPr>
            </w:pPr>
            <w:r>
              <w:rPr>
                <w:sz w:val="18"/>
              </w:rPr>
              <w:t>Customer ID</w:t>
            </w:r>
          </w:p>
        </w:tc>
        <w:tc>
          <w:tcPr>
            <w:tcW w:w="4968" w:type="dxa"/>
            <w:vAlign w:val="center"/>
          </w:tcPr>
          <w:p w14:paraId="3983E0A6" w14:textId="77777777" w:rsidR="00246F14" w:rsidRDefault="00000000">
            <w:pPr>
              <w:rPr>
                <w:rFonts w:hint="eastAsia"/>
              </w:rPr>
            </w:pPr>
            <w:r>
              <w:rPr>
                <w:sz w:val="18"/>
              </w:rPr>
              <w:t>Customer identifier used for customer-level analysis.</w:t>
            </w:r>
          </w:p>
        </w:tc>
      </w:tr>
      <w:tr w:rsidR="00246F14" w14:paraId="306060AF" w14:textId="77777777">
        <w:trPr>
          <w:jc w:val="center"/>
        </w:trPr>
        <w:tc>
          <w:tcPr>
            <w:tcW w:w="4968" w:type="dxa"/>
            <w:vAlign w:val="center"/>
          </w:tcPr>
          <w:p w14:paraId="37C37E4D" w14:textId="77777777" w:rsidR="00246F14" w:rsidRDefault="00000000">
            <w:pPr>
              <w:rPr>
                <w:rFonts w:hint="eastAsia"/>
              </w:rPr>
            </w:pPr>
            <w:r>
              <w:rPr>
                <w:sz w:val="18"/>
              </w:rPr>
              <w:t>Country</w:t>
            </w:r>
          </w:p>
        </w:tc>
        <w:tc>
          <w:tcPr>
            <w:tcW w:w="4968" w:type="dxa"/>
            <w:vAlign w:val="center"/>
          </w:tcPr>
          <w:p w14:paraId="61D12AB6" w14:textId="77777777" w:rsidR="00246F14" w:rsidRDefault="00000000">
            <w:pPr>
              <w:rPr>
                <w:rFonts w:hint="eastAsia"/>
              </w:rPr>
            </w:pPr>
            <w:r>
              <w:rPr>
                <w:sz w:val="18"/>
              </w:rPr>
              <w:t>Customer country / market.</w:t>
            </w:r>
          </w:p>
        </w:tc>
      </w:tr>
    </w:tbl>
    <w:p w14:paraId="7C69E7DF" w14:textId="77777777" w:rsidR="00246F14" w:rsidRDefault="00246F14">
      <w:pPr>
        <w:rPr>
          <w:rFonts w:hint="eastAsia"/>
        </w:rPr>
      </w:pPr>
    </w:p>
    <w:p w14:paraId="05F14F1A" w14:textId="77777777" w:rsidR="00246F14" w:rsidRDefault="00000000">
      <w:pPr>
        <w:rPr>
          <w:rFonts w:hint="eastAsia"/>
        </w:rPr>
      </w:pPr>
      <w:r>
        <w:t>The raw dataset contained 1,067,371 rows. The analysis used only transaction records that could be attributed to a customer and that met the defined transaction-quality rules.</w:t>
      </w:r>
    </w:p>
    <w:tbl>
      <w:tblPr>
        <w:tblW w:w="0" w:type="auto"/>
        <w:jc w:val="center"/>
        <w:tblLook w:val="04A0" w:firstRow="1" w:lastRow="0" w:firstColumn="1" w:lastColumn="0" w:noHBand="0" w:noVBand="1"/>
      </w:tblPr>
      <w:tblGrid>
        <w:gridCol w:w="9936"/>
      </w:tblGrid>
      <w:tr w:rsidR="00246F14" w14:paraId="26DF8D72" w14:textId="77777777">
        <w:trPr>
          <w:jc w:val="center"/>
        </w:trPr>
        <w:tc>
          <w:tcPr>
            <w:tcW w:w="9936" w:type="dxa"/>
            <w:shd w:val="clear" w:color="auto" w:fill="EAF2F8"/>
          </w:tcPr>
          <w:p w14:paraId="157439F1" w14:textId="77777777" w:rsidR="00246F14" w:rsidRDefault="00000000">
            <w:pPr>
              <w:rPr>
                <w:rFonts w:hint="eastAsia"/>
              </w:rPr>
            </w:pPr>
            <w:r>
              <w:rPr>
                <w:b/>
                <w:sz w:val="22"/>
              </w:rPr>
              <w:t>DATA PROVENANCE NOTE</w:t>
            </w:r>
            <w:r>
              <w:rPr>
                <w:b/>
                <w:sz w:val="22"/>
              </w:rPr>
              <w:br/>
            </w:r>
            <w:r>
              <w:rPr>
                <w:sz w:val="20"/>
              </w:rPr>
              <w:t>The dataset is public. It is not proprietary Reliance Trends data. The project may be discussed through a retail/fashion marketing lens, but no proprietary Reliance data or confidential company information is claimed.</w:t>
            </w:r>
          </w:p>
        </w:tc>
      </w:tr>
    </w:tbl>
    <w:p w14:paraId="69421F69" w14:textId="77777777" w:rsidR="00246F14" w:rsidRDefault="00246F14">
      <w:pPr>
        <w:rPr>
          <w:rFonts w:hint="eastAsia"/>
        </w:rPr>
      </w:pPr>
    </w:p>
    <w:p w14:paraId="28BBE68C" w14:textId="77777777" w:rsidR="00246F14" w:rsidRDefault="00000000">
      <w:pPr>
        <w:pStyle w:val="Heading1"/>
      </w:pPr>
      <w:r>
        <w:t>7. Data Preparation and Cleaning</w:t>
      </w:r>
    </w:p>
    <w:p w14:paraId="4B8855CF" w14:textId="77777777" w:rsidR="00246F14" w:rsidRDefault="00000000">
      <w:pPr>
        <w:rPr>
          <w:rFonts w:hint="eastAsia"/>
        </w:rPr>
      </w:pPr>
      <w:r>
        <w:t>Data preparation was performed in Python using Pandas. The cleaning process was implemented as a reproducible script (`data_cleaning.py`) so that the processed dataset can be regenerated from the source workbook.</w:t>
      </w:r>
    </w:p>
    <w:p w14:paraId="4850D4F1" w14:textId="77777777" w:rsidR="00246F14" w:rsidRDefault="00000000">
      <w:pPr>
        <w:pStyle w:val="Heading2"/>
      </w:pPr>
      <w:r>
        <w:t>7.1 Cleaning Procedure</w:t>
      </w:r>
    </w:p>
    <w:p w14:paraId="60060D39" w14:textId="77777777" w:rsidR="00246F14" w:rsidRDefault="00000000">
      <w:pPr>
        <w:pStyle w:val="ListNumber"/>
        <w:rPr>
          <w:rFonts w:hint="eastAsia"/>
        </w:rPr>
      </w:pPr>
      <w:r>
        <w:t>Combine the two source sheets into a single transaction table.</w:t>
      </w:r>
    </w:p>
    <w:p w14:paraId="63361E38" w14:textId="77777777" w:rsidR="00246F14" w:rsidRDefault="00000000">
      <w:pPr>
        <w:pStyle w:val="ListNumber"/>
        <w:rPr>
          <w:rFonts w:hint="eastAsia"/>
        </w:rPr>
      </w:pPr>
      <w:r>
        <w:t>Remove rows without Customer ID because customer-level segmentation requires an identifiable customer.</w:t>
      </w:r>
    </w:p>
    <w:p w14:paraId="2E32345E" w14:textId="77777777" w:rsidR="00246F14" w:rsidRDefault="00000000">
      <w:pPr>
        <w:pStyle w:val="ListNumber"/>
        <w:rPr>
          <w:rFonts w:hint="eastAsia"/>
        </w:rPr>
      </w:pPr>
      <w:r>
        <w:t>Remove cancellation/return invoices beginning with the letter C.</w:t>
      </w:r>
    </w:p>
    <w:p w14:paraId="570FD4D0" w14:textId="77777777" w:rsidR="00246F14" w:rsidRDefault="00000000">
      <w:pPr>
        <w:pStyle w:val="ListNumber"/>
        <w:rPr>
          <w:rFonts w:hint="eastAsia"/>
        </w:rPr>
      </w:pPr>
      <w:r>
        <w:t>Keep only Quantity &gt; 0.</w:t>
      </w:r>
    </w:p>
    <w:p w14:paraId="1564012A" w14:textId="77777777" w:rsidR="00246F14" w:rsidRDefault="00000000">
      <w:pPr>
        <w:pStyle w:val="ListNumber"/>
        <w:rPr>
          <w:rFonts w:hint="eastAsia"/>
        </w:rPr>
      </w:pPr>
      <w:r>
        <w:t>Keep only Price &gt; 0.</w:t>
      </w:r>
    </w:p>
    <w:p w14:paraId="388D5451" w14:textId="77777777" w:rsidR="00246F14" w:rsidRDefault="00000000">
      <w:pPr>
        <w:pStyle w:val="ListNumber"/>
        <w:rPr>
          <w:rFonts w:hint="eastAsia"/>
        </w:rPr>
      </w:pPr>
      <w:r>
        <w:t>Remove duplicate records.</w:t>
      </w:r>
    </w:p>
    <w:p w14:paraId="20E879C6" w14:textId="77777777" w:rsidR="00246F14" w:rsidRDefault="00000000">
      <w:pPr>
        <w:pStyle w:val="ListNumber"/>
        <w:rPr>
          <w:rFonts w:hint="eastAsia"/>
        </w:rPr>
      </w:pPr>
      <w:r>
        <w:t>Create Transaction_Value = Quantity × Price.</w:t>
      </w:r>
    </w:p>
    <w:p w14:paraId="11946C50" w14:textId="77777777" w:rsidR="00246F14" w:rsidRDefault="00000000">
      <w:pPr>
        <w:pStyle w:val="ListNumber"/>
        <w:rPr>
          <w:rFonts w:hint="eastAsia"/>
        </w:rPr>
      </w:pPr>
      <w:r>
        <w:t>Export the cleaned transaction data to CSV for downstream analysis.</w:t>
      </w:r>
    </w:p>
    <w:p w14:paraId="060BE234" w14:textId="77777777" w:rsidR="00246F14" w:rsidRDefault="00000000">
      <w:pPr>
        <w:pStyle w:val="Heading2"/>
      </w:pPr>
      <w:r>
        <w:t>7.2 Cleaning Results</w:t>
      </w:r>
    </w:p>
    <w:tbl>
      <w:tblPr>
        <w:tblStyle w:val="TableGrid"/>
        <w:tblW w:w="0" w:type="auto"/>
        <w:jc w:val="center"/>
        <w:tblLook w:val="04A0" w:firstRow="1" w:lastRow="0" w:firstColumn="1" w:lastColumn="0" w:noHBand="0" w:noVBand="1"/>
      </w:tblPr>
      <w:tblGrid>
        <w:gridCol w:w="4968"/>
        <w:gridCol w:w="4968"/>
      </w:tblGrid>
      <w:tr w:rsidR="00246F14" w14:paraId="6BCF6E50" w14:textId="77777777">
        <w:trPr>
          <w:jc w:val="center"/>
        </w:trPr>
        <w:tc>
          <w:tcPr>
            <w:tcW w:w="4968" w:type="dxa"/>
            <w:shd w:val="clear" w:color="auto" w:fill="17365D"/>
            <w:vAlign w:val="center"/>
          </w:tcPr>
          <w:p w14:paraId="10F18DA8" w14:textId="77777777" w:rsidR="00246F14" w:rsidRDefault="00000000">
            <w:pPr>
              <w:rPr>
                <w:rFonts w:hint="eastAsia"/>
              </w:rPr>
            </w:pPr>
            <w:r>
              <w:rPr>
                <w:b/>
                <w:color w:val="FFFFFF"/>
                <w:sz w:val="18"/>
              </w:rPr>
              <w:t>Metric</w:t>
            </w:r>
          </w:p>
        </w:tc>
        <w:tc>
          <w:tcPr>
            <w:tcW w:w="4968" w:type="dxa"/>
            <w:shd w:val="clear" w:color="auto" w:fill="17365D"/>
            <w:vAlign w:val="center"/>
          </w:tcPr>
          <w:p w14:paraId="1DD41251" w14:textId="77777777" w:rsidR="00246F14" w:rsidRDefault="00000000">
            <w:pPr>
              <w:rPr>
                <w:rFonts w:hint="eastAsia"/>
              </w:rPr>
            </w:pPr>
            <w:r>
              <w:rPr>
                <w:b/>
                <w:color w:val="FFFFFF"/>
                <w:sz w:val="18"/>
              </w:rPr>
              <w:t>Result</w:t>
            </w:r>
          </w:p>
        </w:tc>
      </w:tr>
      <w:tr w:rsidR="00246F14" w14:paraId="75B28C46" w14:textId="77777777">
        <w:trPr>
          <w:jc w:val="center"/>
        </w:trPr>
        <w:tc>
          <w:tcPr>
            <w:tcW w:w="4968" w:type="dxa"/>
            <w:vAlign w:val="center"/>
          </w:tcPr>
          <w:p w14:paraId="0FC7D872" w14:textId="77777777" w:rsidR="00246F14" w:rsidRDefault="00000000">
            <w:pPr>
              <w:rPr>
                <w:rFonts w:hint="eastAsia"/>
              </w:rPr>
            </w:pPr>
            <w:r>
              <w:rPr>
                <w:sz w:val="18"/>
              </w:rPr>
              <w:t>Original transaction rows</w:t>
            </w:r>
          </w:p>
        </w:tc>
        <w:tc>
          <w:tcPr>
            <w:tcW w:w="4968" w:type="dxa"/>
            <w:vAlign w:val="center"/>
          </w:tcPr>
          <w:p w14:paraId="00C737C1" w14:textId="77777777" w:rsidR="00246F14" w:rsidRDefault="00000000">
            <w:pPr>
              <w:rPr>
                <w:rFonts w:hint="eastAsia"/>
              </w:rPr>
            </w:pPr>
            <w:r>
              <w:rPr>
                <w:sz w:val="18"/>
              </w:rPr>
              <w:t>1,067,371</w:t>
            </w:r>
          </w:p>
        </w:tc>
      </w:tr>
      <w:tr w:rsidR="00246F14" w14:paraId="35AD2E09" w14:textId="77777777">
        <w:trPr>
          <w:jc w:val="center"/>
        </w:trPr>
        <w:tc>
          <w:tcPr>
            <w:tcW w:w="4968" w:type="dxa"/>
            <w:vAlign w:val="center"/>
          </w:tcPr>
          <w:p w14:paraId="5DBC5D3A" w14:textId="77777777" w:rsidR="00246F14" w:rsidRDefault="00000000">
            <w:pPr>
              <w:rPr>
                <w:rFonts w:hint="eastAsia"/>
              </w:rPr>
            </w:pPr>
            <w:r>
              <w:rPr>
                <w:sz w:val="18"/>
              </w:rPr>
              <w:t>Clean transaction rows</w:t>
            </w:r>
          </w:p>
        </w:tc>
        <w:tc>
          <w:tcPr>
            <w:tcW w:w="4968" w:type="dxa"/>
            <w:vAlign w:val="center"/>
          </w:tcPr>
          <w:p w14:paraId="1E5172C8" w14:textId="77777777" w:rsidR="00246F14" w:rsidRDefault="00000000">
            <w:pPr>
              <w:rPr>
                <w:rFonts w:hint="eastAsia"/>
              </w:rPr>
            </w:pPr>
            <w:r>
              <w:rPr>
                <w:sz w:val="18"/>
              </w:rPr>
              <w:t>779,425</w:t>
            </w:r>
          </w:p>
        </w:tc>
      </w:tr>
      <w:tr w:rsidR="00246F14" w14:paraId="0DF72AF3" w14:textId="77777777">
        <w:trPr>
          <w:jc w:val="center"/>
        </w:trPr>
        <w:tc>
          <w:tcPr>
            <w:tcW w:w="4968" w:type="dxa"/>
            <w:vAlign w:val="center"/>
          </w:tcPr>
          <w:p w14:paraId="4FCBDEC5" w14:textId="77777777" w:rsidR="00246F14" w:rsidRDefault="00000000">
            <w:pPr>
              <w:rPr>
                <w:rFonts w:hint="eastAsia"/>
              </w:rPr>
            </w:pPr>
            <w:r>
              <w:rPr>
                <w:sz w:val="18"/>
              </w:rPr>
              <w:t>Rows removed</w:t>
            </w:r>
          </w:p>
        </w:tc>
        <w:tc>
          <w:tcPr>
            <w:tcW w:w="4968" w:type="dxa"/>
            <w:vAlign w:val="center"/>
          </w:tcPr>
          <w:p w14:paraId="5B2DFAB0" w14:textId="77777777" w:rsidR="00246F14" w:rsidRDefault="00000000">
            <w:pPr>
              <w:rPr>
                <w:rFonts w:hint="eastAsia"/>
              </w:rPr>
            </w:pPr>
            <w:r>
              <w:rPr>
                <w:sz w:val="18"/>
              </w:rPr>
              <w:t>287,946</w:t>
            </w:r>
          </w:p>
        </w:tc>
      </w:tr>
      <w:tr w:rsidR="00246F14" w14:paraId="023B42D7" w14:textId="77777777">
        <w:trPr>
          <w:jc w:val="center"/>
        </w:trPr>
        <w:tc>
          <w:tcPr>
            <w:tcW w:w="4968" w:type="dxa"/>
            <w:vAlign w:val="center"/>
          </w:tcPr>
          <w:p w14:paraId="5E376D2A" w14:textId="77777777" w:rsidR="00246F14" w:rsidRDefault="00000000">
            <w:pPr>
              <w:rPr>
                <w:rFonts w:hint="eastAsia"/>
              </w:rPr>
            </w:pPr>
            <w:r>
              <w:rPr>
                <w:sz w:val="18"/>
              </w:rPr>
              <w:t>Customers</w:t>
            </w:r>
          </w:p>
        </w:tc>
        <w:tc>
          <w:tcPr>
            <w:tcW w:w="4968" w:type="dxa"/>
            <w:vAlign w:val="center"/>
          </w:tcPr>
          <w:p w14:paraId="0F63C9A4" w14:textId="77777777" w:rsidR="00246F14" w:rsidRDefault="00000000">
            <w:pPr>
              <w:rPr>
                <w:rFonts w:hint="eastAsia"/>
              </w:rPr>
            </w:pPr>
            <w:r>
              <w:rPr>
                <w:sz w:val="18"/>
              </w:rPr>
              <w:t>5,878</w:t>
            </w:r>
          </w:p>
        </w:tc>
      </w:tr>
      <w:tr w:rsidR="00246F14" w14:paraId="76A035EF" w14:textId="77777777">
        <w:trPr>
          <w:jc w:val="center"/>
        </w:trPr>
        <w:tc>
          <w:tcPr>
            <w:tcW w:w="4968" w:type="dxa"/>
            <w:vAlign w:val="center"/>
          </w:tcPr>
          <w:p w14:paraId="367FF6AA" w14:textId="77777777" w:rsidR="00246F14" w:rsidRDefault="00000000">
            <w:pPr>
              <w:rPr>
                <w:rFonts w:hint="eastAsia"/>
              </w:rPr>
            </w:pPr>
            <w:r>
              <w:rPr>
                <w:sz w:val="18"/>
              </w:rPr>
              <w:t>Invoices</w:t>
            </w:r>
          </w:p>
        </w:tc>
        <w:tc>
          <w:tcPr>
            <w:tcW w:w="4968" w:type="dxa"/>
            <w:vAlign w:val="center"/>
          </w:tcPr>
          <w:p w14:paraId="6626B951" w14:textId="77777777" w:rsidR="00246F14" w:rsidRDefault="00000000">
            <w:pPr>
              <w:rPr>
                <w:rFonts w:hint="eastAsia"/>
              </w:rPr>
            </w:pPr>
            <w:r>
              <w:rPr>
                <w:sz w:val="18"/>
              </w:rPr>
              <w:t>36,969</w:t>
            </w:r>
          </w:p>
        </w:tc>
      </w:tr>
      <w:tr w:rsidR="00246F14" w14:paraId="0E3D90D0" w14:textId="77777777">
        <w:trPr>
          <w:jc w:val="center"/>
        </w:trPr>
        <w:tc>
          <w:tcPr>
            <w:tcW w:w="4968" w:type="dxa"/>
            <w:vAlign w:val="center"/>
          </w:tcPr>
          <w:p w14:paraId="7B420609" w14:textId="77777777" w:rsidR="00246F14" w:rsidRDefault="00000000">
            <w:pPr>
              <w:rPr>
                <w:rFonts w:hint="eastAsia"/>
              </w:rPr>
            </w:pPr>
            <w:r>
              <w:rPr>
                <w:sz w:val="18"/>
              </w:rPr>
              <w:t>Total transaction value</w:t>
            </w:r>
          </w:p>
        </w:tc>
        <w:tc>
          <w:tcPr>
            <w:tcW w:w="4968" w:type="dxa"/>
            <w:vAlign w:val="center"/>
          </w:tcPr>
          <w:p w14:paraId="2EEE7CFC" w14:textId="77777777" w:rsidR="00246F14" w:rsidRDefault="00000000">
            <w:pPr>
              <w:rPr>
                <w:rFonts w:hint="eastAsia"/>
              </w:rPr>
            </w:pPr>
            <w:r>
              <w:rPr>
                <w:sz w:val="18"/>
              </w:rPr>
              <w:t>£17,374,804.27</w:t>
            </w:r>
          </w:p>
        </w:tc>
      </w:tr>
    </w:tbl>
    <w:p w14:paraId="6AE9370E" w14:textId="77777777" w:rsidR="00246F14" w:rsidRDefault="00246F14">
      <w:pPr>
        <w:rPr>
          <w:rFonts w:hint="eastAsia"/>
        </w:rPr>
      </w:pPr>
    </w:p>
    <w:p w14:paraId="0FF1F678" w14:textId="77777777" w:rsidR="00246F14" w:rsidRDefault="00000000">
      <w:pPr>
        <w:rPr>
          <w:rFonts w:hint="eastAsia"/>
        </w:rPr>
      </w:pPr>
      <w:r>
        <w:t>The cleaning stage therefore reduced the working dataset while preserving the customer-linked positive-value transactions required for RFM analysis.</w:t>
      </w:r>
    </w:p>
    <w:p w14:paraId="5089201A" w14:textId="77777777" w:rsidR="00246F14" w:rsidRDefault="00000000">
      <w:pPr>
        <w:pStyle w:val="Heading1"/>
      </w:pPr>
      <w:r>
        <w:lastRenderedPageBreak/>
        <w:t>8. Exploratory Business Context</w:t>
      </w:r>
    </w:p>
    <w:p w14:paraId="37A15C5D" w14:textId="77777777" w:rsidR="00246F14" w:rsidRDefault="00000000">
      <w:pPr>
        <w:rPr>
          <w:rFonts w:hint="eastAsia"/>
        </w:rPr>
      </w:pPr>
      <w:r>
        <w:t>The cleaned dataset provides the basis for understanding customer purchasing activity at an aggregate level. The analysis contains 5,878 identifiable customers and 36,969 invoices after cleaning.</w:t>
      </w:r>
    </w:p>
    <w:p w14:paraId="44612A3C" w14:textId="77777777" w:rsidR="00246F14" w:rsidRDefault="00000000">
      <w:pPr>
        <w:rPr>
          <w:rFonts w:hint="eastAsia"/>
        </w:rPr>
      </w:pPr>
      <w:r>
        <w:t>The main business purpose of this stage is not to produce a large number of descriptive charts, but to establish a reliable transaction base from which customer behavior can be measured. The subsequent RFM analysis shifts the unit of analysis from individual transaction rows to individual customers.</w:t>
      </w:r>
    </w:p>
    <w:p w14:paraId="5E9E2074" w14:textId="77777777" w:rsidR="00246F14" w:rsidRDefault="00000000">
      <w:pPr>
        <w:rPr>
          <w:rFonts w:hint="eastAsia"/>
        </w:rPr>
      </w:pPr>
      <w:r>
        <w:t>This distinction is important: a customer may appear across many transaction rows and invoices. Customer-level aggregation therefore provides a more useful foundation for retention and value-based marketing decisions.</w:t>
      </w:r>
    </w:p>
    <w:p w14:paraId="734FE81D" w14:textId="77777777" w:rsidR="00246F14" w:rsidRDefault="00000000">
      <w:pPr>
        <w:pStyle w:val="Heading1"/>
      </w:pPr>
      <w:r>
        <w:t>9. RFM Analysis</w:t>
      </w:r>
    </w:p>
    <w:p w14:paraId="5B88A8E7" w14:textId="77777777" w:rsidR="00246F14" w:rsidRDefault="00000000">
      <w:pPr>
        <w:rPr>
          <w:rFonts w:hint="eastAsia"/>
        </w:rPr>
      </w:pPr>
      <w:r>
        <w:t>RFM analysis summarizes customer purchasing behavior using three dimensions.</w:t>
      </w:r>
    </w:p>
    <w:tbl>
      <w:tblPr>
        <w:tblStyle w:val="TableGrid"/>
        <w:tblW w:w="0" w:type="auto"/>
        <w:jc w:val="center"/>
        <w:tblLook w:val="04A0" w:firstRow="1" w:lastRow="0" w:firstColumn="1" w:lastColumn="0" w:noHBand="0" w:noVBand="1"/>
      </w:tblPr>
      <w:tblGrid>
        <w:gridCol w:w="3312"/>
        <w:gridCol w:w="3312"/>
        <w:gridCol w:w="3312"/>
      </w:tblGrid>
      <w:tr w:rsidR="00246F14" w14:paraId="54274738" w14:textId="77777777">
        <w:trPr>
          <w:jc w:val="center"/>
        </w:trPr>
        <w:tc>
          <w:tcPr>
            <w:tcW w:w="3312" w:type="dxa"/>
            <w:shd w:val="clear" w:color="auto" w:fill="17365D"/>
            <w:vAlign w:val="center"/>
          </w:tcPr>
          <w:p w14:paraId="24C4963D" w14:textId="77777777" w:rsidR="00246F14" w:rsidRDefault="00000000">
            <w:pPr>
              <w:rPr>
                <w:rFonts w:hint="eastAsia"/>
              </w:rPr>
            </w:pPr>
            <w:r>
              <w:rPr>
                <w:b/>
                <w:color w:val="FFFFFF"/>
                <w:sz w:val="18"/>
              </w:rPr>
              <w:t>Metric</w:t>
            </w:r>
          </w:p>
        </w:tc>
        <w:tc>
          <w:tcPr>
            <w:tcW w:w="3312" w:type="dxa"/>
            <w:shd w:val="clear" w:color="auto" w:fill="17365D"/>
            <w:vAlign w:val="center"/>
          </w:tcPr>
          <w:p w14:paraId="24C4605A" w14:textId="77777777" w:rsidR="00246F14" w:rsidRDefault="00000000">
            <w:pPr>
              <w:rPr>
                <w:rFonts w:hint="eastAsia"/>
              </w:rPr>
            </w:pPr>
            <w:r>
              <w:rPr>
                <w:b/>
                <w:color w:val="FFFFFF"/>
                <w:sz w:val="18"/>
              </w:rPr>
              <w:t>Business Meaning</w:t>
            </w:r>
          </w:p>
        </w:tc>
        <w:tc>
          <w:tcPr>
            <w:tcW w:w="3312" w:type="dxa"/>
            <w:shd w:val="clear" w:color="auto" w:fill="17365D"/>
            <w:vAlign w:val="center"/>
          </w:tcPr>
          <w:p w14:paraId="1CB12D65" w14:textId="77777777" w:rsidR="00246F14" w:rsidRDefault="00000000">
            <w:pPr>
              <w:rPr>
                <w:rFonts w:hint="eastAsia"/>
              </w:rPr>
            </w:pPr>
            <w:r>
              <w:rPr>
                <w:b/>
                <w:color w:val="FFFFFF"/>
                <w:sz w:val="18"/>
              </w:rPr>
              <w:t>Interpretation</w:t>
            </w:r>
          </w:p>
        </w:tc>
      </w:tr>
      <w:tr w:rsidR="00246F14" w14:paraId="6ADA4240" w14:textId="77777777">
        <w:trPr>
          <w:jc w:val="center"/>
        </w:trPr>
        <w:tc>
          <w:tcPr>
            <w:tcW w:w="3312" w:type="dxa"/>
            <w:vAlign w:val="center"/>
          </w:tcPr>
          <w:p w14:paraId="01E40CC9" w14:textId="77777777" w:rsidR="00246F14" w:rsidRDefault="00000000">
            <w:pPr>
              <w:rPr>
                <w:rFonts w:hint="eastAsia"/>
              </w:rPr>
            </w:pPr>
            <w:r>
              <w:rPr>
                <w:sz w:val="18"/>
              </w:rPr>
              <w:t>Recency</w:t>
            </w:r>
          </w:p>
        </w:tc>
        <w:tc>
          <w:tcPr>
            <w:tcW w:w="3312" w:type="dxa"/>
            <w:vAlign w:val="center"/>
          </w:tcPr>
          <w:p w14:paraId="24CB1B8A" w14:textId="77777777" w:rsidR="00246F14" w:rsidRDefault="00000000">
            <w:pPr>
              <w:rPr>
                <w:rFonts w:hint="eastAsia"/>
              </w:rPr>
            </w:pPr>
            <w:r>
              <w:rPr>
                <w:sz w:val="18"/>
              </w:rPr>
              <w:t>How recently the customer purchased.</w:t>
            </w:r>
          </w:p>
        </w:tc>
        <w:tc>
          <w:tcPr>
            <w:tcW w:w="3312" w:type="dxa"/>
            <w:vAlign w:val="center"/>
          </w:tcPr>
          <w:p w14:paraId="1EEC5088" w14:textId="77777777" w:rsidR="00246F14" w:rsidRDefault="00000000">
            <w:pPr>
              <w:rPr>
                <w:rFonts w:hint="eastAsia"/>
              </w:rPr>
            </w:pPr>
            <w:r>
              <w:rPr>
                <w:sz w:val="18"/>
              </w:rPr>
              <w:t>Lower values indicate more recent activity.</w:t>
            </w:r>
          </w:p>
        </w:tc>
      </w:tr>
      <w:tr w:rsidR="00246F14" w14:paraId="04CD21DB" w14:textId="77777777">
        <w:trPr>
          <w:jc w:val="center"/>
        </w:trPr>
        <w:tc>
          <w:tcPr>
            <w:tcW w:w="3312" w:type="dxa"/>
            <w:vAlign w:val="center"/>
          </w:tcPr>
          <w:p w14:paraId="522C9114" w14:textId="77777777" w:rsidR="00246F14" w:rsidRDefault="00000000">
            <w:pPr>
              <w:rPr>
                <w:rFonts w:hint="eastAsia"/>
              </w:rPr>
            </w:pPr>
            <w:r>
              <w:rPr>
                <w:sz w:val="18"/>
              </w:rPr>
              <w:t>Frequency</w:t>
            </w:r>
          </w:p>
        </w:tc>
        <w:tc>
          <w:tcPr>
            <w:tcW w:w="3312" w:type="dxa"/>
            <w:vAlign w:val="center"/>
          </w:tcPr>
          <w:p w14:paraId="12C68176" w14:textId="77777777" w:rsidR="00246F14" w:rsidRDefault="00000000">
            <w:pPr>
              <w:rPr>
                <w:rFonts w:hint="eastAsia"/>
              </w:rPr>
            </w:pPr>
            <w:r>
              <w:rPr>
                <w:sz w:val="18"/>
              </w:rPr>
              <w:t>How often the customer purchased.</w:t>
            </w:r>
          </w:p>
        </w:tc>
        <w:tc>
          <w:tcPr>
            <w:tcW w:w="3312" w:type="dxa"/>
            <w:vAlign w:val="center"/>
          </w:tcPr>
          <w:p w14:paraId="6461537F" w14:textId="77777777" w:rsidR="00246F14" w:rsidRDefault="00000000">
            <w:pPr>
              <w:rPr>
                <w:rFonts w:hint="eastAsia"/>
              </w:rPr>
            </w:pPr>
            <w:r>
              <w:rPr>
                <w:sz w:val="18"/>
              </w:rPr>
              <w:t>Higher values indicate more repeat purchasing.</w:t>
            </w:r>
          </w:p>
        </w:tc>
      </w:tr>
      <w:tr w:rsidR="00246F14" w14:paraId="2F2C874F" w14:textId="77777777">
        <w:trPr>
          <w:jc w:val="center"/>
        </w:trPr>
        <w:tc>
          <w:tcPr>
            <w:tcW w:w="3312" w:type="dxa"/>
            <w:vAlign w:val="center"/>
          </w:tcPr>
          <w:p w14:paraId="4C98858E" w14:textId="77777777" w:rsidR="00246F14" w:rsidRDefault="00000000">
            <w:pPr>
              <w:rPr>
                <w:rFonts w:hint="eastAsia"/>
              </w:rPr>
            </w:pPr>
            <w:r>
              <w:rPr>
                <w:sz w:val="18"/>
              </w:rPr>
              <w:t>Monetary</w:t>
            </w:r>
          </w:p>
        </w:tc>
        <w:tc>
          <w:tcPr>
            <w:tcW w:w="3312" w:type="dxa"/>
            <w:vAlign w:val="center"/>
          </w:tcPr>
          <w:p w14:paraId="12487EDE" w14:textId="77777777" w:rsidR="00246F14" w:rsidRDefault="00000000">
            <w:pPr>
              <w:rPr>
                <w:rFonts w:hint="eastAsia"/>
              </w:rPr>
            </w:pPr>
            <w:r>
              <w:rPr>
                <w:sz w:val="18"/>
              </w:rPr>
              <w:t>How much transaction value the customer generated.</w:t>
            </w:r>
          </w:p>
        </w:tc>
        <w:tc>
          <w:tcPr>
            <w:tcW w:w="3312" w:type="dxa"/>
            <w:vAlign w:val="center"/>
          </w:tcPr>
          <w:p w14:paraId="0237BBCE" w14:textId="77777777" w:rsidR="00246F14" w:rsidRDefault="00000000">
            <w:pPr>
              <w:rPr>
                <w:rFonts w:hint="eastAsia"/>
              </w:rPr>
            </w:pPr>
            <w:r>
              <w:rPr>
                <w:sz w:val="18"/>
              </w:rPr>
              <w:t>Higher values indicate greater historical customer value.</w:t>
            </w:r>
          </w:p>
        </w:tc>
      </w:tr>
    </w:tbl>
    <w:p w14:paraId="5A4FA164" w14:textId="77777777" w:rsidR="00246F14" w:rsidRDefault="00246F14">
      <w:pPr>
        <w:rPr>
          <w:rFonts w:hint="eastAsia"/>
        </w:rPr>
      </w:pPr>
    </w:p>
    <w:p w14:paraId="3BEF52F1" w14:textId="77777777" w:rsidR="00246F14" w:rsidRDefault="00000000">
      <w:pPr>
        <w:pStyle w:val="Heading2"/>
      </w:pPr>
      <w:r>
        <w:t>9.1 RFM Calculation</w:t>
      </w:r>
    </w:p>
    <w:p w14:paraId="674DCAAE" w14:textId="77777777" w:rsidR="00246F14" w:rsidRDefault="00000000">
      <w:pPr>
        <w:rPr>
          <w:rFonts w:hint="eastAsia"/>
        </w:rPr>
      </w:pPr>
      <w:r>
        <w:t>The snapshot date was defined as one day after the maximum InvoiceDate in the cleaned transaction data. The resulting snapshot date was 10 December 2011 at 12:50:00.</w:t>
      </w:r>
    </w:p>
    <w:p w14:paraId="2E655AF7" w14:textId="77777777" w:rsidR="00246F14" w:rsidRDefault="00000000">
      <w:pPr>
        <w:rPr>
          <w:rFonts w:hint="eastAsia"/>
        </w:rPr>
      </w:pPr>
      <w:r>
        <w:t>For each customer, Recency was calculated from the most recent purchase date to the snapshot date. Frequency was measured as the number of distinct invoices associated with the customer. Monetary value was calculated as the sum of Transaction_Value.</w:t>
      </w:r>
    </w:p>
    <w:p w14:paraId="015F82D6" w14:textId="77777777" w:rsidR="00246F14" w:rsidRDefault="00000000">
      <w:pPr>
        <w:pStyle w:val="Heading2"/>
      </w:pPr>
      <w:r>
        <w:t>9.2 RFM Results</w:t>
      </w:r>
    </w:p>
    <w:tbl>
      <w:tblPr>
        <w:tblStyle w:val="TableGrid"/>
        <w:tblW w:w="0" w:type="auto"/>
        <w:jc w:val="center"/>
        <w:tblLook w:val="04A0" w:firstRow="1" w:lastRow="0" w:firstColumn="1" w:lastColumn="0" w:noHBand="0" w:noVBand="1"/>
      </w:tblPr>
      <w:tblGrid>
        <w:gridCol w:w="3312"/>
        <w:gridCol w:w="3312"/>
        <w:gridCol w:w="3312"/>
      </w:tblGrid>
      <w:tr w:rsidR="00246F14" w14:paraId="38450A61" w14:textId="77777777">
        <w:trPr>
          <w:jc w:val="center"/>
        </w:trPr>
        <w:tc>
          <w:tcPr>
            <w:tcW w:w="3312" w:type="dxa"/>
            <w:shd w:val="clear" w:color="auto" w:fill="17365D"/>
            <w:vAlign w:val="center"/>
          </w:tcPr>
          <w:p w14:paraId="482AFBB2" w14:textId="77777777" w:rsidR="00246F14" w:rsidRDefault="00000000">
            <w:pPr>
              <w:rPr>
                <w:rFonts w:hint="eastAsia"/>
              </w:rPr>
            </w:pPr>
            <w:r>
              <w:rPr>
                <w:b/>
                <w:color w:val="FFFFFF"/>
                <w:sz w:val="18"/>
              </w:rPr>
              <w:t>Metric</w:t>
            </w:r>
          </w:p>
        </w:tc>
        <w:tc>
          <w:tcPr>
            <w:tcW w:w="3312" w:type="dxa"/>
            <w:shd w:val="clear" w:color="auto" w:fill="17365D"/>
            <w:vAlign w:val="center"/>
          </w:tcPr>
          <w:p w14:paraId="3406BF19" w14:textId="77777777" w:rsidR="00246F14" w:rsidRDefault="00000000">
            <w:pPr>
              <w:rPr>
                <w:rFonts w:hint="eastAsia"/>
              </w:rPr>
            </w:pPr>
            <w:r>
              <w:rPr>
                <w:b/>
                <w:color w:val="FFFFFF"/>
                <w:sz w:val="18"/>
              </w:rPr>
              <w:t>Mean</w:t>
            </w:r>
          </w:p>
        </w:tc>
        <w:tc>
          <w:tcPr>
            <w:tcW w:w="3312" w:type="dxa"/>
            <w:shd w:val="clear" w:color="auto" w:fill="17365D"/>
            <w:vAlign w:val="center"/>
          </w:tcPr>
          <w:p w14:paraId="01DDE273" w14:textId="77777777" w:rsidR="00246F14" w:rsidRDefault="00000000">
            <w:pPr>
              <w:rPr>
                <w:rFonts w:hint="eastAsia"/>
              </w:rPr>
            </w:pPr>
            <w:r>
              <w:rPr>
                <w:b/>
                <w:color w:val="FFFFFF"/>
                <w:sz w:val="18"/>
              </w:rPr>
              <w:t>Median / Maximum where available</w:t>
            </w:r>
          </w:p>
        </w:tc>
      </w:tr>
      <w:tr w:rsidR="00246F14" w14:paraId="59E79EBB" w14:textId="77777777">
        <w:trPr>
          <w:jc w:val="center"/>
        </w:trPr>
        <w:tc>
          <w:tcPr>
            <w:tcW w:w="3312" w:type="dxa"/>
            <w:vAlign w:val="center"/>
          </w:tcPr>
          <w:p w14:paraId="4BABF259" w14:textId="77777777" w:rsidR="00246F14" w:rsidRDefault="00000000">
            <w:pPr>
              <w:rPr>
                <w:rFonts w:hint="eastAsia"/>
              </w:rPr>
            </w:pPr>
            <w:r>
              <w:rPr>
                <w:sz w:val="18"/>
              </w:rPr>
              <w:t>Recency</w:t>
            </w:r>
          </w:p>
        </w:tc>
        <w:tc>
          <w:tcPr>
            <w:tcW w:w="3312" w:type="dxa"/>
            <w:vAlign w:val="center"/>
          </w:tcPr>
          <w:p w14:paraId="1E7D1946" w14:textId="77777777" w:rsidR="00246F14" w:rsidRDefault="00000000">
            <w:pPr>
              <w:rPr>
                <w:rFonts w:hint="eastAsia"/>
              </w:rPr>
            </w:pPr>
            <w:r>
              <w:rPr>
                <w:sz w:val="18"/>
              </w:rPr>
              <w:t>201.33 days</w:t>
            </w:r>
          </w:p>
        </w:tc>
        <w:tc>
          <w:tcPr>
            <w:tcW w:w="3312" w:type="dxa"/>
            <w:vAlign w:val="center"/>
          </w:tcPr>
          <w:p w14:paraId="403F5D35" w14:textId="77777777" w:rsidR="00246F14" w:rsidRDefault="00000000">
            <w:pPr>
              <w:rPr>
                <w:rFonts w:hint="eastAsia"/>
              </w:rPr>
            </w:pPr>
            <w:r>
              <w:rPr>
                <w:sz w:val="18"/>
              </w:rPr>
              <w:t>Median 96 days; Maximum 739 days</w:t>
            </w:r>
          </w:p>
        </w:tc>
      </w:tr>
      <w:tr w:rsidR="00246F14" w14:paraId="2F3154B1" w14:textId="77777777">
        <w:trPr>
          <w:jc w:val="center"/>
        </w:trPr>
        <w:tc>
          <w:tcPr>
            <w:tcW w:w="3312" w:type="dxa"/>
            <w:vAlign w:val="center"/>
          </w:tcPr>
          <w:p w14:paraId="25C15C07" w14:textId="77777777" w:rsidR="00246F14" w:rsidRDefault="00000000">
            <w:pPr>
              <w:rPr>
                <w:rFonts w:hint="eastAsia"/>
              </w:rPr>
            </w:pPr>
            <w:r>
              <w:rPr>
                <w:sz w:val="18"/>
              </w:rPr>
              <w:t>Frequency</w:t>
            </w:r>
          </w:p>
        </w:tc>
        <w:tc>
          <w:tcPr>
            <w:tcW w:w="3312" w:type="dxa"/>
            <w:vAlign w:val="center"/>
          </w:tcPr>
          <w:p w14:paraId="05F44832" w14:textId="77777777" w:rsidR="00246F14" w:rsidRDefault="00000000">
            <w:pPr>
              <w:rPr>
                <w:rFonts w:hint="eastAsia"/>
              </w:rPr>
            </w:pPr>
            <w:r>
              <w:rPr>
                <w:sz w:val="18"/>
              </w:rPr>
              <w:t>6.29 orders</w:t>
            </w:r>
          </w:p>
        </w:tc>
        <w:tc>
          <w:tcPr>
            <w:tcW w:w="3312" w:type="dxa"/>
            <w:vAlign w:val="center"/>
          </w:tcPr>
          <w:p w14:paraId="07825CDE" w14:textId="77777777" w:rsidR="00246F14" w:rsidRDefault="00000000">
            <w:pPr>
              <w:rPr>
                <w:rFonts w:hint="eastAsia"/>
              </w:rPr>
            </w:pPr>
            <w:r>
              <w:rPr>
                <w:sz w:val="18"/>
              </w:rPr>
              <w:t>Median 3; Maximum 398</w:t>
            </w:r>
          </w:p>
        </w:tc>
      </w:tr>
      <w:tr w:rsidR="00246F14" w14:paraId="45829ECF" w14:textId="77777777">
        <w:trPr>
          <w:jc w:val="center"/>
        </w:trPr>
        <w:tc>
          <w:tcPr>
            <w:tcW w:w="3312" w:type="dxa"/>
            <w:vAlign w:val="center"/>
          </w:tcPr>
          <w:p w14:paraId="128ACBF1" w14:textId="77777777" w:rsidR="00246F14" w:rsidRDefault="00000000">
            <w:pPr>
              <w:rPr>
                <w:rFonts w:hint="eastAsia"/>
              </w:rPr>
            </w:pPr>
            <w:r>
              <w:rPr>
                <w:sz w:val="18"/>
              </w:rPr>
              <w:t>Monetary</w:t>
            </w:r>
          </w:p>
        </w:tc>
        <w:tc>
          <w:tcPr>
            <w:tcW w:w="3312" w:type="dxa"/>
            <w:vAlign w:val="center"/>
          </w:tcPr>
          <w:p w14:paraId="71BE9485" w14:textId="77777777" w:rsidR="00246F14" w:rsidRDefault="00000000">
            <w:pPr>
              <w:rPr>
                <w:rFonts w:hint="eastAsia"/>
              </w:rPr>
            </w:pPr>
            <w:r>
              <w:rPr>
                <w:sz w:val="18"/>
              </w:rPr>
              <w:t>£2,955.90</w:t>
            </w:r>
          </w:p>
        </w:tc>
        <w:tc>
          <w:tcPr>
            <w:tcW w:w="3312" w:type="dxa"/>
            <w:vAlign w:val="center"/>
          </w:tcPr>
          <w:p w14:paraId="3754A675" w14:textId="77777777" w:rsidR="00246F14" w:rsidRDefault="00000000">
            <w:pPr>
              <w:rPr>
                <w:rFonts w:hint="eastAsia"/>
              </w:rPr>
            </w:pPr>
            <w:r>
              <w:rPr>
                <w:sz w:val="18"/>
              </w:rPr>
              <w:t>Median £867.74; Maximum £580,987.04</w:t>
            </w:r>
          </w:p>
        </w:tc>
      </w:tr>
    </w:tbl>
    <w:p w14:paraId="3F134FE7" w14:textId="77777777" w:rsidR="00246F14" w:rsidRDefault="00246F14">
      <w:pPr>
        <w:rPr>
          <w:rFonts w:hint="eastAsia"/>
        </w:rPr>
      </w:pPr>
    </w:p>
    <w:p w14:paraId="62ED2F8D" w14:textId="77777777" w:rsidR="00246F14" w:rsidRDefault="00000000">
      <w:pPr>
        <w:rPr>
          <w:rFonts w:hint="eastAsia"/>
        </w:rPr>
      </w:pPr>
      <w:r>
        <w:t>The gap between mean and median monetary value indicates a highly uneven distribution of customer value, with a smaller number of customers generating substantially higher transaction value. This is one reason why segmentation is useful for marketing resource allocation.</w:t>
      </w:r>
    </w:p>
    <w:p w14:paraId="40461DDF" w14:textId="77777777" w:rsidR="00246F14" w:rsidRDefault="00000000">
      <w:pPr>
        <w:pStyle w:val="Heading1"/>
      </w:pPr>
      <w:r>
        <w:t>10. Data Transformation and Clustering Methodology</w:t>
      </w:r>
    </w:p>
    <w:p w14:paraId="5CF4D232" w14:textId="77777777" w:rsidR="00246F14" w:rsidRDefault="00000000">
      <w:pPr>
        <w:rPr>
          <w:rFonts w:hint="eastAsia"/>
        </w:rPr>
      </w:pPr>
      <w:r>
        <w:t>K-Means clustering is sensitive to scale and can be influenced by highly skewed variables. RFM variables, especially Monetary and Frequency, commonly contain large values and long tails. The project therefore used a two-stage preprocessing approach.</w:t>
      </w:r>
    </w:p>
    <w:p w14:paraId="3730AE5E" w14:textId="77777777" w:rsidR="00246F14" w:rsidRDefault="00000000">
      <w:pPr>
        <w:pStyle w:val="ListNumber"/>
        <w:rPr>
          <w:rFonts w:hint="eastAsia"/>
        </w:rPr>
      </w:pPr>
      <w:r>
        <w:lastRenderedPageBreak/>
        <w:t>Apply log1p transformation to Recency, Frequency, and Monetary values to reduce the influence of extreme values.</w:t>
      </w:r>
    </w:p>
    <w:p w14:paraId="619E1CB2" w14:textId="77777777" w:rsidR="00246F14" w:rsidRDefault="00000000">
      <w:pPr>
        <w:pStyle w:val="ListNumber"/>
        <w:rPr>
          <w:rFonts w:hint="eastAsia"/>
        </w:rPr>
      </w:pPr>
      <w:r>
        <w:t>Standardize the transformed variables using StandardScaler so that the dimensions are placed on a comparable scale.</w:t>
      </w:r>
    </w:p>
    <w:p w14:paraId="09BFBC9F" w14:textId="77777777" w:rsidR="00246F14" w:rsidRDefault="00000000">
      <w:pPr>
        <w:rPr>
          <w:rFonts w:hint="eastAsia"/>
        </w:rPr>
      </w:pPr>
      <w:r>
        <w:t>The transformed and standardized RFM matrix was then used as the input to K-Means. A fixed random state of 42 and n_init=10 were used in the implementation to improve reproducibility.</w:t>
      </w:r>
    </w:p>
    <w:p w14:paraId="1BB3DF14" w14:textId="77777777" w:rsidR="00246F14" w:rsidRDefault="00000000">
      <w:pPr>
        <w:pStyle w:val="Heading2"/>
      </w:pPr>
      <w:r>
        <w:t>10.1 Why K-Means?</w:t>
      </w:r>
    </w:p>
    <w:p w14:paraId="5E81C866" w14:textId="77777777" w:rsidR="00246F14" w:rsidRDefault="00000000">
      <w:pPr>
        <w:rPr>
          <w:rFonts w:hint="eastAsia"/>
        </w:rPr>
      </w:pPr>
      <w:r>
        <w:t>K-Means was selected because the project aims to discover groups of customers with similar behavioral profiles without predefined labels. It is also relatively easy to interpret and translate into segment-level business actions.</w:t>
      </w:r>
    </w:p>
    <w:p w14:paraId="33F1CB7F" w14:textId="77777777" w:rsidR="00246F14" w:rsidRDefault="00000000">
      <w:pPr>
        <w:pStyle w:val="Heading1"/>
      </w:pPr>
      <w:r>
        <w:t>11. K-Means Evaluation and Cluster Selection</w:t>
      </w:r>
    </w:p>
    <w:p w14:paraId="5E1883D4" w14:textId="77777777" w:rsidR="00246F14" w:rsidRDefault="00000000">
      <w:pPr>
        <w:rPr>
          <w:rFonts w:hint="eastAsia"/>
        </w:rPr>
      </w:pPr>
      <w:r>
        <w:t>Cluster counts from K=2 through K=8 were tested. Two evaluation measures were retained: inertia and silhouette score.</w:t>
      </w:r>
    </w:p>
    <w:p w14:paraId="6D863ACC" w14:textId="77777777" w:rsidR="00246F14" w:rsidRDefault="00000000">
      <w:pPr>
        <w:rPr>
          <w:rFonts w:hint="eastAsia"/>
        </w:rPr>
      </w:pPr>
      <w:r>
        <w:t>Inertia measures within-cluster compactness; lower values generally improve as additional clusters are added. Silhouette score evaluates how well observations fit within their assigned cluster relative to neighboring clusters.</w:t>
      </w:r>
    </w:p>
    <w:tbl>
      <w:tblPr>
        <w:tblStyle w:val="TableGrid"/>
        <w:tblW w:w="0" w:type="auto"/>
        <w:jc w:val="center"/>
        <w:tblLook w:val="04A0" w:firstRow="1" w:lastRow="0" w:firstColumn="1" w:lastColumn="0" w:noHBand="0" w:noVBand="1"/>
      </w:tblPr>
      <w:tblGrid>
        <w:gridCol w:w="3312"/>
        <w:gridCol w:w="3312"/>
        <w:gridCol w:w="3312"/>
      </w:tblGrid>
      <w:tr w:rsidR="00246F14" w14:paraId="70E8E9D8" w14:textId="77777777">
        <w:trPr>
          <w:jc w:val="center"/>
        </w:trPr>
        <w:tc>
          <w:tcPr>
            <w:tcW w:w="3312" w:type="dxa"/>
            <w:shd w:val="clear" w:color="auto" w:fill="17365D"/>
            <w:vAlign w:val="center"/>
          </w:tcPr>
          <w:p w14:paraId="518A9BB2" w14:textId="77777777" w:rsidR="00246F14" w:rsidRDefault="00000000">
            <w:pPr>
              <w:rPr>
                <w:rFonts w:hint="eastAsia"/>
              </w:rPr>
            </w:pPr>
            <w:r>
              <w:rPr>
                <w:b/>
                <w:color w:val="FFFFFF"/>
                <w:sz w:val="18"/>
              </w:rPr>
              <w:t>K</w:t>
            </w:r>
          </w:p>
        </w:tc>
        <w:tc>
          <w:tcPr>
            <w:tcW w:w="3312" w:type="dxa"/>
            <w:shd w:val="clear" w:color="auto" w:fill="17365D"/>
            <w:vAlign w:val="center"/>
          </w:tcPr>
          <w:p w14:paraId="4D83D19B" w14:textId="77777777" w:rsidR="00246F14" w:rsidRDefault="00000000">
            <w:pPr>
              <w:rPr>
                <w:rFonts w:hint="eastAsia"/>
              </w:rPr>
            </w:pPr>
            <w:r>
              <w:rPr>
                <w:b/>
                <w:color w:val="FFFFFF"/>
                <w:sz w:val="18"/>
              </w:rPr>
              <w:t>Inertia</w:t>
            </w:r>
          </w:p>
        </w:tc>
        <w:tc>
          <w:tcPr>
            <w:tcW w:w="3312" w:type="dxa"/>
            <w:shd w:val="clear" w:color="auto" w:fill="17365D"/>
            <w:vAlign w:val="center"/>
          </w:tcPr>
          <w:p w14:paraId="550D0E42" w14:textId="77777777" w:rsidR="00246F14" w:rsidRDefault="00000000">
            <w:pPr>
              <w:rPr>
                <w:rFonts w:hint="eastAsia"/>
              </w:rPr>
            </w:pPr>
            <w:r>
              <w:rPr>
                <w:b/>
                <w:color w:val="FFFFFF"/>
                <w:sz w:val="18"/>
              </w:rPr>
              <w:t>Silhouette Score</w:t>
            </w:r>
          </w:p>
        </w:tc>
      </w:tr>
      <w:tr w:rsidR="00246F14" w14:paraId="12F9A9D1" w14:textId="77777777">
        <w:trPr>
          <w:jc w:val="center"/>
        </w:trPr>
        <w:tc>
          <w:tcPr>
            <w:tcW w:w="3312" w:type="dxa"/>
            <w:vAlign w:val="center"/>
          </w:tcPr>
          <w:p w14:paraId="325FE494" w14:textId="77777777" w:rsidR="00246F14" w:rsidRDefault="00000000">
            <w:pPr>
              <w:rPr>
                <w:rFonts w:hint="eastAsia"/>
              </w:rPr>
            </w:pPr>
            <w:r>
              <w:rPr>
                <w:sz w:val="18"/>
              </w:rPr>
              <w:t>2</w:t>
            </w:r>
          </w:p>
        </w:tc>
        <w:tc>
          <w:tcPr>
            <w:tcW w:w="3312" w:type="dxa"/>
            <w:vAlign w:val="center"/>
          </w:tcPr>
          <w:p w14:paraId="23D0C4D4" w14:textId="77777777" w:rsidR="00246F14" w:rsidRDefault="00000000">
            <w:pPr>
              <w:rPr>
                <w:rFonts w:hint="eastAsia"/>
              </w:rPr>
            </w:pPr>
            <w:r>
              <w:rPr>
                <w:sz w:val="18"/>
              </w:rPr>
              <w:t>8,588.99</w:t>
            </w:r>
          </w:p>
        </w:tc>
        <w:tc>
          <w:tcPr>
            <w:tcW w:w="3312" w:type="dxa"/>
            <w:vAlign w:val="center"/>
          </w:tcPr>
          <w:p w14:paraId="1B1BC24C" w14:textId="77777777" w:rsidR="00246F14" w:rsidRDefault="00000000">
            <w:pPr>
              <w:rPr>
                <w:rFonts w:hint="eastAsia"/>
              </w:rPr>
            </w:pPr>
            <w:r>
              <w:rPr>
                <w:sz w:val="18"/>
              </w:rPr>
              <w:t>0.4386</w:t>
            </w:r>
          </w:p>
        </w:tc>
      </w:tr>
      <w:tr w:rsidR="00246F14" w14:paraId="50893B6D" w14:textId="77777777">
        <w:trPr>
          <w:jc w:val="center"/>
        </w:trPr>
        <w:tc>
          <w:tcPr>
            <w:tcW w:w="3312" w:type="dxa"/>
            <w:vAlign w:val="center"/>
          </w:tcPr>
          <w:p w14:paraId="0EF45FFD" w14:textId="77777777" w:rsidR="00246F14" w:rsidRDefault="00000000">
            <w:pPr>
              <w:rPr>
                <w:rFonts w:hint="eastAsia"/>
              </w:rPr>
            </w:pPr>
            <w:r>
              <w:rPr>
                <w:sz w:val="18"/>
              </w:rPr>
              <w:t>3</w:t>
            </w:r>
          </w:p>
        </w:tc>
        <w:tc>
          <w:tcPr>
            <w:tcW w:w="3312" w:type="dxa"/>
            <w:vAlign w:val="center"/>
          </w:tcPr>
          <w:p w14:paraId="50133511" w14:textId="77777777" w:rsidR="00246F14" w:rsidRDefault="00000000">
            <w:pPr>
              <w:rPr>
                <w:rFonts w:hint="eastAsia"/>
              </w:rPr>
            </w:pPr>
            <w:r>
              <w:rPr>
                <w:sz w:val="18"/>
              </w:rPr>
              <w:t>6,354.34</w:t>
            </w:r>
          </w:p>
        </w:tc>
        <w:tc>
          <w:tcPr>
            <w:tcW w:w="3312" w:type="dxa"/>
            <w:vAlign w:val="center"/>
          </w:tcPr>
          <w:p w14:paraId="0BE7A3F2" w14:textId="77777777" w:rsidR="00246F14" w:rsidRDefault="00000000">
            <w:pPr>
              <w:rPr>
                <w:rFonts w:hint="eastAsia"/>
              </w:rPr>
            </w:pPr>
            <w:r>
              <w:rPr>
                <w:sz w:val="18"/>
              </w:rPr>
              <w:t>0.3477</w:t>
            </w:r>
          </w:p>
        </w:tc>
      </w:tr>
      <w:tr w:rsidR="00246F14" w14:paraId="71CFCC8A" w14:textId="77777777">
        <w:trPr>
          <w:jc w:val="center"/>
        </w:trPr>
        <w:tc>
          <w:tcPr>
            <w:tcW w:w="3312" w:type="dxa"/>
            <w:vAlign w:val="center"/>
          </w:tcPr>
          <w:p w14:paraId="3BB9AD7F" w14:textId="77777777" w:rsidR="00246F14" w:rsidRDefault="00000000">
            <w:pPr>
              <w:rPr>
                <w:rFonts w:hint="eastAsia"/>
              </w:rPr>
            </w:pPr>
            <w:r>
              <w:rPr>
                <w:sz w:val="18"/>
              </w:rPr>
              <w:t>4</w:t>
            </w:r>
          </w:p>
        </w:tc>
        <w:tc>
          <w:tcPr>
            <w:tcW w:w="3312" w:type="dxa"/>
            <w:vAlign w:val="center"/>
          </w:tcPr>
          <w:p w14:paraId="5D41C65D" w14:textId="77777777" w:rsidR="00246F14" w:rsidRDefault="00000000">
            <w:pPr>
              <w:rPr>
                <w:rFonts w:hint="eastAsia"/>
              </w:rPr>
            </w:pPr>
            <w:r>
              <w:rPr>
                <w:sz w:val="18"/>
              </w:rPr>
              <w:t>4,921.23</w:t>
            </w:r>
          </w:p>
        </w:tc>
        <w:tc>
          <w:tcPr>
            <w:tcW w:w="3312" w:type="dxa"/>
            <w:vAlign w:val="center"/>
          </w:tcPr>
          <w:p w14:paraId="3F63C6D6" w14:textId="77777777" w:rsidR="00246F14" w:rsidRDefault="00000000">
            <w:pPr>
              <w:rPr>
                <w:rFonts w:hint="eastAsia"/>
              </w:rPr>
            </w:pPr>
            <w:r>
              <w:rPr>
                <w:sz w:val="18"/>
              </w:rPr>
              <w:t>0.3650</w:t>
            </w:r>
          </w:p>
        </w:tc>
      </w:tr>
      <w:tr w:rsidR="00246F14" w14:paraId="1F5D8224" w14:textId="77777777">
        <w:trPr>
          <w:jc w:val="center"/>
        </w:trPr>
        <w:tc>
          <w:tcPr>
            <w:tcW w:w="3312" w:type="dxa"/>
            <w:vAlign w:val="center"/>
          </w:tcPr>
          <w:p w14:paraId="4BE6D14E" w14:textId="77777777" w:rsidR="00246F14" w:rsidRDefault="00000000">
            <w:pPr>
              <w:rPr>
                <w:rFonts w:hint="eastAsia"/>
              </w:rPr>
            </w:pPr>
            <w:r>
              <w:rPr>
                <w:sz w:val="18"/>
              </w:rPr>
              <w:t>5</w:t>
            </w:r>
          </w:p>
        </w:tc>
        <w:tc>
          <w:tcPr>
            <w:tcW w:w="3312" w:type="dxa"/>
            <w:vAlign w:val="center"/>
          </w:tcPr>
          <w:p w14:paraId="70F86AE2" w14:textId="77777777" w:rsidR="00246F14" w:rsidRDefault="00000000">
            <w:pPr>
              <w:rPr>
                <w:rFonts w:hint="eastAsia"/>
              </w:rPr>
            </w:pPr>
            <w:r>
              <w:rPr>
                <w:sz w:val="18"/>
              </w:rPr>
              <w:t>4,099.11</w:t>
            </w:r>
          </w:p>
        </w:tc>
        <w:tc>
          <w:tcPr>
            <w:tcW w:w="3312" w:type="dxa"/>
            <w:vAlign w:val="center"/>
          </w:tcPr>
          <w:p w14:paraId="0529603C" w14:textId="77777777" w:rsidR="00246F14" w:rsidRDefault="00000000">
            <w:pPr>
              <w:rPr>
                <w:rFonts w:hint="eastAsia"/>
              </w:rPr>
            </w:pPr>
            <w:r>
              <w:rPr>
                <w:sz w:val="18"/>
              </w:rPr>
              <w:t>0.3425</w:t>
            </w:r>
          </w:p>
        </w:tc>
      </w:tr>
      <w:tr w:rsidR="00246F14" w14:paraId="02012250" w14:textId="77777777">
        <w:trPr>
          <w:jc w:val="center"/>
        </w:trPr>
        <w:tc>
          <w:tcPr>
            <w:tcW w:w="3312" w:type="dxa"/>
            <w:vAlign w:val="center"/>
          </w:tcPr>
          <w:p w14:paraId="61565639" w14:textId="77777777" w:rsidR="00246F14" w:rsidRDefault="00000000">
            <w:pPr>
              <w:rPr>
                <w:rFonts w:hint="eastAsia"/>
              </w:rPr>
            </w:pPr>
            <w:r>
              <w:rPr>
                <w:sz w:val="18"/>
              </w:rPr>
              <w:t>6</w:t>
            </w:r>
          </w:p>
        </w:tc>
        <w:tc>
          <w:tcPr>
            <w:tcW w:w="3312" w:type="dxa"/>
            <w:vAlign w:val="center"/>
          </w:tcPr>
          <w:p w14:paraId="4836BCEC" w14:textId="77777777" w:rsidR="00246F14" w:rsidRDefault="00000000">
            <w:pPr>
              <w:rPr>
                <w:rFonts w:hint="eastAsia"/>
              </w:rPr>
            </w:pPr>
            <w:r>
              <w:rPr>
                <w:sz w:val="18"/>
              </w:rPr>
              <w:t>3,554.70</w:t>
            </w:r>
          </w:p>
        </w:tc>
        <w:tc>
          <w:tcPr>
            <w:tcW w:w="3312" w:type="dxa"/>
            <w:vAlign w:val="center"/>
          </w:tcPr>
          <w:p w14:paraId="76FA7901" w14:textId="77777777" w:rsidR="00246F14" w:rsidRDefault="00000000">
            <w:pPr>
              <w:rPr>
                <w:rFonts w:hint="eastAsia"/>
              </w:rPr>
            </w:pPr>
            <w:r>
              <w:rPr>
                <w:sz w:val="18"/>
              </w:rPr>
              <w:t>0.3348</w:t>
            </w:r>
          </w:p>
        </w:tc>
      </w:tr>
      <w:tr w:rsidR="00246F14" w14:paraId="633D6D50" w14:textId="77777777">
        <w:trPr>
          <w:jc w:val="center"/>
        </w:trPr>
        <w:tc>
          <w:tcPr>
            <w:tcW w:w="3312" w:type="dxa"/>
            <w:vAlign w:val="center"/>
          </w:tcPr>
          <w:p w14:paraId="008E0FCA" w14:textId="77777777" w:rsidR="00246F14" w:rsidRDefault="00000000">
            <w:pPr>
              <w:rPr>
                <w:rFonts w:hint="eastAsia"/>
              </w:rPr>
            </w:pPr>
            <w:r>
              <w:rPr>
                <w:sz w:val="18"/>
              </w:rPr>
              <w:t>7</w:t>
            </w:r>
          </w:p>
        </w:tc>
        <w:tc>
          <w:tcPr>
            <w:tcW w:w="3312" w:type="dxa"/>
            <w:vAlign w:val="center"/>
          </w:tcPr>
          <w:p w14:paraId="650058C1" w14:textId="77777777" w:rsidR="00246F14" w:rsidRDefault="00000000">
            <w:pPr>
              <w:rPr>
                <w:rFonts w:hint="eastAsia"/>
              </w:rPr>
            </w:pPr>
            <w:r>
              <w:rPr>
                <w:sz w:val="18"/>
              </w:rPr>
              <w:t>3,194.50</w:t>
            </w:r>
          </w:p>
        </w:tc>
        <w:tc>
          <w:tcPr>
            <w:tcW w:w="3312" w:type="dxa"/>
            <w:vAlign w:val="center"/>
          </w:tcPr>
          <w:p w14:paraId="5959C091" w14:textId="77777777" w:rsidR="00246F14" w:rsidRDefault="00000000">
            <w:pPr>
              <w:rPr>
                <w:rFonts w:hint="eastAsia"/>
              </w:rPr>
            </w:pPr>
            <w:r>
              <w:rPr>
                <w:sz w:val="18"/>
              </w:rPr>
              <w:t>0.3066</w:t>
            </w:r>
          </w:p>
        </w:tc>
      </w:tr>
      <w:tr w:rsidR="00246F14" w14:paraId="16DDE19B" w14:textId="77777777">
        <w:trPr>
          <w:jc w:val="center"/>
        </w:trPr>
        <w:tc>
          <w:tcPr>
            <w:tcW w:w="3312" w:type="dxa"/>
            <w:vAlign w:val="center"/>
          </w:tcPr>
          <w:p w14:paraId="469792D1" w14:textId="77777777" w:rsidR="00246F14" w:rsidRDefault="00000000">
            <w:pPr>
              <w:rPr>
                <w:rFonts w:hint="eastAsia"/>
              </w:rPr>
            </w:pPr>
            <w:r>
              <w:rPr>
                <w:sz w:val="18"/>
              </w:rPr>
              <w:t>8</w:t>
            </w:r>
          </w:p>
        </w:tc>
        <w:tc>
          <w:tcPr>
            <w:tcW w:w="3312" w:type="dxa"/>
            <w:vAlign w:val="center"/>
          </w:tcPr>
          <w:p w14:paraId="3FE84653" w14:textId="77777777" w:rsidR="00246F14" w:rsidRDefault="00000000">
            <w:pPr>
              <w:rPr>
                <w:rFonts w:hint="eastAsia"/>
              </w:rPr>
            </w:pPr>
            <w:r>
              <w:rPr>
                <w:sz w:val="18"/>
              </w:rPr>
              <w:t>2,902.43</w:t>
            </w:r>
          </w:p>
        </w:tc>
        <w:tc>
          <w:tcPr>
            <w:tcW w:w="3312" w:type="dxa"/>
            <w:vAlign w:val="center"/>
          </w:tcPr>
          <w:p w14:paraId="4CDEB54B" w14:textId="77777777" w:rsidR="00246F14" w:rsidRDefault="00000000">
            <w:pPr>
              <w:rPr>
                <w:rFonts w:hint="eastAsia"/>
              </w:rPr>
            </w:pPr>
            <w:r>
              <w:rPr>
                <w:sz w:val="18"/>
              </w:rPr>
              <w:t>0.3033</w:t>
            </w:r>
          </w:p>
        </w:tc>
      </w:tr>
    </w:tbl>
    <w:p w14:paraId="5924A53D" w14:textId="77777777" w:rsidR="00246F14" w:rsidRDefault="00246F14">
      <w:pPr>
        <w:rPr>
          <w:rFonts w:hint="eastAsia"/>
        </w:rPr>
      </w:pPr>
    </w:p>
    <w:tbl>
      <w:tblPr>
        <w:tblW w:w="0" w:type="auto"/>
        <w:jc w:val="center"/>
        <w:tblLook w:val="04A0" w:firstRow="1" w:lastRow="0" w:firstColumn="1" w:lastColumn="0" w:noHBand="0" w:noVBand="1"/>
      </w:tblPr>
      <w:tblGrid>
        <w:gridCol w:w="9936"/>
      </w:tblGrid>
      <w:tr w:rsidR="00246F14" w14:paraId="5E516DC8" w14:textId="77777777">
        <w:trPr>
          <w:jc w:val="center"/>
        </w:trPr>
        <w:tc>
          <w:tcPr>
            <w:tcW w:w="9936" w:type="dxa"/>
            <w:shd w:val="clear" w:color="auto" w:fill="EAF2F8"/>
          </w:tcPr>
          <w:p w14:paraId="6DE3FC42" w14:textId="77777777" w:rsidR="00246F14" w:rsidRDefault="00000000">
            <w:pPr>
              <w:rPr>
                <w:rFonts w:hint="eastAsia"/>
              </w:rPr>
            </w:pPr>
            <w:r>
              <w:rPr>
                <w:b/>
                <w:sz w:val="22"/>
              </w:rPr>
              <w:t>CLUSTER SELECTION DECISION</w:t>
            </w:r>
            <w:r>
              <w:rPr>
                <w:b/>
                <w:sz w:val="22"/>
              </w:rPr>
              <w:br/>
            </w:r>
            <w:r>
              <w:rPr>
                <w:sz w:val="20"/>
              </w:rPr>
              <w:t>K=2 produced the highest silhouette score (0.4386). However, K=4 was selected for the final business segmentation because it produced four differentiated and actionable customer groups while maintaining a reasonable silhouette score of 0.3650.</w:t>
            </w:r>
          </w:p>
        </w:tc>
      </w:tr>
    </w:tbl>
    <w:p w14:paraId="74ED6A98" w14:textId="77777777" w:rsidR="00246F14" w:rsidRDefault="00246F14">
      <w:pPr>
        <w:rPr>
          <w:rFonts w:hint="eastAsia"/>
        </w:rPr>
      </w:pPr>
    </w:p>
    <w:p w14:paraId="531F3A5C" w14:textId="77777777" w:rsidR="00246F14" w:rsidRDefault="00000000">
      <w:pPr>
        <w:rPr>
          <w:rFonts w:hint="eastAsia"/>
        </w:rPr>
      </w:pPr>
      <w:r>
        <w:t>This is a deliberate business-interpretability decision rather than a claim that K=4 is mathematically optimal on silhouette score alone. The final model is intended to support differentiated marketing actions.</w:t>
      </w:r>
    </w:p>
    <w:p w14:paraId="700EBFE6" w14:textId="77777777" w:rsidR="00246F14" w:rsidRDefault="00000000">
      <w:pPr>
        <w:pStyle w:val="Heading1"/>
      </w:pPr>
      <w:r>
        <w:t>12. Final Customer Segmentation</w:t>
      </w:r>
    </w:p>
    <w:p w14:paraId="00E4CAA7" w14:textId="77777777" w:rsidR="00246F14" w:rsidRDefault="00000000">
      <w:pPr>
        <w:rPr>
          <w:rFonts w:hint="eastAsia"/>
        </w:rPr>
      </w:pPr>
      <w:r>
        <w:t>The final K=4 model produced four customer groups. Segment names were assigned by interpreting each cluster's average Recency, Frequency, Monetary value, customer share, and revenue contribution.</w:t>
      </w:r>
    </w:p>
    <w:tbl>
      <w:tblPr>
        <w:tblStyle w:val="TableGrid"/>
        <w:tblW w:w="0" w:type="auto"/>
        <w:jc w:val="center"/>
        <w:tblLook w:val="04A0" w:firstRow="1" w:lastRow="0" w:firstColumn="1" w:lastColumn="0" w:noHBand="0" w:noVBand="1"/>
      </w:tblPr>
      <w:tblGrid>
        <w:gridCol w:w="1419"/>
        <w:gridCol w:w="1419"/>
        <w:gridCol w:w="1419"/>
        <w:gridCol w:w="1419"/>
        <w:gridCol w:w="1419"/>
        <w:gridCol w:w="1419"/>
        <w:gridCol w:w="1419"/>
      </w:tblGrid>
      <w:tr w:rsidR="00246F14" w14:paraId="71170695" w14:textId="77777777">
        <w:trPr>
          <w:jc w:val="center"/>
        </w:trPr>
        <w:tc>
          <w:tcPr>
            <w:tcW w:w="1419" w:type="dxa"/>
            <w:shd w:val="clear" w:color="auto" w:fill="17365D"/>
            <w:vAlign w:val="center"/>
          </w:tcPr>
          <w:p w14:paraId="643F11F4" w14:textId="77777777" w:rsidR="00246F14" w:rsidRDefault="00000000">
            <w:pPr>
              <w:rPr>
                <w:rFonts w:hint="eastAsia"/>
              </w:rPr>
            </w:pPr>
            <w:r>
              <w:rPr>
                <w:b/>
                <w:color w:val="FFFFFF"/>
                <w:sz w:val="18"/>
              </w:rPr>
              <w:t>Segment</w:t>
            </w:r>
          </w:p>
        </w:tc>
        <w:tc>
          <w:tcPr>
            <w:tcW w:w="1419" w:type="dxa"/>
            <w:shd w:val="clear" w:color="auto" w:fill="17365D"/>
            <w:vAlign w:val="center"/>
          </w:tcPr>
          <w:p w14:paraId="62A09AB3" w14:textId="77777777" w:rsidR="00246F14" w:rsidRDefault="00000000">
            <w:pPr>
              <w:rPr>
                <w:rFonts w:hint="eastAsia"/>
              </w:rPr>
            </w:pPr>
            <w:r>
              <w:rPr>
                <w:b/>
                <w:color w:val="FFFFFF"/>
                <w:sz w:val="18"/>
              </w:rPr>
              <w:t>Customers</w:t>
            </w:r>
          </w:p>
        </w:tc>
        <w:tc>
          <w:tcPr>
            <w:tcW w:w="1419" w:type="dxa"/>
            <w:shd w:val="clear" w:color="auto" w:fill="17365D"/>
            <w:vAlign w:val="center"/>
          </w:tcPr>
          <w:p w14:paraId="465BC142" w14:textId="77777777" w:rsidR="00246F14" w:rsidRDefault="00000000">
            <w:pPr>
              <w:rPr>
                <w:rFonts w:hint="eastAsia"/>
              </w:rPr>
            </w:pPr>
            <w:r>
              <w:rPr>
                <w:b/>
                <w:color w:val="FFFFFF"/>
                <w:sz w:val="18"/>
              </w:rPr>
              <w:t>Customer Share</w:t>
            </w:r>
          </w:p>
        </w:tc>
        <w:tc>
          <w:tcPr>
            <w:tcW w:w="1419" w:type="dxa"/>
            <w:shd w:val="clear" w:color="auto" w:fill="17365D"/>
            <w:vAlign w:val="center"/>
          </w:tcPr>
          <w:p w14:paraId="4911E0F6" w14:textId="77777777" w:rsidR="00246F14" w:rsidRDefault="00000000">
            <w:pPr>
              <w:rPr>
                <w:rFonts w:hint="eastAsia"/>
              </w:rPr>
            </w:pPr>
            <w:r>
              <w:rPr>
                <w:b/>
                <w:color w:val="FFFFFF"/>
                <w:sz w:val="18"/>
              </w:rPr>
              <w:t>Avg. Recency</w:t>
            </w:r>
          </w:p>
        </w:tc>
        <w:tc>
          <w:tcPr>
            <w:tcW w:w="1419" w:type="dxa"/>
            <w:shd w:val="clear" w:color="auto" w:fill="17365D"/>
            <w:vAlign w:val="center"/>
          </w:tcPr>
          <w:p w14:paraId="4DF00AFE" w14:textId="77777777" w:rsidR="00246F14" w:rsidRDefault="00000000">
            <w:pPr>
              <w:rPr>
                <w:rFonts w:hint="eastAsia"/>
              </w:rPr>
            </w:pPr>
            <w:r>
              <w:rPr>
                <w:b/>
                <w:color w:val="FFFFFF"/>
                <w:sz w:val="18"/>
              </w:rPr>
              <w:t>Avg. Frequency</w:t>
            </w:r>
          </w:p>
        </w:tc>
        <w:tc>
          <w:tcPr>
            <w:tcW w:w="1419" w:type="dxa"/>
            <w:shd w:val="clear" w:color="auto" w:fill="17365D"/>
            <w:vAlign w:val="center"/>
          </w:tcPr>
          <w:p w14:paraId="0CE29302" w14:textId="77777777" w:rsidR="00246F14" w:rsidRDefault="00000000">
            <w:pPr>
              <w:rPr>
                <w:rFonts w:hint="eastAsia"/>
              </w:rPr>
            </w:pPr>
            <w:r>
              <w:rPr>
                <w:b/>
                <w:color w:val="FFFFFF"/>
                <w:sz w:val="18"/>
              </w:rPr>
              <w:t>Avg. Monetary</w:t>
            </w:r>
          </w:p>
        </w:tc>
        <w:tc>
          <w:tcPr>
            <w:tcW w:w="1419" w:type="dxa"/>
            <w:shd w:val="clear" w:color="auto" w:fill="17365D"/>
            <w:vAlign w:val="center"/>
          </w:tcPr>
          <w:p w14:paraId="6B2E7A4F" w14:textId="77777777" w:rsidR="00246F14" w:rsidRDefault="00000000">
            <w:pPr>
              <w:rPr>
                <w:rFonts w:hint="eastAsia"/>
              </w:rPr>
            </w:pPr>
            <w:r>
              <w:rPr>
                <w:b/>
                <w:color w:val="FFFFFF"/>
                <w:sz w:val="18"/>
              </w:rPr>
              <w:t>Revenue Share</w:t>
            </w:r>
          </w:p>
        </w:tc>
      </w:tr>
      <w:tr w:rsidR="00246F14" w14:paraId="795EB35F" w14:textId="77777777">
        <w:trPr>
          <w:jc w:val="center"/>
        </w:trPr>
        <w:tc>
          <w:tcPr>
            <w:tcW w:w="1419" w:type="dxa"/>
            <w:vAlign w:val="center"/>
          </w:tcPr>
          <w:p w14:paraId="1B6472E6" w14:textId="77777777" w:rsidR="00246F14" w:rsidRDefault="00000000">
            <w:pPr>
              <w:rPr>
                <w:rFonts w:hint="eastAsia"/>
              </w:rPr>
            </w:pPr>
            <w:r>
              <w:rPr>
                <w:sz w:val="18"/>
              </w:rPr>
              <w:t>Champions</w:t>
            </w:r>
          </w:p>
        </w:tc>
        <w:tc>
          <w:tcPr>
            <w:tcW w:w="1419" w:type="dxa"/>
            <w:vAlign w:val="center"/>
          </w:tcPr>
          <w:p w14:paraId="7798A344" w14:textId="77777777" w:rsidR="00246F14" w:rsidRDefault="00000000">
            <w:pPr>
              <w:rPr>
                <w:rFonts w:hint="eastAsia"/>
              </w:rPr>
            </w:pPr>
            <w:r>
              <w:rPr>
                <w:sz w:val="18"/>
              </w:rPr>
              <w:t>1,196</w:t>
            </w:r>
          </w:p>
        </w:tc>
        <w:tc>
          <w:tcPr>
            <w:tcW w:w="1419" w:type="dxa"/>
            <w:vAlign w:val="center"/>
          </w:tcPr>
          <w:p w14:paraId="35BC4D02" w14:textId="77777777" w:rsidR="00246F14" w:rsidRDefault="00000000">
            <w:pPr>
              <w:rPr>
                <w:rFonts w:hint="eastAsia"/>
              </w:rPr>
            </w:pPr>
            <w:r>
              <w:rPr>
                <w:sz w:val="18"/>
              </w:rPr>
              <w:t>20.35%</w:t>
            </w:r>
          </w:p>
        </w:tc>
        <w:tc>
          <w:tcPr>
            <w:tcW w:w="1419" w:type="dxa"/>
            <w:vAlign w:val="center"/>
          </w:tcPr>
          <w:p w14:paraId="13E30F62" w14:textId="77777777" w:rsidR="00246F14" w:rsidRDefault="00000000">
            <w:pPr>
              <w:rPr>
                <w:rFonts w:hint="eastAsia"/>
              </w:rPr>
            </w:pPr>
            <w:r>
              <w:rPr>
                <w:sz w:val="18"/>
              </w:rPr>
              <w:t>27.71 days</w:t>
            </w:r>
          </w:p>
        </w:tc>
        <w:tc>
          <w:tcPr>
            <w:tcW w:w="1419" w:type="dxa"/>
            <w:vAlign w:val="center"/>
          </w:tcPr>
          <w:p w14:paraId="08D1EB49" w14:textId="77777777" w:rsidR="00246F14" w:rsidRDefault="00000000">
            <w:pPr>
              <w:rPr>
                <w:rFonts w:hint="eastAsia"/>
              </w:rPr>
            </w:pPr>
            <w:r>
              <w:rPr>
                <w:sz w:val="18"/>
              </w:rPr>
              <w:t>19.28</w:t>
            </w:r>
          </w:p>
        </w:tc>
        <w:tc>
          <w:tcPr>
            <w:tcW w:w="1419" w:type="dxa"/>
            <w:vAlign w:val="center"/>
          </w:tcPr>
          <w:p w14:paraId="783C0A56" w14:textId="77777777" w:rsidR="00246F14" w:rsidRDefault="00000000">
            <w:pPr>
              <w:rPr>
                <w:rFonts w:hint="eastAsia"/>
              </w:rPr>
            </w:pPr>
            <w:r>
              <w:rPr>
                <w:sz w:val="18"/>
              </w:rPr>
              <w:t>£10,731.16</w:t>
            </w:r>
          </w:p>
        </w:tc>
        <w:tc>
          <w:tcPr>
            <w:tcW w:w="1419" w:type="dxa"/>
            <w:vAlign w:val="center"/>
          </w:tcPr>
          <w:p w14:paraId="326575A3" w14:textId="77777777" w:rsidR="00246F14" w:rsidRDefault="00000000">
            <w:pPr>
              <w:rPr>
                <w:rFonts w:hint="eastAsia"/>
              </w:rPr>
            </w:pPr>
            <w:r>
              <w:rPr>
                <w:sz w:val="18"/>
              </w:rPr>
              <w:t>73.87%</w:t>
            </w:r>
          </w:p>
        </w:tc>
      </w:tr>
      <w:tr w:rsidR="00246F14" w14:paraId="3628A507" w14:textId="77777777">
        <w:trPr>
          <w:jc w:val="center"/>
        </w:trPr>
        <w:tc>
          <w:tcPr>
            <w:tcW w:w="1419" w:type="dxa"/>
            <w:vAlign w:val="center"/>
          </w:tcPr>
          <w:p w14:paraId="41143674" w14:textId="77777777" w:rsidR="00246F14" w:rsidRDefault="00000000">
            <w:pPr>
              <w:rPr>
                <w:rFonts w:hint="eastAsia"/>
              </w:rPr>
            </w:pPr>
            <w:r>
              <w:rPr>
                <w:sz w:val="18"/>
              </w:rPr>
              <w:t xml:space="preserve">At-Risk </w:t>
            </w:r>
            <w:r>
              <w:rPr>
                <w:sz w:val="18"/>
              </w:rPr>
              <w:lastRenderedPageBreak/>
              <w:t>Valuable</w:t>
            </w:r>
          </w:p>
        </w:tc>
        <w:tc>
          <w:tcPr>
            <w:tcW w:w="1419" w:type="dxa"/>
            <w:vAlign w:val="center"/>
          </w:tcPr>
          <w:p w14:paraId="3F79CC0B" w14:textId="77777777" w:rsidR="00246F14" w:rsidRDefault="00000000">
            <w:pPr>
              <w:rPr>
                <w:rFonts w:hint="eastAsia"/>
              </w:rPr>
            </w:pPr>
            <w:r>
              <w:rPr>
                <w:sz w:val="18"/>
              </w:rPr>
              <w:lastRenderedPageBreak/>
              <w:t>1,459</w:t>
            </w:r>
          </w:p>
        </w:tc>
        <w:tc>
          <w:tcPr>
            <w:tcW w:w="1419" w:type="dxa"/>
            <w:vAlign w:val="center"/>
          </w:tcPr>
          <w:p w14:paraId="3E959BE9" w14:textId="77777777" w:rsidR="00246F14" w:rsidRDefault="00000000">
            <w:pPr>
              <w:rPr>
                <w:rFonts w:hint="eastAsia"/>
              </w:rPr>
            </w:pPr>
            <w:r>
              <w:rPr>
                <w:sz w:val="18"/>
              </w:rPr>
              <w:t>24.82%</w:t>
            </w:r>
          </w:p>
        </w:tc>
        <w:tc>
          <w:tcPr>
            <w:tcW w:w="1419" w:type="dxa"/>
            <w:vAlign w:val="center"/>
          </w:tcPr>
          <w:p w14:paraId="0C8B124A" w14:textId="77777777" w:rsidR="00246F14" w:rsidRDefault="00000000">
            <w:pPr>
              <w:rPr>
                <w:rFonts w:hint="eastAsia"/>
              </w:rPr>
            </w:pPr>
            <w:r>
              <w:rPr>
                <w:sz w:val="18"/>
              </w:rPr>
              <w:t>230.07 days</w:t>
            </w:r>
          </w:p>
        </w:tc>
        <w:tc>
          <w:tcPr>
            <w:tcW w:w="1419" w:type="dxa"/>
            <w:vAlign w:val="center"/>
          </w:tcPr>
          <w:p w14:paraId="4E494FCA" w14:textId="77777777" w:rsidR="00246F14" w:rsidRDefault="00000000">
            <w:pPr>
              <w:rPr>
                <w:rFonts w:hint="eastAsia"/>
              </w:rPr>
            </w:pPr>
            <w:r>
              <w:rPr>
                <w:sz w:val="18"/>
              </w:rPr>
              <w:t>5.06</w:t>
            </w:r>
          </w:p>
        </w:tc>
        <w:tc>
          <w:tcPr>
            <w:tcW w:w="1419" w:type="dxa"/>
            <w:vAlign w:val="center"/>
          </w:tcPr>
          <w:p w14:paraId="6D86C6FB" w14:textId="77777777" w:rsidR="00246F14" w:rsidRDefault="00000000">
            <w:pPr>
              <w:rPr>
                <w:rFonts w:hint="eastAsia"/>
              </w:rPr>
            </w:pPr>
            <w:r>
              <w:rPr>
                <w:sz w:val="18"/>
              </w:rPr>
              <w:t>£1,948.50</w:t>
            </w:r>
          </w:p>
        </w:tc>
        <w:tc>
          <w:tcPr>
            <w:tcW w:w="1419" w:type="dxa"/>
            <w:vAlign w:val="center"/>
          </w:tcPr>
          <w:p w14:paraId="668C79C7" w14:textId="77777777" w:rsidR="00246F14" w:rsidRDefault="00000000">
            <w:pPr>
              <w:rPr>
                <w:rFonts w:hint="eastAsia"/>
              </w:rPr>
            </w:pPr>
            <w:r>
              <w:rPr>
                <w:sz w:val="18"/>
              </w:rPr>
              <w:t>16.36%</w:t>
            </w:r>
          </w:p>
        </w:tc>
      </w:tr>
      <w:tr w:rsidR="00246F14" w14:paraId="5B3D784B" w14:textId="77777777">
        <w:trPr>
          <w:jc w:val="center"/>
        </w:trPr>
        <w:tc>
          <w:tcPr>
            <w:tcW w:w="1419" w:type="dxa"/>
            <w:vAlign w:val="center"/>
          </w:tcPr>
          <w:p w14:paraId="504FE04C" w14:textId="77777777" w:rsidR="00246F14" w:rsidRDefault="00000000">
            <w:pPr>
              <w:rPr>
                <w:rFonts w:hint="eastAsia"/>
              </w:rPr>
            </w:pPr>
            <w:r>
              <w:rPr>
                <w:sz w:val="18"/>
              </w:rPr>
              <w:t>New / Promising</w:t>
            </w:r>
          </w:p>
        </w:tc>
        <w:tc>
          <w:tcPr>
            <w:tcW w:w="1419" w:type="dxa"/>
            <w:vAlign w:val="center"/>
          </w:tcPr>
          <w:p w14:paraId="235CACE3" w14:textId="77777777" w:rsidR="00246F14" w:rsidRDefault="00000000">
            <w:pPr>
              <w:rPr>
                <w:rFonts w:hint="eastAsia"/>
              </w:rPr>
            </w:pPr>
            <w:r>
              <w:rPr>
                <w:sz w:val="18"/>
              </w:rPr>
              <w:t>1,250</w:t>
            </w:r>
          </w:p>
        </w:tc>
        <w:tc>
          <w:tcPr>
            <w:tcW w:w="1419" w:type="dxa"/>
            <w:vAlign w:val="center"/>
          </w:tcPr>
          <w:p w14:paraId="35613BCF" w14:textId="77777777" w:rsidR="00246F14" w:rsidRDefault="00000000">
            <w:pPr>
              <w:rPr>
                <w:rFonts w:hint="eastAsia"/>
              </w:rPr>
            </w:pPr>
            <w:r>
              <w:rPr>
                <w:sz w:val="18"/>
              </w:rPr>
              <w:t>21.27%</w:t>
            </w:r>
          </w:p>
        </w:tc>
        <w:tc>
          <w:tcPr>
            <w:tcW w:w="1419" w:type="dxa"/>
            <w:vAlign w:val="center"/>
          </w:tcPr>
          <w:p w14:paraId="6E4048A4" w14:textId="77777777" w:rsidR="00246F14" w:rsidRDefault="00000000">
            <w:pPr>
              <w:rPr>
                <w:rFonts w:hint="eastAsia"/>
              </w:rPr>
            </w:pPr>
            <w:r>
              <w:rPr>
                <w:sz w:val="18"/>
              </w:rPr>
              <w:t>28.30 days</w:t>
            </w:r>
          </w:p>
        </w:tc>
        <w:tc>
          <w:tcPr>
            <w:tcW w:w="1419" w:type="dxa"/>
            <w:vAlign w:val="center"/>
          </w:tcPr>
          <w:p w14:paraId="332FB09E" w14:textId="77777777" w:rsidR="00246F14" w:rsidRDefault="00000000">
            <w:pPr>
              <w:rPr>
                <w:rFonts w:hint="eastAsia"/>
              </w:rPr>
            </w:pPr>
            <w:r>
              <w:rPr>
                <w:sz w:val="18"/>
              </w:rPr>
              <w:t>3.05</w:t>
            </w:r>
          </w:p>
        </w:tc>
        <w:tc>
          <w:tcPr>
            <w:tcW w:w="1419" w:type="dxa"/>
            <w:vAlign w:val="center"/>
          </w:tcPr>
          <w:p w14:paraId="47976C99" w14:textId="77777777" w:rsidR="00246F14" w:rsidRDefault="00000000">
            <w:pPr>
              <w:rPr>
                <w:rFonts w:hint="eastAsia"/>
              </w:rPr>
            </w:pPr>
            <w:r>
              <w:rPr>
                <w:sz w:val="18"/>
              </w:rPr>
              <w:t>£857.49</w:t>
            </w:r>
          </w:p>
        </w:tc>
        <w:tc>
          <w:tcPr>
            <w:tcW w:w="1419" w:type="dxa"/>
            <w:vAlign w:val="center"/>
          </w:tcPr>
          <w:p w14:paraId="172E0333" w14:textId="77777777" w:rsidR="00246F14" w:rsidRDefault="00000000">
            <w:pPr>
              <w:rPr>
                <w:rFonts w:hint="eastAsia"/>
              </w:rPr>
            </w:pPr>
            <w:r>
              <w:rPr>
                <w:sz w:val="18"/>
              </w:rPr>
              <w:t>6.17%</w:t>
            </w:r>
          </w:p>
        </w:tc>
      </w:tr>
      <w:tr w:rsidR="00246F14" w14:paraId="28AEBAFC" w14:textId="77777777">
        <w:trPr>
          <w:jc w:val="center"/>
        </w:trPr>
        <w:tc>
          <w:tcPr>
            <w:tcW w:w="1419" w:type="dxa"/>
            <w:vAlign w:val="center"/>
          </w:tcPr>
          <w:p w14:paraId="603CBAFF" w14:textId="77777777" w:rsidR="00246F14" w:rsidRDefault="00000000">
            <w:pPr>
              <w:rPr>
                <w:rFonts w:hint="eastAsia"/>
              </w:rPr>
            </w:pPr>
            <w:r>
              <w:rPr>
                <w:sz w:val="18"/>
              </w:rPr>
              <w:t>Low-Engagement / Lost</w:t>
            </w:r>
          </w:p>
        </w:tc>
        <w:tc>
          <w:tcPr>
            <w:tcW w:w="1419" w:type="dxa"/>
            <w:vAlign w:val="center"/>
          </w:tcPr>
          <w:p w14:paraId="14DEBC1B" w14:textId="77777777" w:rsidR="00246F14" w:rsidRDefault="00000000">
            <w:pPr>
              <w:rPr>
                <w:rFonts w:hint="eastAsia"/>
              </w:rPr>
            </w:pPr>
            <w:r>
              <w:rPr>
                <w:sz w:val="18"/>
              </w:rPr>
              <w:t>1,973</w:t>
            </w:r>
          </w:p>
        </w:tc>
        <w:tc>
          <w:tcPr>
            <w:tcW w:w="1419" w:type="dxa"/>
            <w:vAlign w:val="center"/>
          </w:tcPr>
          <w:p w14:paraId="3FE307C3" w14:textId="77777777" w:rsidR="00246F14" w:rsidRDefault="00000000">
            <w:pPr>
              <w:rPr>
                <w:rFonts w:hint="eastAsia"/>
              </w:rPr>
            </w:pPr>
            <w:r>
              <w:rPr>
                <w:sz w:val="18"/>
              </w:rPr>
              <w:t>33.57%</w:t>
            </w:r>
          </w:p>
        </w:tc>
        <w:tc>
          <w:tcPr>
            <w:tcW w:w="1419" w:type="dxa"/>
            <w:vAlign w:val="center"/>
          </w:tcPr>
          <w:p w14:paraId="03ADA746" w14:textId="77777777" w:rsidR="00246F14" w:rsidRDefault="00000000">
            <w:pPr>
              <w:rPr>
                <w:rFonts w:hint="eastAsia"/>
              </w:rPr>
            </w:pPr>
            <w:r>
              <w:rPr>
                <w:sz w:val="18"/>
              </w:rPr>
              <w:t>394.95 days</w:t>
            </w:r>
          </w:p>
        </w:tc>
        <w:tc>
          <w:tcPr>
            <w:tcW w:w="1419" w:type="dxa"/>
            <w:vAlign w:val="center"/>
          </w:tcPr>
          <w:p w14:paraId="37F6DD54" w14:textId="77777777" w:rsidR="00246F14" w:rsidRDefault="00000000">
            <w:pPr>
              <w:rPr>
                <w:rFonts w:hint="eastAsia"/>
              </w:rPr>
            </w:pPr>
            <w:r>
              <w:rPr>
                <w:sz w:val="18"/>
              </w:rPr>
              <w:t>1.38</w:t>
            </w:r>
          </w:p>
        </w:tc>
        <w:tc>
          <w:tcPr>
            <w:tcW w:w="1419" w:type="dxa"/>
            <w:vAlign w:val="center"/>
          </w:tcPr>
          <w:p w14:paraId="1495C280" w14:textId="77777777" w:rsidR="00246F14" w:rsidRDefault="00000000">
            <w:pPr>
              <w:rPr>
                <w:rFonts w:hint="eastAsia"/>
              </w:rPr>
            </w:pPr>
            <w:r>
              <w:rPr>
                <w:sz w:val="18"/>
              </w:rPr>
              <w:t>£317.08</w:t>
            </w:r>
          </w:p>
        </w:tc>
        <w:tc>
          <w:tcPr>
            <w:tcW w:w="1419" w:type="dxa"/>
            <w:vAlign w:val="center"/>
          </w:tcPr>
          <w:p w14:paraId="505359F4" w14:textId="77777777" w:rsidR="00246F14" w:rsidRDefault="00000000">
            <w:pPr>
              <w:rPr>
                <w:rFonts w:hint="eastAsia"/>
              </w:rPr>
            </w:pPr>
            <w:r>
              <w:rPr>
                <w:sz w:val="18"/>
              </w:rPr>
              <w:t>3.60%</w:t>
            </w:r>
          </w:p>
        </w:tc>
      </w:tr>
    </w:tbl>
    <w:p w14:paraId="52482B1D" w14:textId="77777777" w:rsidR="00246F14" w:rsidRDefault="00246F14">
      <w:pPr>
        <w:rPr>
          <w:rFonts w:hint="eastAsia"/>
        </w:rPr>
      </w:pPr>
    </w:p>
    <w:p w14:paraId="35AAE202" w14:textId="77777777" w:rsidR="00246F14" w:rsidRDefault="00000000">
      <w:pPr>
        <w:pStyle w:val="Heading2"/>
      </w:pPr>
      <w:r>
        <w:t>12.1 Champions</w:t>
      </w:r>
    </w:p>
    <w:p w14:paraId="77AD44D5" w14:textId="77777777" w:rsidR="00246F14" w:rsidRDefault="00000000">
      <w:pPr>
        <w:rPr>
          <w:rFonts w:hint="eastAsia"/>
        </w:rPr>
      </w:pPr>
      <w:r>
        <w:t>Champions have very recent activity, high purchase frequency, and substantially higher monetary value. They represent 20.35% of customers but account for 73.87% of revenue.</w:t>
      </w:r>
    </w:p>
    <w:p w14:paraId="4D36A4FA" w14:textId="77777777" w:rsidR="00246F14" w:rsidRDefault="00000000">
      <w:pPr>
        <w:pStyle w:val="Heading2"/>
      </w:pPr>
      <w:r>
        <w:t>12.2 At-Risk Valuable</w:t>
      </w:r>
    </w:p>
    <w:p w14:paraId="4463DF90" w14:textId="77777777" w:rsidR="00246F14" w:rsidRDefault="00000000">
      <w:pPr>
        <w:rPr>
          <w:rFonts w:hint="eastAsia"/>
        </w:rPr>
      </w:pPr>
      <w:r>
        <w:t>This group has materially higher recency than Champions while retaining meaningful historical frequency and monetary value. They represent an important reactivation opportunity.</w:t>
      </w:r>
    </w:p>
    <w:p w14:paraId="468481DC" w14:textId="77777777" w:rsidR="00246F14" w:rsidRDefault="00000000">
      <w:pPr>
        <w:pStyle w:val="Heading2"/>
      </w:pPr>
      <w:r>
        <w:t>12.3 New / Promising</w:t>
      </w:r>
    </w:p>
    <w:p w14:paraId="6476BA00" w14:textId="77777777" w:rsidR="00246F14" w:rsidRDefault="00000000">
      <w:pPr>
        <w:rPr>
          <w:rFonts w:hint="eastAsia"/>
        </w:rPr>
      </w:pPr>
      <w:r>
        <w:t>These customers are recent but have lower purchase frequency and monetary value than Champions. Their recency indicates current engagement, while their lower frequency indicates an opportunity to build repeat behavior.</w:t>
      </w:r>
    </w:p>
    <w:p w14:paraId="39CA6D1D" w14:textId="77777777" w:rsidR="00246F14" w:rsidRDefault="00000000">
      <w:pPr>
        <w:pStyle w:val="Heading2"/>
      </w:pPr>
      <w:r>
        <w:t>12.4 Low-Engagement / Lost</w:t>
      </w:r>
    </w:p>
    <w:p w14:paraId="25C8C695" w14:textId="77777777" w:rsidR="00246F14" w:rsidRDefault="00000000">
      <w:pPr>
        <w:rPr>
          <w:rFonts w:hint="eastAsia"/>
        </w:rPr>
      </w:pPr>
      <w:r>
        <w:t>This is the largest group by customer count, representing 33.57% of customers, but it contributes only 3.60% of revenue. The group has the highest average recency and lowest frequency and monetary value among the four segments.</w:t>
      </w:r>
    </w:p>
    <w:p w14:paraId="2276FBD3" w14:textId="77777777" w:rsidR="00246F14" w:rsidRDefault="00000000">
      <w:pPr>
        <w:pStyle w:val="Heading1"/>
      </w:pPr>
      <w:r>
        <w:t>13. Power BI Dashboard</w:t>
      </w:r>
    </w:p>
    <w:p w14:paraId="49A7A23F" w14:textId="77777777" w:rsidR="00246F14" w:rsidRDefault="00000000">
      <w:pPr>
        <w:rPr>
          <w:rFonts w:hint="eastAsia"/>
        </w:rPr>
      </w:pPr>
      <w:r>
        <w:t>A five-page Power BI dashboard was developed to translate the analytical output into an interactive business intelligence format. The dashboard is designed around a light, professional visual system with clear KPI cards, charts, segment comparisons, and strategy-oriented commentary.</w:t>
      </w:r>
    </w:p>
    <w:p w14:paraId="3F082780" w14:textId="77777777" w:rsidR="00246F14" w:rsidRDefault="00000000">
      <w:pPr>
        <w:pStyle w:val="Heading2"/>
      </w:pPr>
      <w:r>
        <w:t>Page 1 — Executive Overview</w:t>
      </w:r>
    </w:p>
    <w:p w14:paraId="36E02075" w14:textId="77777777" w:rsidR="00246F14" w:rsidRDefault="00000000">
      <w:pPr>
        <w:rPr>
          <w:rFonts w:hint="eastAsia"/>
        </w:rPr>
      </w:pPr>
      <w:r>
        <w:t>Provides the high-level business view through customer, revenue, and order KPIs; revenue contribution by segment; and customer distribution by segment. The main executive takeaway is the concentration of revenue among Champions.</w:t>
      </w:r>
    </w:p>
    <w:p w14:paraId="4F4A02DE" w14:textId="77777777" w:rsidR="00246F14" w:rsidRDefault="00000000">
      <w:pPr>
        <w:pStyle w:val="Heading2"/>
      </w:pPr>
      <w:r>
        <w:t>Page 2 — Customer Behaviour &amp; RFM Analysis</w:t>
      </w:r>
    </w:p>
    <w:p w14:paraId="655CDABC" w14:textId="77777777" w:rsidR="00246F14" w:rsidRDefault="00000000">
      <w:pPr>
        <w:rPr>
          <w:rFonts w:hint="eastAsia"/>
        </w:rPr>
      </w:pPr>
      <w:r>
        <w:t>Examines average Recency, Frequency, and Customer Value by segment and uses a Frequency-versus-Monetary relationship view to make behavioral differences visible.</w:t>
      </w:r>
    </w:p>
    <w:p w14:paraId="36404134" w14:textId="77777777" w:rsidR="00246F14" w:rsidRDefault="00000000">
      <w:pPr>
        <w:pStyle w:val="Heading2"/>
      </w:pPr>
      <w:r>
        <w:t>Page 3 — Customer Segmentation</w:t>
      </w:r>
    </w:p>
    <w:p w14:paraId="5A1238BD" w14:textId="77777777" w:rsidR="00246F14" w:rsidRDefault="00000000">
      <w:pPr>
        <w:rPr>
          <w:rFonts w:hint="eastAsia"/>
        </w:rPr>
      </w:pPr>
      <w:r>
        <w:t>Focuses on segment composition, revenue contribution, customer share, segment profiles, and average customer value.</w:t>
      </w:r>
    </w:p>
    <w:p w14:paraId="08178421" w14:textId="77777777" w:rsidR="00246F14" w:rsidRDefault="00000000">
      <w:pPr>
        <w:pStyle w:val="Heading2"/>
      </w:pPr>
      <w:r>
        <w:lastRenderedPageBreak/>
        <w:t>Page 4 — Marketing Strategy &amp; Recommendations</w:t>
      </w:r>
    </w:p>
    <w:p w14:paraId="093494D2" w14:textId="77777777" w:rsidR="00246F14" w:rsidRDefault="00000000">
      <w:pPr>
        <w:rPr>
          <w:rFonts w:hint="eastAsia"/>
        </w:rPr>
      </w:pPr>
      <w:r>
        <w:t>Connects the analytical segments to actions. Champions receive retention/value-expansion strategies; At-Risk Valuable customers receive win-back strategies; New / Promising customers receive repeat-purchase development actions; and Low-Engagement / Lost customers receive selective low-cost reactivation.</w:t>
      </w:r>
    </w:p>
    <w:p w14:paraId="413E03EC" w14:textId="77777777" w:rsidR="00246F14" w:rsidRDefault="00000000">
      <w:pPr>
        <w:pStyle w:val="Heading2"/>
      </w:pPr>
      <w:r>
        <w:t>Page 5 — Transaction &amp; Product Analysis</w:t>
      </w:r>
    </w:p>
    <w:p w14:paraId="03294117" w14:textId="77777777" w:rsidR="00246F14" w:rsidRDefault="00000000">
      <w:pPr>
        <w:rPr>
          <w:rFonts w:hint="eastAsia"/>
        </w:rPr>
      </w:pPr>
      <w:r>
        <w:t>Provides transaction-level business context through revenue trends, country-level revenue, top products by revenue, and quantity-versus-transaction-value analysis.</w:t>
      </w:r>
    </w:p>
    <w:p w14:paraId="60B2C65A" w14:textId="77777777" w:rsidR="00246F14" w:rsidRDefault="00000000">
      <w:pPr>
        <w:pStyle w:val="Heading1"/>
      </w:pPr>
      <w:r>
        <w:t>14. Key Business Findings</w:t>
      </w:r>
    </w:p>
    <w:p w14:paraId="457050FA" w14:textId="77777777" w:rsidR="00246F14" w:rsidRDefault="00000000">
      <w:pPr>
        <w:rPr>
          <w:rFonts w:hint="eastAsia"/>
        </w:rPr>
      </w:pPr>
      <w:r>
        <w:rPr>
          <w:b/>
        </w:rPr>
        <w:t xml:space="preserve">Revenue concentration: </w:t>
      </w:r>
      <w:r>
        <w:t>20.35% of customers (Champions) contribute 73.87% of total revenue.</w:t>
      </w:r>
    </w:p>
    <w:p w14:paraId="00DF4EFB" w14:textId="77777777" w:rsidR="00246F14" w:rsidRDefault="00000000">
      <w:pPr>
        <w:rPr>
          <w:rFonts w:hint="eastAsia"/>
        </w:rPr>
      </w:pPr>
      <w:r>
        <w:rPr>
          <w:b/>
        </w:rPr>
        <w:t xml:space="preserve">Largest customer group: </w:t>
      </w:r>
      <w:r>
        <w:t>Low-Engagement / Lost customers represent 33.57% of the customer base but only 3.60% of revenue.</w:t>
      </w:r>
    </w:p>
    <w:p w14:paraId="11E5A397" w14:textId="77777777" w:rsidR="00246F14" w:rsidRDefault="00000000">
      <w:pPr>
        <w:rPr>
          <w:rFonts w:hint="eastAsia"/>
        </w:rPr>
      </w:pPr>
      <w:r>
        <w:rPr>
          <w:b/>
        </w:rPr>
        <w:t xml:space="preserve">Retention opportunity: </w:t>
      </w:r>
      <w:r>
        <w:t>At-Risk Valuable customers contribute 16.36% of revenue and have materially higher historical value than Low-Engagement / Lost customers, making them a priority for win-back activity.</w:t>
      </w:r>
    </w:p>
    <w:p w14:paraId="31C1985F" w14:textId="77777777" w:rsidR="00246F14" w:rsidRDefault="00000000">
      <w:pPr>
        <w:rPr>
          <w:rFonts w:hint="eastAsia"/>
        </w:rPr>
      </w:pPr>
      <w:r>
        <w:rPr>
          <w:b/>
        </w:rPr>
        <w:t xml:space="preserve">Growth opportunity: </w:t>
      </w:r>
      <w:r>
        <w:t>New / Promising customers show recent activity but lower frequency, creating an opportunity to encourage a second and subsequent purchase.</w:t>
      </w:r>
    </w:p>
    <w:p w14:paraId="6AFF428C" w14:textId="77777777" w:rsidR="00246F14" w:rsidRDefault="00000000">
      <w:pPr>
        <w:rPr>
          <w:rFonts w:hint="eastAsia"/>
        </w:rPr>
      </w:pPr>
      <w:r>
        <w:rPr>
          <w:b/>
        </w:rPr>
        <w:t xml:space="preserve">Uneven customer value: </w:t>
      </w:r>
      <w:r>
        <w:t>The monetary distribution is highly skewed: mean monetary value is £2,955.90 compared with a median of £867.74.</w:t>
      </w:r>
    </w:p>
    <w:p w14:paraId="5DA8E8BC" w14:textId="77777777" w:rsidR="00246F14" w:rsidRDefault="00000000">
      <w:pPr>
        <w:rPr>
          <w:rFonts w:hint="eastAsia"/>
        </w:rPr>
      </w:pPr>
      <w:r>
        <w:rPr>
          <w:b/>
        </w:rPr>
        <w:t xml:space="preserve">Segment differentiation: </w:t>
      </w:r>
      <w:r>
        <w:t>The final four segments show clear differences in recency, frequency, monetary value, and revenue contribution.</w:t>
      </w:r>
    </w:p>
    <w:p w14:paraId="33F55DB9" w14:textId="77777777" w:rsidR="00246F14" w:rsidRDefault="00000000">
      <w:pPr>
        <w:pStyle w:val="Heading1"/>
      </w:pPr>
      <w:r>
        <w:t>15. Segment-Wise Marketing Strategy</w:t>
      </w:r>
    </w:p>
    <w:tbl>
      <w:tblPr>
        <w:tblStyle w:val="TableGrid"/>
        <w:tblW w:w="0" w:type="auto"/>
        <w:jc w:val="center"/>
        <w:tblLook w:val="04A0" w:firstRow="1" w:lastRow="0" w:firstColumn="1" w:lastColumn="0" w:noHBand="0" w:noVBand="1"/>
      </w:tblPr>
      <w:tblGrid>
        <w:gridCol w:w="2484"/>
        <w:gridCol w:w="2484"/>
        <w:gridCol w:w="2484"/>
        <w:gridCol w:w="2484"/>
      </w:tblGrid>
      <w:tr w:rsidR="00246F14" w14:paraId="6EB75BF2" w14:textId="77777777">
        <w:trPr>
          <w:jc w:val="center"/>
        </w:trPr>
        <w:tc>
          <w:tcPr>
            <w:tcW w:w="2484" w:type="dxa"/>
            <w:shd w:val="clear" w:color="auto" w:fill="17365D"/>
            <w:vAlign w:val="center"/>
          </w:tcPr>
          <w:p w14:paraId="67194B7C" w14:textId="77777777" w:rsidR="00246F14" w:rsidRDefault="00000000">
            <w:pPr>
              <w:rPr>
                <w:rFonts w:hint="eastAsia"/>
              </w:rPr>
            </w:pPr>
            <w:r>
              <w:rPr>
                <w:b/>
                <w:color w:val="FFFFFF"/>
                <w:sz w:val="18"/>
              </w:rPr>
              <w:t>Segment</w:t>
            </w:r>
          </w:p>
        </w:tc>
        <w:tc>
          <w:tcPr>
            <w:tcW w:w="2484" w:type="dxa"/>
            <w:shd w:val="clear" w:color="auto" w:fill="17365D"/>
            <w:vAlign w:val="center"/>
          </w:tcPr>
          <w:p w14:paraId="5071C69D" w14:textId="77777777" w:rsidR="00246F14" w:rsidRDefault="00000000">
            <w:pPr>
              <w:rPr>
                <w:rFonts w:hint="eastAsia"/>
              </w:rPr>
            </w:pPr>
            <w:r>
              <w:rPr>
                <w:b/>
                <w:color w:val="FFFFFF"/>
                <w:sz w:val="18"/>
              </w:rPr>
              <w:t>Primary Objective</w:t>
            </w:r>
          </w:p>
        </w:tc>
        <w:tc>
          <w:tcPr>
            <w:tcW w:w="2484" w:type="dxa"/>
            <w:shd w:val="clear" w:color="auto" w:fill="17365D"/>
            <w:vAlign w:val="center"/>
          </w:tcPr>
          <w:p w14:paraId="37DD4476" w14:textId="77777777" w:rsidR="00246F14" w:rsidRDefault="00000000">
            <w:pPr>
              <w:rPr>
                <w:rFonts w:hint="eastAsia"/>
              </w:rPr>
            </w:pPr>
            <w:r>
              <w:rPr>
                <w:b/>
                <w:color w:val="FFFFFF"/>
                <w:sz w:val="18"/>
              </w:rPr>
              <w:t>Recommended Actions</w:t>
            </w:r>
          </w:p>
        </w:tc>
        <w:tc>
          <w:tcPr>
            <w:tcW w:w="2484" w:type="dxa"/>
            <w:shd w:val="clear" w:color="auto" w:fill="17365D"/>
            <w:vAlign w:val="center"/>
          </w:tcPr>
          <w:p w14:paraId="3E982B06" w14:textId="77777777" w:rsidR="00246F14" w:rsidRDefault="00000000">
            <w:pPr>
              <w:rPr>
                <w:rFonts w:hint="eastAsia"/>
              </w:rPr>
            </w:pPr>
            <w:r>
              <w:rPr>
                <w:b/>
                <w:color w:val="FFFFFF"/>
                <w:sz w:val="18"/>
              </w:rPr>
              <w:t>Business Rationale</w:t>
            </w:r>
          </w:p>
        </w:tc>
      </w:tr>
      <w:tr w:rsidR="00246F14" w14:paraId="4C3831AC" w14:textId="77777777">
        <w:trPr>
          <w:jc w:val="center"/>
        </w:trPr>
        <w:tc>
          <w:tcPr>
            <w:tcW w:w="2484" w:type="dxa"/>
            <w:vAlign w:val="center"/>
          </w:tcPr>
          <w:p w14:paraId="0B4F39CB" w14:textId="77777777" w:rsidR="00246F14" w:rsidRDefault="00000000">
            <w:pPr>
              <w:rPr>
                <w:rFonts w:hint="eastAsia"/>
              </w:rPr>
            </w:pPr>
            <w:r>
              <w:rPr>
                <w:sz w:val="18"/>
              </w:rPr>
              <w:t>Champions</w:t>
            </w:r>
          </w:p>
        </w:tc>
        <w:tc>
          <w:tcPr>
            <w:tcW w:w="2484" w:type="dxa"/>
            <w:vAlign w:val="center"/>
          </w:tcPr>
          <w:p w14:paraId="7968E35B" w14:textId="77777777" w:rsidR="00246F14" w:rsidRDefault="00000000">
            <w:pPr>
              <w:rPr>
                <w:rFonts w:hint="eastAsia"/>
              </w:rPr>
            </w:pPr>
            <w:r>
              <w:rPr>
                <w:sz w:val="18"/>
              </w:rPr>
              <w:t>Retain and increase value</w:t>
            </w:r>
          </w:p>
        </w:tc>
        <w:tc>
          <w:tcPr>
            <w:tcW w:w="2484" w:type="dxa"/>
            <w:vAlign w:val="center"/>
          </w:tcPr>
          <w:p w14:paraId="47E70641" w14:textId="77777777" w:rsidR="00246F14" w:rsidRDefault="00000000">
            <w:pPr>
              <w:rPr>
                <w:rFonts w:hint="eastAsia"/>
              </w:rPr>
            </w:pPr>
            <w:r>
              <w:rPr>
                <w:sz w:val="18"/>
              </w:rPr>
              <w:t>VIP rewards; early access; personalized recommendations; exclusive offers; cross-sell</w:t>
            </w:r>
          </w:p>
        </w:tc>
        <w:tc>
          <w:tcPr>
            <w:tcW w:w="2484" w:type="dxa"/>
            <w:vAlign w:val="center"/>
          </w:tcPr>
          <w:p w14:paraId="04E7D08C" w14:textId="77777777" w:rsidR="00246F14" w:rsidRDefault="00000000">
            <w:pPr>
              <w:rPr>
                <w:rFonts w:hint="eastAsia"/>
              </w:rPr>
            </w:pPr>
            <w:r>
              <w:rPr>
                <w:sz w:val="18"/>
              </w:rPr>
              <w:t>High-value customers have the strongest demonstrated contribution and should be protected from churn while increasing relationship value.</w:t>
            </w:r>
          </w:p>
        </w:tc>
      </w:tr>
      <w:tr w:rsidR="00246F14" w14:paraId="2426A76F" w14:textId="77777777">
        <w:trPr>
          <w:jc w:val="center"/>
        </w:trPr>
        <w:tc>
          <w:tcPr>
            <w:tcW w:w="2484" w:type="dxa"/>
            <w:vAlign w:val="center"/>
          </w:tcPr>
          <w:p w14:paraId="22D670C6" w14:textId="77777777" w:rsidR="00246F14" w:rsidRDefault="00000000">
            <w:pPr>
              <w:rPr>
                <w:rFonts w:hint="eastAsia"/>
              </w:rPr>
            </w:pPr>
            <w:r>
              <w:rPr>
                <w:sz w:val="18"/>
              </w:rPr>
              <w:t>At-Risk Valuable</w:t>
            </w:r>
          </w:p>
        </w:tc>
        <w:tc>
          <w:tcPr>
            <w:tcW w:w="2484" w:type="dxa"/>
            <w:vAlign w:val="center"/>
          </w:tcPr>
          <w:p w14:paraId="17B114E1" w14:textId="77777777" w:rsidR="00246F14" w:rsidRDefault="00000000">
            <w:pPr>
              <w:rPr>
                <w:rFonts w:hint="eastAsia"/>
              </w:rPr>
            </w:pPr>
            <w:r>
              <w:rPr>
                <w:sz w:val="18"/>
              </w:rPr>
              <w:t>Reactivate</w:t>
            </w:r>
          </w:p>
        </w:tc>
        <w:tc>
          <w:tcPr>
            <w:tcW w:w="2484" w:type="dxa"/>
            <w:vAlign w:val="center"/>
          </w:tcPr>
          <w:p w14:paraId="7F7AB102" w14:textId="77777777" w:rsidR="00246F14" w:rsidRDefault="00000000">
            <w:pPr>
              <w:rPr>
                <w:rFonts w:hint="eastAsia"/>
              </w:rPr>
            </w:pPr>
            <w:r>
              <w:rPr>
                <w:sz w:val="18"/>
              </w:rPr>
              <w:t>Win-back campaigns; targeted offers; personalized recommendations; remarketing; limited-time reactivation</w:t>
            </w:r>
          </w:p>
        </w:tc>
        <w:tc>
          <w:tcPr>
            <w:tcW w:w="2484" w:type="dxa"/>
            <w:vAlign w:val="center"/>
          </w:tcPr>
          <w:p w14:paraId="20E59F8D" w14:textId="77777777" w:rsidR="00246F14" w:rsidRDefault="00000000">
            <w:pPr>
              <w:rPr>
                <w:rFonts w:hint="eastAsia"/>
              </w:rPr>
            </w:pPr>
            <w:r>
              <w:rPr>
                <w:sz w:val="18"/>
              </w:rPr>
              <w:t>Historical value combined with inactivity makes this group a high-priority reactivation pool.</w:t>
            </w:r>
          </w:p>
        </w:tc>
      </w:tr>
      <w:tr w:rsidR="00246F14" w14:paraId="0D5125F7" w14:textId="77777777">
        <w:trPr>
          <w:jc w:val="center"/>
        </w:trPr>
        <w:tc>
          <w:tcPr>
            <w:tcW w:w="2484" w:type="dxa"/>
            <w:vAlign w:val="center"/>
          </w:tcPr>
          <w:p w14:paraId="79F2248A" w14:textId="77777777" w:rsidR="00246F14" w:rsidRDefault="00000000">
            <w:pPr>
              <w:rPr>
                <w:rFonts w:hint="eastAsia"/>
              </w:rPr>
            </w:pPr>
            <w:r>
              <w:rPr>
                <w:sz w:val="18"/>
              </w:rPr>
              <w:t>New / Promising</w:t>
            </w:r>
          </w:p>
        </w:tc>
        <w:tc>
          <w:tcPr>
            <w:tcW w:w="2484" w:type="dxa"/>
            <w:vAlign w:val="center"/>
          </w:tcPr>
          <w:p w14:paraId="5970AC74" w14:textId="77777777" w:rsidR="00246F14" w:rsidRDefault="00000000">
            <w:pPr>
              <w:rPr>
                <w:rFonts w:hint="eastAsia"/>
              </w:rPr>
            </w:pPr>
            <w:r>
              <w:rPr>
                <w:sz w:val="18"/>
              </w:rPr>
              <w:t>Build repeat behavior</w:t>
            </w:r>
          </w:p>
        </w:tc>
        <w:tc>
          <w:tcPr>
            <w:tcW w:w="2484" w:type="dxa"/>
            <w:vAlign w:val="center"/>
          </w:tcPr>
          <w:p w14:paraId="5294D4C0" w14:textId="77777777" w:rsidR="00246F14" w:rsidRDefault="00000000">
            <w:pPr>
              <w:rPr>
                <w:rFonts w:hint="eastAsia"/>
              </w:rPr>
            </w:pPr>
            <w:r>
              <w:rPr>
                <w:sz w:val="18"/>
              </w:rPr>
              <w:t>Second-purchase offers; loyalty enrollment; product discovery; post-purchase engagement</w:t>
            </w:r>
          </w:p>
        </w:tc>
        <w:tc>
          <w:tcPr>
            <w:tcW w:w="2484" w:type="dxa"/>
            <w:vAlign w:val="center"/>
          </w:tcPr>
          <w:p w14:paraId="32B2B832" w14:textId="77777777" w:rsidR="00246F14" w:rsidRDefault="00000000">
            <w:pPr>
              <w:rPr>
                <w:rFonts w:hint="eastAsia"/>
              </w:rPr>
            </w:pPr>
            <w:r>
              <w:rPr>
                <w:sz w:val="18"/>
              </w:rPr>
              <w:t>Recent customers can be developed into more frequent customers.</w:t>
            </w:r>
          </w:p>
        </w:tc>
      </w:tr>
      <w:tr w:rsidR="00246F14" w14:paraId="3B33865C" w14:textId="77777777">
        <w:trPr>
          <w:jc w:val="center"/>
        </w:trPr>
        <w:tc>
          <w:tcPr>
            <w:tcW w:w="2484" w:type="dxa"/>
            <w:vAlign w:val="center"/>
          </w:tcPr>
          <w:p w14:paraId="7D2A395D" w14:textId="77777777" w:rsidR="00246F14" w:rsidRDefault="00000000">
            <w:pPr>
              <w:rPr>
                <w:rFonts w:hint="eastAsia"/>
              </w:rPr>
            </w:pPr>
            <w:r>
              <w:rPr>
                <w:sz w:val="18"/>
              </w:rPr>
              <w:t>Low-Engagement / Lost</w:t>
            </w:r>
          </w:p>
        </w:tc>
        <w:tc>
          <w:tcPr>
            <w:tcW w:w="2484" w:type="dxa"/>
            <w:vAlign w:val="center"/>
          </w:tcPr>
          <w:p w14:paraId="57E78D4F" w14:textId="77777777" w:rsidR="00246F14" w:rsidRDefault="00000000">
            <w:pPr>
              <w:rPr>
                <w:rFonts w:hint="eastAsia"/>
              </w:rPr>
            </w:pPr>
            <w:r>
              <w:rPr>
                <w:sz w:val="18"/>
              </w:rPr>
              <w:t>Selectively reactivate</w:t>
            </w:r>
          </w:p>
        </w:tc>
        <w:tc>
          <w:tcPr>
            <w:tcW w:w="2484" w:type="dxa"/>
            <w:vAlign w:val="center"/>
          </w:tcPr>
          <w:p w14:paraId="6924F886" w14:textId="77777777" w:rsidR="00246F14" w:rsidRDefault="00000000">
            <w:pPr>
              <w:rPr>
                <w:rFonts w:hint="eastAsia"/>
              </w:rPr>
            </w:pPr>
            <w:r>
              <w:rPr>
                <w:sz w:val="18"/>
              </w:rPr>
              <w:t>Low-cost automated campaigns; incentive tests; prioritize responsive customers</w:t>
            </w:r>
          </w:p>
        </w:tc>
        <w:tc>
          <w:tcPr>
            <w:tcW w:w="2484" w:type="dxa"/>
            <w:vAlign w:val="center"/>
          </w:tcPr>
          <w:p w14:paraId="4A5F0AF0" w14:textId="77777777" w:rsidR="00246F14" w:rsidRDefault="00000000">
            <w:pPr>
              <w:rPr>
                <w:rFonts w:hint="eastAsia"/>
              </w:rPr>
            </w:pPr>
            <w:r>
              <w:rPr>
                <w:sz w:val="18"/>
              </w:rPr>
              <w:t>Large customer count but low revenue contribution suggests that expensive one-to-one retention efforts may be inefficient.</w:t>
            </w:r>
          </w:p>
        </w:tc>
      </w:tr>
    </w:tbl>
    <w:p w14:paraId="42B643D9" w14:textId="77777777" w:rsidR="00246F14" w:rsidRDefault="00246F14">
      <w:pPr>
        <w:rPr>
          <w:rFonts w:hint="eastAsia"/>
        </w:rPr>
      </w:pPr>
    </w:p>
    <w:p w14:paraId="6555C029" w14:textId="77777777" w:rsidR="00246F14" w:rsidRDefault="00000000">
      <w:pPr>
        <w:pStyle w:val="Heading2"/>
      </w:pPr>
      <w:r>
        <w:lastRenderedPageBreak/>
        <w:t>15.1 Strategic Principle</w:t>
      </w:r>
    </w:p>
    <w:p w14:paraId="25B9C70D" w14:textId="77777777" w:rsidR="00246F14" w:rsidRDefault="00000000">
      <w:pPr>
        <w:rPr>
          <w:rFonts w:hint="eastAsia"/>
        </w:rPr>
      </w:pPr>
      <w:r>
        <w:t>The central marketing implication is that customers should not be treated as one homogeneous audience. The same campaign objective and incentive structure is unlikely to be equally appropriate for a high-value Champion and a Low-Engagement / Lost customer.</w:t>
      </w:r>
    </w:p>
    <w:p w14:paraId="6316159D" w14:textId="77777777" w:rsidR="00246F14" w:rsidRDefault="00000000">
      <w:pPr>
        <w:pStyle w:val="Heading1"/>
      </w:pPr>
      <w:r>
        <w:t>16. Managerial Implications</w:t>
      </w:r>
    </w:p>
    <w:p w14:paraId="61480458" w14:textId="77777777" w:rsidR="00246F14" w:rsidRDefault="00000000">
      <w:pPr>
        <w:pStyle w:val="ListBullet"/>
        <w:rPr>
          <w:rFonts w:hint="eastAsia"/>
        </w:rPr>
      </w:pPr>
      <w:r>
        <w:t>Prioritize retention resources around high-value customers because a relatively small customer group contributes a large share of revenue.</w:t>
      </w:r>
    </w:p>
    <w:p w14:paraId="22DB9BC8" w14:textId="77777777" w:rsidR="00246F14" w:rsidRDefault="00000000">
      <w:pPr>
        <w:pStyle w:val="ListBullet"/>
        <w:rPr>
          <w:rFonts w:hint="eastAsia"/>
        </w:rPr>
      </w:pPr>
      <w:r>
        <w:t>Create a dedicated win-back journey for valuable inactive customers rather than treating all inactive customers equally.</w:t>
      </w:r>
    </w:p>
    <w:p w14:paraId="5DF40C24" w14:textId="77777777" w:rsidR="00246F14" w:rsidRDefault="00000000">
      <w:pPr>
        <w:pStyle w:val="ListBullet"/>
        <w:rPr>
          <w:rFonts w:hint="eastAsia"/>
        </w:rPr>
      </w:pPr>
      <w:r>
        <w:t>Use post-purchase engagement to increase frequency among New / Promising customers.</w:t>
      </w:r>
    </w:p>
    <w:p w14:paraId="76829BAA" w14:textId="77777777" w:rsidR="00246F14" w:rsidRDefault="00000000">
      <w:pPr>
        <w:pStyle w:val="ListBullet"/>
        <w:rPr>
          <w:rFonts w:hint="eastAsia"/>
        </w:rPr>
      </w:pPr>
      <w:r>
        <w:t>Use cost-efficient automation and controlled incentive testing for Low-Engagement / Lost customers.</w:t>
      </w:r>
    </w:p>
    <w:p w14:paraId="0B9AB9C1" w14:textId="77777777" w:rsidR="00246F14" w:rsidRDefault="00000000">
      <w:pPr>
        <w:pStyle w:val="ListBullet"/>
        <w:rPr>
          <w:rFonts w:hint="eastAsia"/>
        </w:rPr>
      </w:pPr>
      <w:r>
        <w:t>Use Power BI as a management interface for monitoring segment composition, customer value, and revenue contribution.</w:t>
      </w:r>
    </w:p>
    <w:p w14:paraId="49D4D14B" w14:textId="77777777" w:rsidR="00246F14" w:rsidRDefault="00000000">
      <w:pPr>
        <w:pStyle w:val="ListBullet"/>
        <w:rPr>
          <w:rFonts w:hint="eastAsia"/>
        </w:rPr>
      </w:pPr>
      <w:r>
        <w:t>Treat the segments as decision-support groups that can be refreshed as new transaction data becomes available.</w:t>
      </w:r>
    </w:p>
    <w:p w14:paraId="046DFC39" w14:textId="77777777" w:rsidR="00246F14" w:rsidRDefault="00000000">
      <w:pPr>
        <w:pStyle w:val="Heading1"/>
      </w:pPr>
      <w:r>
        <w:t>17. Limitations</w:t>
      </w:r>
    </w:p>
    <w:p w14:paraId="0A71BF3F" w14:textId="77777777" w:rsidR="00246F14" w:rsidRDefault="00000000">
      <w:pPr>
        <w:pStyle w:val="ListBullet"/>
        <w:rPr>
          <w:rFonts w:hint="eastAsia"/>
        </w:rPr>
      </w:pPr>
      <w:r>
        <w:t>The dataset is historical and therefore does not represent current retail behavior.</w:t>
      </w:r>
    </w:p>
    <w:p w14:paraId="48C291A1" w14:textId="77777777" w:rsidR="00246F14" w:rsidRDefault="00000000">
      <w:pPr>
        <w:pStyle w:val="ListBullet"/>
        <w:rPr>
          <w:rFonts w:hint="eastAsia"/>
        </w:rPr>
      </w:pPr>
      <w:r>
        <w:t>The source is a public dataset and is not proprietary data from Reliance Trends or another specific retailer.</w:t>
      </w:r>
    </w:p>
    <w:p w14:paraId="6B599ABD" w14:textId="77777777" w:rsidR="00246F14" w:rsidRDefault="00000000">
      <w:pPr>
        <w:pStyle w:val="ListBullet"/>
        <w:rPr>
          <w:rFonts w:hint="eastAsia"/>
        </w:rPr>
      </w:pPr>
      <w:r>
        <w:t>Segmentation is based primarily on historical transaction behavior and does not include demographic or attitudinal variables.</w:t>
      </w:r>
    </w:p>
    <w:p w14:paraId="679228EA" w14:textId="77777777" w:rsidR="00246F14" w:rsidRDefault="00000000">
      <w:pPr>
        <w:pStyle w:val="ListBullet"/>
        <w:rPr>
          <w:rFonts w:hint="eastAsia"/>
        </w:rPr>
      </w:pPr>
      <w:r>
        <w:t>K-Means is sensitive to preprocessing choices and the selected number of clusters.</w:t>
      </w:r>
    </w:p>
    <w:p w14:paraId="6D387431" w14:textId="77777777" w:rsidR="00246F14" w:rsidRDefault="00000000">
      <w:pPr>
        <w:pStyle w:val="ListBullet"/>
        <w:rPr>
          <w:rFonts w:hint="eastAsia"/>
        </w:rPr>
      </w:pPr>
      <w:r>
        <w:t>K=4 was selected for business actionability even though K=2 achieved the highest silhouette score.</w:t>
      </w:r>
    </w:p>
    <w:p w14:paraId="29CE7E2D" w14:textId="77777777" w:rsidR="00246F14" w:rsidRDefault="00000000">
      <w:pPr>
        <w:pStyle w:val="ListBullet"/>
        <w:rPr>
          <w:rFonts w:hint="eastAsia"/>
        </w:rPr>
      </w:pPr>
      <w:r>
        <w:t>The proposed marketing strategies are analytical recommendations, not experimentally validated campaign results.</w:t>
      </w:r>
    </w:p>
    <w:p w14:paraId="71CB6048" w14:textId="77777777" w:rsidR="00246F14" w:rsidRDefault="00000000">
      <w:pPr>
        <w:pStyle w:val="ListBullet"/>
        <w:rPr>
          <w:rFonts w:hint="eastAsia"/>
        </w:rPr>
      </w:pPr>
      <w:r>
        <w:t>The analysis does not establish causal relationships between customer characteristics and future revenue.</w:t>
      </w:r>
    </w:p>
    <w:p w14:paraId="2239A57E" w14:textId="77777777" w:rsidR="00246F14" w:rsidRDefault="00000000">
      <w:pPr>
        <w:pStyle w:val="Heading1"/>
      </w:pPr>
      <w:r>
        <w:t>18. Future Scope</w:t>
      </w:r>
    </w:p>
    <w:p w14:paraId="188E8581" w14:textId="77777777" w:rsidR="00246F14" w:rsidRDefault="00000000">
      <w:pPr>
        <w:pStyle w:val="ListBullet"/>
        <w:rPr>
          <w:rFonts w:hint="eastAsia"/>
        </w:rPr>
      </w:pPr>
      <w:r>
        <w:t>Customer Lifetime Value (CLV) modeling to estimate future economic value.</w:t>
      </w:r>
    </w:p>
    <w:p w14:paraId="2EA45837" w14:textId="77777777" w:rsidR="00246F14" w:rsidRDefault="00000000">
      <w:pPr>
        <w:pStyle w:val="ListBullet"/>
        <w:rPr>
          <w:rFonts w:hint="eastAsia"/>
        </w:rPr>
      </w:pPr>
      <w:r>
        <w:t>Cohort and retention analysis to understand customer lifecycle behavior.</w:t>
      </w:r>
    </w:p>
    <w:p w14:paraId="71D91237" w14:textId="77777777" w:rsidR="00246F14" w:rsidRDefault="00000000">
      <w:pPr>
        <w:pStyle w:val="ListBullet"/>
        <w:rPr>
          <w:rFonts w:hint="eastAsia"/>
        </w:rPr>
      </w:pPr>
      <w:r>
        <w:t>Predictive churn modeling to identify customers likely to become inactive.</w:t>
      </w:r>
    </w:p>
    <w:p w14:paraId="2F9CB8D3" w14:textId="77777777" w:rsidR="00246F14" w:rsidRDefault="00000000">
      <w:pPr>
        <w:pStyle w:val="ListBullet"/>
        <w:rPr>
          <w:rFonts w:hint="eastAsia"/>
        </w:rPr>
      </w:pPr>
      <w:r>
        <w:t>Purchase-propensity modeling for campaign targeting.</w:t>
      </w:r>
    </w:p>
    <w:p w14:paraId="2A6B3F42" w14:textId="77777777" w:rsidR="00246F14" w:rsidRDefault="00000000">
      <w:pPr>
        <w:pStyle w:val="ListBullet"/>
        <w:rPr>
          <w:rFonts w:hint="eastAsia"/>
        </w:rPr>
      </w:pPr>
      <w:r>
        <w:t>Recommendation systems for personalized product discovery.</w:t>
      </w:r>
    </w:p>
    <w:p w14:paraId="6F66A130" w14:textId="77777777" w:rsidR="00246F14" w:rsidRDefault="00000000">
      <w:pPr>
        <w:pStyle w:val="ListBullet"/>
        <w:rPr>
          <w:rFonts w:hint="eastAsia"/>
        </w:rPr>
      </w:pPr>
      <w:r>
        <w:t>A/B testing to validate the proposed segment-specific marketing interventions.</w:t>
      </w:r>
    </w:p>
    <w:p w14:paraId="4F42A2F3" w14:textId="77777777" w:rsidR="00246F14" w:rsidRDefault="00000000">
      <w:pPr>
        <w:pStyle w:val="ListBullet"/>
        <w:rPr>
          <w:rFonts w:hint="eastAsia"/>
        </w:rPr>
      </w:pPr>
      <w:r>
        <w:t>Automated data refresh and deployment of the dashboard as an ongoing business intelligence workflow.</w:t>
      </w:r>
    </w:p>
    <w:p w14:paraId="4A722F80" w14:textId="77777777" w:rsidR="00246F14" w:rsidRDefault="00000000">
      <w:pPr>
        <w:pStyle w:val="Heading1"/>
      </w:pPr>
      <w:r>
        <w:lastRenderedPageBreak/>
        <w:t>19. Conclusion</w:t>
      </w:r>
    </w:p>
    <w:p w14:paraId="19951892" w14:textId="77777777" w:rsidR="00246F14" w:rsidRDefault="00000000">
      <w:pPr>
        <w:rPr>
          <w:rFonts w:hint="eastAsia"/>
        </w:rPr>
      </w:pPr>
      <w:r>
        <w:t>This project demonstrates an end-to-end approach to customer analytics in which technical analysis is connected directly to business decision-making. Starting with more than one million raw transaction rows, the workflow produced a clean customer-linked dataset, calculated RFM measures, evaluated multiple K-Means configurations, and developed four actionable customer segments.</w:t>
      </w:r>
    </w:p>
    <w:p w14:paraId="07DC4F11" w14:textId="77777777" w:rsidR="00246F14" w:rsidRDefault="00000000">
      <w:pPr>
        <w:rPr>
          <w:rFonts w:hint="eastAsia"/>
        </w:rPr>
      </w:pPr>
      <w:r>
        <w:t>The most significant finding is that approximately one-fifth of customers contribute nearly three-quarters of revenue. This reinforces the importance of differentiated customer strategies: retain high-value customers, reactivate valuable inactive customers, develop promising recent customers, and use cost-efficient approaches for low-engagement customers.</w:t>
      </w:r>
    </w:p>
    <w:p w14:paraId="29D1F13B" w14:textId="77777777" w:rsidR="00246F14" w:rsidRDefault="00000000">
      <w:pPr>
        <w:rPr>
          <w:rFonts w:hint="eastAsia"/>
        </w:rPr>
      </w:pPr>
      <w:r>
        <w:t>The Power BI dashboard turns these findings into an accessible management view, while the Python scripts make the analytical workflow reproducible. Together, the components demonstrate the use of data analytics not merely to describe customers, but to support practical marketing and strategic decisions.</w:t>
      </w:r>
    </w:p>
    <w:p w14:paraId="762024CB" w14:textId="77777777" w:rsidR="00246F14" w:rsidRDefault="00000000">
      <w:pPr>
        <w:pStyle w:val="Heading1"/>
      </w:pPr>
      <w:r>
        <w:t>20. Technical Implementation</w:t>
      </w:r>
    </w:p>
    <w:p w14:paraId="4A308112" w14:textId="77777777" w:rsidR="00246F14" w:rsidRDefault="00000000">
      <w:pPr>
        <w:pStyle w:val="Heading2"/>
      </w:pPr>
      <w:r>
        <w:t>20.1 Python Scripts</w:t>
      </w:r>
    </w:p>
    <w:tbl>
      <w:tblPr>
        <w:tblStyle w:val="TableGrid"/>
        <w:tblW w:w="0" w:type="auto"/>
        <w:jc w:val="center"/>
        <w:tblLook w:val="04A0" w:firstRow="1" w:lastRow="0" w:firstColumn="1" w:lastColumn="0" w:noHBand="0" w:noVBand="1"/>
      </w:tblPr>
      <w:tblGrid>
        <w:gridCol w:w="4968"/>
        <w:gridCol w:w="4968"/>
      </w:tblGrid>
      <w:tr w:rsidR="00246F14" w14:paraId="37D74663" w14:textId="77777777">
        <w:trPr>
          <w:jc w:val="center"/>
        </w:trPr>
        <w:tc>
          <w:tcPr>
            <w:tcW w:w="4968" w:type="dxa"/>
            <w:shd w:val="clear" w:color="auto" w:fill="17365D"/>
            <w:vAlign w:val="center"/>
          </w:tcPr>
          <w:p w14:paraId="41D47D02" w14:textId="77777777" w:rsidR="00246F14" w:rsidRDefault="00000000">
            <w:pPr>
              <w:rPr>
                <w:rFonts w:hint="eastAsia"/>
              </w:rPr>
            </w:pPr>
            <w:r>
              <w:rPr>
                <w:b/>
                <w:color w:val="FFFFFF"/>
                <w:sz w:val="18"/>
              </w:rPr>
              <w:t>Script</w:t>
            </w:r>
          </w:p>
        </w:tc>
        <w:tc>
          <w:tcPr>
            <w:tcW w:w="4968" w:type="dxa"/>
            <w:shd w:val="clear" w:color="auto" w:fill="17365D"/>
            <w:vAlign w:val="center"/>
          </w:tcPr>
          <w:p w14:paraId="0FCC9E08" w14:textId="77777777" w:rsidR="00246F14" w:rsidRDefault="00000000">
            <w:pPr>
              <w:rPr>
                <w:rFonts w:hint="eastAsia"/>
              </w:rPr>
            </w:pPr>
            <w:r>
              <w:rPr>
                <w:b/>
                <w:color w:val="FFFFFF"/>
                <w:sz w:val="18"/>
              </w:rPr>
              <w:t>Purpose</w:t>
            </w:r>
          </w:p>
        </w:tc>
      </w:tr>
      <w:tr w:rsidR="00246F14" w14:paraId="25FB394B" w14:textId="77777777">
        <w:trPr>
          <w:jc w:val="center"/>
        </w:trPr>
        <w:tc>
          <w:tcPr>
            <w:tcW w:w="4968" w:type="dxa"/>
            <w:vAlign w:val="center"/>
          </w:tcPr>
          <w:p w14:paraId="58B4279E" w14:textId="77777777" w:rsidR="00246F14" w:rsidRDefault="00000000">
            <w:pPr>
              <w:rPr>
                <w:rFonts w:hint="eastAsia"/>
              </w:rPr>
            </w:pPr>
            <w:r>
              <w:rPr>
                <w:sz w:val="18"/>
              </w:rPr>
              <w:t>data_cleaning.py</w:t>
            </w:r>
          </w:p>
        </w:tc>
        <w:tc>
          <w:tcPr>
            <w:tcW w:w="4968" w:type="dxa"/>
            <w:vAlign w:val="center"/>
          </w:tcPr>
          <w:p w14:paraId="1260C892" w14:textId="77777777" w:rsidR="00246F14" w:rsidRDefault="00000000">
            <w:pPr>
              <w:rPr>
                <w:rFonts w:hint="eastAsia"/>
              </w:rPr>
            </w:pPr>
            <w:r>
              <w:rPr>
                <w:sz w:val="18"/>
              </w:rPr>
              <w:t>Combines source sheets, applies cleaning rules, calculates Transaction_Value, and exports cleaned transactions.</w:t>
            </w:r>
          </w:p>
        </w:tc>
      </w:tr>
      <w:tr w:rsidR="00246F14" w14:paraId="5E571175" w14:textId="77777777">
        <w:trPr>
          <w:jc w:val="center"/>
        </w:trPr>
        <w:tc>
          <w:tcPr>
            <w:tcW w:w="4968" w:type="dxa"/>
            <w:vAlign w:val="center"/>
          </w:tcPr>
          <w:p w14:paraId="31D1CB30" w14:textId="77777777" w:rsidR="00246F14" w:rsidRDefault="00000000">
            <w:pPr>
              <w:rPr>
                <w:rFonts w:hint="eastAsia"/>
              </w:rPr>
            </w:pPr>
            <w:r>
              <w:rPr>
                <w:sz w:val="18"/>
              </w:rPr>
              <w:t>rfm_analysis.py</w:t>
            </w:r>
          </w:p>
        </w:tc>
        <w:tc>
          <w:tcPr>
            <w:tcW w:w="4968" w:type="dxa"/>
            <w:vAlign w:val="center"/>
          </w:tcPr>
          <w:p w14:paraId="586CBB37" w14:textId="77777777" w:rsidR="00246F14" w:rsidRDefault="00000000">
            <w:pPr>
              <w:rPr>
                <w:rFonts w:hint="eastAsia"/>
              </w:rPr>
            </w:pPr>
            <w:r>
              <w:rPr>
                <w:sz w:val="18"/>
              </w:rPr>
              <w:t>Aggregates transactions at customer level and calculates Recency, Frequency, and Monetary value.</w:t>
            </w:r>
          </w:p>
        </w:tc>
      </w:tr>
      <w:tr w:rsidR="00246F14" w14:paraId="769EEA7E" w14:textId="77777777">
        <w:trPr>
          <w:jc w:val="center"/>
        </w:trPr>
        <w:tc>
          <w:tcPr>
            <w:tcW w:w="4968" w:type="dxa"/>
            <w:vAlign w:val="center"/>
          </w:tcPr>
          <w:p w14:paraId="4D45A599" w14:textId="77777777" w:rsidR="00246F14" w:rsidRDefault="00000000">
            <w:pPr>
              <w:rPr>
                <w:rFonts w:hint="eastAsia"/>
              </w:rPr>
            </w:pPr>
            <w:r>
              <w:rPr>
                <w:sz w:val="18"/>
              </w:rPr>
              <w:t>clustering.py</w:t>
            </w:r>
          </w:p>
        </w:tc>
        <w:tc>
          <w:tcPr>
            <w:tcW w:w="4968" w:type="dxa"/>
            <w:vAlign w:val="center"/>
          </w:tcPr>
          <w:p w14:paraId="03EEAE3C" w14:textId="77777777" w:rsidR="00246F14" w:rsidRDefault="00000000">
            <w:pPr>
              <w:rPr>
                <w:rFonts w:hint="eastAsia"/>
              </w:rPr>
            </w:pPr>
            <w:r>
              <w:rPr>
                <w:sz w:val="18"/>
              </w:rPr>
              <w:t>Transforms and standardizes RFM data, evaluates K=2–8, performs K-Means with K=4, and assigns business segment names.</w:t>
            </w:r>
          </w:p>
        </w:tc>
      </w:tr>
    </w:tbl>
    <w:p w14:paraId="4996D48A" w14:textId="77777777" w:rsidR="00246F14" w:rsidRDefault="00246F14">
      <w:pPr>
        <w:rPr>
          <w:rFonts w:hint="eastAsia"/>
        </w:rPr>
      </w:pPr>
    </w:p>
    <w:p w14:paraId="3A649A35" w14:textId="77777777" w:rsidR="00246F14" w:rsidRDefault="00000000">
      <w:pPr>
        <w:pStyle w:val="Heading2"/>
      </w:pPr>
      <w:r>
        <w:t>20.2 Main Output Files</w:t>
      </w:r>
    </w:p>
    <w:tbl>
      <w:tblPr>
        <w:tblStyle w:val="TableGrid"/>
        <w:tblW w:w="0" w:type="auto"/>
        <w:jc w:val="center"/>
        <w:tblLook w:val="04A0" w:firstRow="1" w:lastRow="0" w:firstColumn="1" w:lastColumn="0" w:noHBand="0" w:noVBand="1"/>
      </w:tblPr>
      <w:tblGrid>
        <w:gridCol w:w="4968"/>
        <w:gridCol w:w="4968"/>
      </w:tblGrid>
      <w:tr w:rsidR="00246F14" w14:paraId="045D05FE" w14:textId="77777777">
        <w:trPr>
          <w:jc w:val="center"/>
        </w:trPr>
        <w:tc>
          <w:tcPr>
            <w:tcW w:w="4968" w:type="dxa"/>
            <w:shd w:val="clear" w:color="auto" w:fill="17365D"/>
            <w:vAlign w:val="center"/>
          </w:tcPr>
          <w:p w14:paraId="407CC88F" w14:textId="77777777" w:rsidR="00246F14" w:rsidRDefault="00000000">
            <w:pPr>
              <w:rPr>
                <w:rFonts w:hint="eastAsia"/>
              </w:rPr>
            </w:pPr>
            <w:r>
              <w:rPr>
                <w:b/>
                <w:color w:val="FFFFFF"/>
                <w:sz w:val="18"/>
              </w:rPr>
              <w:t>Output</w:t>
            </w:r>
          </w:p>
        </w:tc>
        <w:tc>
          <w:tcPr>
            <w:tcW w:w="4968" w:type="dxa"/>
            <w:shd w:val="clear" w:color="auto" w:fill="17365D"/>
            <w:vAlign w:val="center"/>
          </w:tcPr>
          <w:p w14:paraId="0E26DF9B" w14:textId="77777777" w:rsidR="00246F14" w:rsidRDefault="00000000">
            <w:pPr>
              <w:rPr>
                <w:rFonts w:hint="eastAsia"/>
              </w:rPr>
            </w:pPr>
            <w:r>
              <w:rPr>
                <w:b/>
                <w:color w:val="FFFFFF"/>
                <w:sz w:val="18"/>
              </w:rPr>
              <w:t>Purpose</w:t>
            </w:r>
          </w:p>
        </w:tc>
      </w:tr>
      <w:tr w:rsidR="00246F14" w14:paraId="0F22A0EA" w14:textId="77777777">
        <w:trPr>
          <w:jc w:val="center"/>
        </w:trPr>
        <w:tc>
          <w:tcPr>
            <w:tcW w:w="4968" w:type="dxa"/>
            <w:vAlign w:val="center"/>
          </w:tcPr>
          <w:p w14:paraId="7FBB9C17" w14:textId="77777777" w:rsidR="00246F14" w:rsidRDefault="00000000">
            <w:pPr>
              <w:rPr>
                <w:rFonts w:hint="eastAsia"/>
              </w:rPr>
            </w:pPr>
            <w:r>
              <w:rPr>
                <w:sz w:val="18"/>
              </w:rPr>
              <w:t>clean_retail_transactions.csv</w:t>
            </w:r>
          </w:p>
        </w:tc>
        <w:tc>
          <w:tcPr>
            <w:tcW w:w="4968" w:type="dxa"/>
            <w:vAlign w:val="center"/>
          </w:tcPr>
          <w:p w14:paraId="5B600EBF" w14:textId="77777777" w:rsidR="00246F14" w:rsidRDefault="00000000">
            <w:pPr>
              <w:rPr>
                <w:rFonts w:hint="eastAsia"/>
              </w:rPr>
            </w:pPr>
            <w:r>
              <w:rPr>
                <w:sz w:val="18"/>
              </w:rPr>
              <w:t>Cleaned transaction-level dataset.</w:t>
            </w:r>
          </w:p>
        </w:tc>
      </w:tr>
      <w:tr w:rsidR="00246F14" w14:paraId="70E74795" w14:textId="77777777">
        <w:trPr>
          <w:jc w:val="center"/>
        </w:trPr>
        <w:tc>
          <w:tcPr>
            <w:tcW w:w="4968" w:type="dxa"/>
            <w:vAlign w:val="center"/>
          </w:tcPr>
          <w:p w14:paraId="3E83D739" w14:textId="77777777" w:rsidR="00246F14" w:rsidRDefault="00000000">
            <w:pPr>
              <w:rPr>
                <w:rFonts w:hint="eastAsia"/>
              </w:rPr>
            </w:pPr>
            <w:r>
              <w:rPr>
                <w:sz w:val="18"/>
              </w:rPr>
              <w:t>rfm.csv</w:t>
            </w:r>
          </w:p>
        </w:tc>
        <w:tc>
          <w:tcPr>
            <w:tcW w:w="4968" w:type="dxa"/>
            <w:vAlign w:val="center"/>
          </w:tcPr>
          <w:p w14:paraId="62E4719C" w14:textId="77777777" w:rsidR="00246F14" w:rsidRDefault="00000000">
            <w:pPr>
              <w:rPr>
                <w:rFonts w:hint="eastAsia"/>
              </w:rPr>
            </w:pPr>
            <w:r>
              <w:rPr>
                <w:sz w:val="18"/>
              </w:rPr>
              <w:t>Customer-level RFM dataset.</w:t>
            </w:r>
          </w:p>
        </w:tc>
      </w:tr>
      <w:tr w:rsidR="00246F14" w14:paraId="52D8294E" w14:textId="77777777">
        <w:trPr>
          <w:jc w:val="center"/>
        </w:trPr>
        <w:tc>
          <w:tcPr>
            <w:tcW w:w="4968" w:type="dxa"/>
            <w:vAlign w:val="center"/>
          </w:tcPr>
          <w:p w14:paraId="73B21E21" w14:textId="77777777" w:rsidR="00246F14" w:rsidRDefault="00000000">
            <w:pPr>
              <w:rPr>
                <w:rFonts w:hint="eastAsia"/>
              </w:rPr>
            </w:pPr>
            <w:r>
              <w:rPr>
                <w:sz w:val="18"/>
              </w:rPr>
              <w:t>final_customer_segments.csv</w:t>
            </w:r>
          </w:p>
        </w:tc>
        <w:tc>
          <w:tcPr>
            <w:tcW w:w="4968" w:type="dxa"/>
            <w:vAlign w:val="center"/>
          </w:tcPr>
          <w:p w14:paraId="133AD3B3" w14:textId="77777777" w:rsidR="00246F14" w:rsidRDefault="00000000">
            <w:pPr>
              <w:rPr>
                <w:rFonts w:hint="eastAsia"/>
              </w:rPr>
            </w:pPr>
            <w:r>
              <w:rPr>
                <w:sz w:val="18"/>
              </w:rPr>
              <w:t>Customer-level RFM data with final K-Means cluster and business segment.</w:t>
            </w:r>
          </w:p>
        </w:tc>
      </w:tr>
      <w:tr w:rsidR="00246F14" w14:paraId="2C945BC4" w14:textId="77777777">
        <w:trPr>
          <w:jc w:val="center"/>
        </w:trPr>
        <w:tc>
          <w:tcPr>
            <w:tcW w:w="4968" w:type="dxa"/>
            <w:vAlign w:val="center"/>
          </w:tcPr>
          <w:p w14:paraId="49B586C7" w14:textId="77777777" w:rsidR="00246F14" w:rsidRDefault="00000000">
            <w:pPr>
              <w:rPr>
                <w:rFonts w:hint="eastAsia"/>
              </w:rPr>
            </w:pPr>
            <w:r>
              <w:rPr>
                <w:sz w:val="18"/>
              </w:rPr>
              <w:t>Customer Sementation and RFM.pbix</w:t>
            </w:r>
          </w:p>
        </w:tc>
        <w:tc>
          <w:tcPr>
            <w:tcW w:w="4968" w:type="dxa"/>
            <w:vAlign w:val="center"/>
          </w:tcPr>
          <w:p w14:paraId="54005A48" w14:textId="77777777" w:rsidR="00246F14" w:rsidRDefault="00000000">
            <w:pPr>
              <w:rPr>
                <w:rFonts w:hint="eastAsia"/>
              </w:rPr>
            </w:pPr>
            <w:r>
              <w:rPr>
                <w:sz w:val="18"/>
              </w:rPr>
              <w:t>Power BI dashboard file.</w:t>
            </w:r>
          </w:p>
        </w:tc>
      </w:tr>
    </w:tbl>
    <w:p w14:paraId="52913F5A" w14:textId="77777777" w:rsidR="00246F14" w:rsidRDefault="00246F14">
      <w:pPr>
        <w:rPr>
          <w:rFonts w:hint="eastAsia"/>
        </w:rPr>
      </w:pPr>
    </w:p>
    <w:p w14:paraId="29382EAC" w14:textId="77777777" w:rsidR="00246F14" w:rsidRDefault="00000000">
      <w:pPr>
        <w:pStyle w:val="Heading2"/>
      </w:pPr>
      <w:r>
        <w:t>20.3 Reproducibility</w:t>
      </w:r>
    </w:p>
    <w:p w14:paraId="6B634131" w14:textId="77777777" w:rsidR="00246F14" w:rsidRDefault="00000000">
      <w:pPr>
        <w:rPr>
          <w:rFonts w:hint="eastAsia"/>
        </w:rPr>
      </w:pPr>
      <w:r>
        <w:t>The project is maintained as a Git repository with a README, Python scripts, processed data outputs, Power BI dashboard, and dashboard screenshots. The Python workflow can be rerun from the source dataset using the documented scripts.</w:t>
      </w:r>
    </w:p>
    <w:p w14:paraId="59C8E44B" w14:textId="77777777" w:rsidR="00246F14" w:rsidRDefault="00000000">
      <w:pPr>
        <w:pStyle w:val="Heading1"/>
      </w:pPr>
      <w:r>
        <w:t>21. References</w:t>
      </w:r>
    </w:p>
    <w:p w14:paraId="0AEAF5E1" w14:textId="77777777" w:rsidR="00246F14" w:rsidRDefault="00000000">
      <w:pPr>
        <w:pStyle w:val="ListBullet"/>
        <w:rPr>
          <w:rFonts w:hint="eastAsia"/>
        </w:rPr>
      </w:pPr>
      <w:r>
        <w:t>Online Retail II public retail transaction dataset (used as the analytical source dataset).</w:t>
      </w:r>
    </w:p>
    <w:p w14:paraId="72E76A0A" w14:textId="77777777" w:rsidR="00246F14" w:rsidRDefault="00000000">
      <w:pPr>
        <w:pStyle w:val="ListBullet"/>
        <w:rPr>
          <w:rFonts w:hint="eastAsia"/>
        </w:rPr>
      </w:pPr>
      <w:r>
        <w:t>Project-generated Python analysis outputs: clean_retail_transactions.csv, rfm.csv, final_customer_segments.csv.</w:t>
      </w:r>
    </w:p>
    <w:p w14:paraId="32DBEF67" w14:textId="77777777" w:rsidR="00246F14" w:rsidRDefault="00000000">
      <w:pPr>
        <w:pStyle w:val="ListBullet"/>
        <w:rPr>
          <w:rFonts w:hint="eastAsia"/>
        </w:rPr>
      </w:pPr>
      <w:r>
        <w:t>Project-generated Power BI dashboard: Customer Sementation and RFM.pbix.</w:t>
      </w:r>
    </w:p>
    <w:p w14:paraId="3A7C204E" w14:textId="77777777" w:rsidR="00246F14" w:rsidRDefault="00000000">
      <w:pPr>
        <w:rPr>
          <w:rFonts w:hint="eastAsia"/>
        </w:rPr>
      </w:pPr>
      <w:r>
        <w:lastRenderedPageBreak/>
        <w:t>Note: This report intentionally does not attribute any project result to proprietary retailer data. All quantitative results reported here are derived from the public transaction dataset and the project’s documented analysis pipeline.</w:t>
      </w:r>
    </w:p>
    <w:p w14:paraId="46F01AAA" w14:textId="77777777" w:rsidR="00246F14" w:rsidRDefault="00000000">
      <w:pPr>
        <w:pStyle w:val="Heading1"/>
      </w:pPr>
      <w:r>
        <w:t>22. Appendix</w:t>
      </w:r>
    </w:p>
    <w:p w14:paraId="043BCCCB" w14:textId="77777777" w:rsidR="00246F14" w:rsidRDefault="00000000">
      <w:pPr>
        <w:pStyle w:val="Heading2"/>
      </w:pPr>
      <w:r>
        <w:t>Appendix A — Final Segment Metrics</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246F14" w14:paraId="183272A7" w14:textId="77777777">
        <w:trPr>
          <w:jc w:val="center"/>
        </w:trPr>
        <w:tc>
          <w:tcPr>
            <w:tcW w:w="1656" w:type="dxa"/>
            <w:shd w:val="clear" w:color="auto" w:fill="17365D"/>
            <w:vAlign w:val="center"/>
          </w:tcPr>
          <w:p w14:paraId="052C43D8" w14:textId="77777777" w:rsidR="00246F14" w:rsidRDefault="00000000">
            <w:pPr>
              <w:rPr>
                <w:rFonts w:hint="eastAsia"/>
              </w:rPr>
            </w:pPr>
            <w:r>
              <w:rPr>
                <w:b/>
                <w:color w:val="FFFFFF"/>
                <w:sz w:val="18"/>
              </w:rPr>
              <w:t>Segment</w:t>
            </w:r>
          </w:p>
        </w:tc>
        <w:tc>
          <w:tcPr>
            <w:tcW w:w="1656" w:type="dxa"/>
            <w:shd w:val="clear" w:color="auto" w:fill="17365D"/>
            <w:vAlign w:val="center"/>
          </w:tcPr>
          <w:p w14:paraId="0E335C82" w14:textId="77777777" w:rsidR="00246F14" w:rsidRDefault="00000000">
            <w:pPr>
              <w:rPr>
                <w:rFonts w:hint="eastAsia"/>
              </w:rPr>
            </w:pPr>
            <w:r>
              <w:rPr>
                <w:b/>
                <w:color w:val="FFFFFF"/>
                <w:sz w:val="18"/>
              </w:rPr>
              <w:t>Customers</w:t>
            </w:r>
          </w:p>
        </w:tc>
        <w:tc>
          <w:tcPr>
            <w:tcW w:w="1656" w:type="dxa"/>
            <w:shd w:val="clear" w:color="auto" w:fill="17365D"/>
            <w:vAlign w:val="center"/>
          </w:tcPr>
          <w:p w14:paraId="6370B30D" w14:textId="77777777" w:rsidR="00246F14" w:rsidRDefault="00000000">
            <w:pPr>
              <w:rPr>
                <w:rFonts w:hint="eastAsia"/>
              </w:rPr>
            </w:pPr>
            <w:r>
              <w:rPr>
                <w:b/>
                <w:color w:val="FFFFFF"/>
                <w:sz w:val="18"/>
              </w:rPr>
              <w:t>Avg Recency</w:t>
            </w:r>
          </w:p>
        </w:tc>
        <w:tc>
          <w:tcPr>
            <w:tcW w:w="1656" w:type="dxa"/>
            <w:shd w:val="clear" w:color="auto" w:fill="17365D"/>
            <w:vAlign w:val="center"/>
          </w:tcPr>
          <w:p w14:paraId="7591F307" w14:textId="77777777" w:rsidR="00246F14" w:rsidRDefault="00000000">
            <w:pPr>
              <w:rPr>
                <w:rFonts w:hint="eastAsia"/>
              </w:rPr>
            </w:pPr>
            <w:r>
              <w:rPr>
                <w:b/>
                <w:color w:val="FFFFFF"/>
                <w:sz w:val="18"/>
              </w:rPr>
              <w:t>Avg Frequency</w:t>
            </w:r>
          </w:p>
        </w:tc>
        <w:tc>
          <w:tcPr>
            <w:tcW w:w="1656" w:type="dxa"/>
            <w:shd w:val="clear" w:color="auto" w:fill="17365D"/>
            <w:vAlign w:val="center"/>
          </w:tcPr>
          <w:p w14:paraId="7B2556AA" w14:textId="77777777" w:rsidR="00246F14" w:rsidRDefault="00000000">
            <w:pPr>
              <w:rPr>
                <w:rFonts w:hint="eastAsia"/>
              </w:rPr>
            </w:pPr>
            <w:r>
              <w:rPr>
                <w:b/>
                <w:color w:val="FFFFFF"/>
                <w:sz w:val="18"/>
              </w:rPr>
              <w:t>Avg Monetary</w:t>
            </w:r>
          </w:p>
        </w:tc>
        <w:tc>
          <w:tcPr>
            <w:tcW w:w="1656" w:type="dxa"/>
            <w:shd w:val="clear" w:color="auto" w:fill="17365D"/>
            <w:vAlign w:val="center"/>
          </w:tcPr>
          <w:p w14:paraId="627AB303" w14:textId="77777777" w:rsidR="00246F14" w:rsidRDefault="00000000">
            <w:pPr>
              <w:rPr>
                <w:rFonts w:hint="eastAsia"/>
              </w:rPr>
            </w:pPr>
            <w:r>
              <w:rPr>
                <w:b/>
                <w:color w:val="FFFFFF"/>
                <w:sz w:val="18"/>
              </w:rPr>
              <w:t>Revenue Share</w:t>
            </w:r>
          </w:p>
        </w:tc>
      </w:tr>
      <w:tr w:rsidR="00246F14" w14:paraId="2A127467" w14:textId="77777777">
        <w:trPr>
          <w:jc w:val="center"/>
        </w:trPr>
        <w:tc>
          <w:tcPr>
            <w:tcW w:w="1656" w:type="dxa"/>
            <w:vAlign w:val="center"/>
          </w:tcPr>
          <w:p w14:paraId="62652E1B" w14:textId="77777777" w:rsidR="00246F14" w:rsidRDefault="00000000">
            <w:pPr>
              <w:rPr>
                <w:rFonts w:hint="eastAsia"/>
              </w:rPr>
            </w:pPr>
            <w:r>
              <w:rPr>
                <w:sz w:val="18"/>
              </w:rPr>
              <w:t>Champions</w:t>
            </w:r>
          </w:p>
        </w:tc>
        <w:tc>
          <w:tcPr>
            <w:tcW w:w="1656" w:type="dxa"/>
            <w:vAlign w:val="center"/>
          </w:tcPr>
          <w:p w14:paraId="5EA6BFE9" w14:textId="77777777" w:rsidR="00246F14" w:rsidRDefault="00000000">
            <w:pPr>
              <w:rPr>
                <w:rFonts w:hint="eastAsia"/>
              </w:rPr>
            </w:pPr>
            <w:r>
              <w:rPr>
                <w:sz w:val="18"/>
              </w:rPr>
              <w:t>1,196</w:t>
            </w:r>
          </w:p>
        </w:tc>
        <w:tc>
          <w:tcPr>
            <w:tcW w:w="1656" w:type="dxa"/>
            <w:vAlign w:val="center"/>
          </w:tcPr>
          <w:p w14:paraId="3E1D4262" w14:textId="77777777" w:rsidR="00246F14" w:rsidRDefault="00000000">
            <w:pPr>
              <w:rPr>
                <w:rFonts w:hint="eastAsia"/>
              </w:rPr>
            </w:pPr>
            <w:r>
              <w:rPr>
                <w:sz w:val="18"/>
              </w:rPr>
              <w:t>27.71</w:t>
            </w:r>
          </w:p>
        </w:tc>
        <w:tc>
          <w:tcPr>
            <w:tcW w:w="1656" w:type="dxa"/>
            <w:vAlign w:val="center"/>
          </w:tcPr>
          <w:p w14:paraId="0388834B" w14:textId="77777777" w:rsidR="00246F14" w:rsidRDefault="00000000">
            <w:pPr>
              <w:rPr>
                <w:rFonts w:hint="eastAsia"/>
              </w:rPr>
            </w:pPr>
            <w:r>
              <w:rPr>
                <w:sz w:val="18"/>
              </w:rPr>
              <w:t>19.28</w:t>
            </w:r>
          </w:p>
        </w:tc>
        <w:tc>
          <w:tcPr>
            <w:tcW w:w="1656" w:type="dxa"/>
            <w:vAlign w:val="center"/>
          </w:tcPr>
          <w:p w14:paraId="272197FC" w14:textId="77777777" w:rsidR="00246F14" w:rsidRDefault="00000000">
            <w:pPr>
              <w:rPr>
                <w:rFonts w:hint="eastAsia"/>
              </w:rPr>
            </w:pPr>
            <w:r>
              <w:rPr>
                <w:sz w:val="18"/>
              </w:rPr>
              <w:t>£10,731.16</w:t>
            </w:r>
          </w:p>
        </w:tc>
        <w:tc>
          <w:tcPr>
            <w:tcW w:w="1656" w:type="dxa"/>
            <w:vAlign w:val="center"/>
          </w:tcPr>
          <w:p w14:paraId="4ED059D1" w14:textId="77777777" w:rsidR="00246F14" w:rsidRDefault="00000000">
            <w:pPr>
              <w:rPr>
                <w:rFonts w:hint="eastAsia"/>
              </w:rPr>
            </w:pPr>
            <w:r>
              <w:rPr>
                <w:sz w:val="18"/>
              </w:rPr>
              <w:t>73.87%</w:t>
            </w:r>
          </w:p>
        </w:tc>
      </w:tr>
      <w:tr w:rsidR="00246F14" w14:paraId="6816D2D3" w14:textId="77777777">
        <w:trPr>
          <w:jc w:val="center"/>
        </w:trPr>
        <w:tc>
          <w:tcPr>
            <w:tcW w:w="1656" w:type="dxa"/>
            <w:vAlign w:val="center"/>
          </w:tcPr>
          <w:p w14:paraId="21086637" w14:textId="77777777" w:rsidR="00246F14" w:rsidRDefault="00000000">
            <w:pPr>
              <w:rPr>
                <w:rFonts w:hint="eastAsia"/>
              </w:rPr>
            </w:pPr>
            <w:r>
              <w:rPr>
                <w:sz w:val="18"/>
              </w:rPr>
              <w:t>At-Risk Valuable</w:t>
            </w:r>
          </w:p>
        </w:tc>
        <w:tc>
          <w:tcPr>
            <w:tcW w:w="1656" w:type="dxa"/>
            <w:vAlign w:val="center"/>
          </w:tcPr>
          <w:p w14:paraId="5A461ACE" w14:textId="77777777" w:rsidR="00246F14" w:rsidRDefault="00000000">
            <w:pPr>
              <w:rPr>
                <w:rFonts w:hint="eastAsia"/>
              </w:rPr>
            </w:pPr>
            <w:r>
              <w:rPr>
                <w:sz w:val="18"/>
              </w:rPr>
              <w:t>1,459</w:t>
            </w:r>
          </w:p>
        </w:tc>
        <w:tc>
          <w:tcPr>
            <w:tcW w:w="1656" w:type="dxa"/>
            <w:vAlign w:val="center"/>
          </w:tcPr>
          <w:p w14:paraId="4E7F2DF9" w14:textId="77777777" w:rsidR="00246F14" w:rsidRDefault="00000000">
            <w:pPr>
              <w:rPr>
                <w:rFonts w:hint="eastAsia"/>
              </w:rPr>
            </w:pPr>
            <w:r>
              <w:rPr>
                <w:sz w:val="18"/>
              </w:rPr>
              <w:t>230.07</w:t>
            </w:r>
          </w:p>
        </w:tc>
        <w:tc>
          <w:tcPr>
            <w:tcW w:w="1656" w:type="dxa"/>
            <w:vAlign w:val="center"/>
          </w:tcPr>
          <w:p w14:paraId="00137AD5" w14:textId="77777777" w:rsidR="00246F14" w:rsidRDefault="00000000">
            <w:pPr>
              <w:rPr>
                <w:rFonts w:hint="eastAsia"/>
              </w:rPr>
            </w:pPr>
            <w:r>
              <w:rPr>
                <w:sz w:val="18"/>
              </w:rPr>
              <w:t>5.06</w:t>
            </w:r>
          </w:p>
        </w:tc>
        <w:tc>
          <w:tcPr>
            <w:tcW w:w="1656" w:type="dxa"/>
            <w:vAlign w:val="center"/>
          </w:tcPr>
          <w:p w14:paraId="065BFAE6" w14:textId="77777777" w:rsidR="00246F14" w:rsidRDefault="00000000">
            <w:pPr>
              <w:rPr>
                <w:rFonts w:hint="eastAsia"/>
              </w:rPr>
            </w:pPr>
            <w:r>
              <w:rPr>
                <w:sz w:val="18"/>
              </w:rPr>
              <w:t>£1,948.50</w:t>
            </w:r>
          </w:p>
        </w:tc>
        <w:tc>
          <w:tcPr>
            <w:tcW w:w="1656" w:type="dxa"/>
            <w:vAlign w:val="center"/>
          </w:tcPr>
          <w:p w14:paraId="11B501E8" w14:textId="77777777" w:rsidR="00246F14" w:rsidRDefault="00000000">
            <w:pPr>
              <w:rPr>
                <w:rFonts w:hint="eastAsia"/>
              </w:rPr>
            </w:pPr>
            <w:r>
              <w:rPr>
                <w:sz w:val="18"/>
              </w:rPr>
              <w:t>16.36%</w:t>
            </w:r>
          </w:p>
        </w:tc>
      </w:tr>
      <w:tr w:rsidR="00246F14" w14:paraId="51D39395" w14:textId="77777777">
        <w:trPr>
          <w:jc w:val="center"/>
        </w:trPr>
        <w:tc>
          <w:tcPr>
            <w:tcW w:w="1656" w:type="dxa"/>
            <w:vAlign w:val="center"/>
          </w:tcPr>
          <w:p w14:paraId="4EA2E37A" w14:textId="77777777" w:rsidR="00246F14" w:rsidRDefault="00000000">
            <w:pPr>
              <w:rPr>
                <w:rFonts w:hint="eastAsia"/>
              </w:rPr>
            </w:pPr>
            <w:r>
              <w:rPr>
                <w:sz w:val="18"/>
              </w:rPr>
              <w:t>New / Promising</w:t>
            </w:r>
          </w:p>
        </w:tc>
        <w:tc>
          <w:tcPr>
            <w:tcW w:w="1656" w:type="dxa"/>
            <w:vAlign w:val="center"/>
          </w:tcPr>
          <w:p w14:paraId="59FDAC7D" w14:textId="77777777" w:rsidR="00246F14" w:rsidRDefault="00000000">
            <w:pPr>
              <w:rPr>
                <w:rFonts w:hint="eastAsia"/>
              </w:rPr>
            </w:pPr>
            <w:r>
              <w:rPr>
                <w:sz w:val="18"/>
              </w:rPr>
              <w:t>1,250</w:t>
            </w:r>
          </w:p>
        </w:tc>
        <w:tc>
          <w:tcPr>
            <w:tcW w:w="1656" w:type="dxa"/>
            <w:vAlign w:val="center"/>
          </w:tcPr>
          <w:p w14:paraId="73CF2A33" w14:textId="77777777" w:rsidR="00246F14" w:rsidRDefault="00000000">
            <w:pPr>
              <w:rPr>
                <w:rFonts w:hint="eastAsia"/>
              </w:rPr>
            </w:pPr>
            <w:r>
              <w:rPr>
                <w:sz w:val="18"/>
              </w:rPr>
              <w:t>28.30</w:t>
            </w:r>
          </w:p>
        </w:tc>
        <w:tc>
          <w:tcPr>
            <w:tcW w:w="1656" w:type="dxa"/>
            <w:vAlign w:val="center"/>
          </w:tcPr>
          <w:p w14:paraId="6D92CADB" w14:textId="77777777" w:rsidR="00246F14" w:rsidRDefault="00000000">
            <w:pPr>
              <w:rPr>
                <w:rFonts w:hint="eastAsia"/>
              </w:rPr>
            </w:pPr>
            <w:r>
              <w:rPr>
                <w:sz w:val="18"/>
              </w:rPr>
              <w:t>3.05</w:t>
            </w:r>
          </w:p>
        </w:tc>
        <w:tc>
          <w:tcPr>
            <w:tcW w:w="1656" w:type="dxa"/>
            <w:vAlign w:val="center"/>
          </w:tcPr>
          <w:p w14:paraId="337D15CA" w14:textId="77777777" w:rsidR="00246F14" w:rsidRDefault="00000000">
            <w:pPr>
              <w:rPr>
                <w:rFonts w:hint="eastAsia"/>
              </w:rPr>
            </w:pPr>
            <w:r>
              <w:rPr>
                <w:sz w:val="18"/>
              </w:rPr>
              <w:t>£857.49</w:t>
            </w:r>
          </w:p>
        </w:tc>
        <w:tc>
          <w:tcPr>
            <w:tcW w:w="1656" w:type="dxa"/>
            <w:vAlign w:val="center"/>
          </w:tcPr>
          <w:p w14:paraId="60B9C551" w14:textId="77777777" w:rsidR="00246F14" w:rsidRDefault="00000000">
            <w:pPr>
              <w:rPr>
                <w:rFonts w:hint="eastAsia"/>
              </w:rPr>
            </w:pPr>
            <w:r>
              <w:rPr>
                <w:sz w:val="18"/>
              </w:rPr>
              <w:t>6.17%</w:t>
            </w:r>
          </w:p>
        </w:tc>
      </w:tr>
      <w:tr w:rsidR="00246F14" w14:paraId="308ACA87" w14:textId="77777777">
        <w:trPr>
          <w:jc w:val="center"/>
        </w:trPr>
        <w:tc>
          <w:tcPr>
            <w:tcW w:w="1656" w:type="dxa"/>
            <w:vAlign w:val="center"/>
          </w:tcPr>
          <w:p w14:paraId="3CD1AF31" w14:textId="77777777" w:rsidR="00246F14" w:rsidRDefault="00000000">
            <w:pPr>
              <w:rPr>
                <w:rFonts w:hint="eastAsia"/>
              </w:rPr>
            </w:pPr>
            <w:r>
              <w:rPr>
                <w:sz w:val="18"/>
              </w:rPr>
              <w:t>Low-Engagement / Lost</w:t>
            </w:r>
          </w:p>
        </w:tc>
        <w:tc>
          <w:tcPr>
            <w:tcW w:w="1656" w:type="dxa"/>
            <w:vAlign w:val="center"/>
          </w:tcPr>
          <w:p w14:paraId="533AD280" w14:textId="77777777" w:rsidR="00246F14" w:rsidRDefault="00000000">
            <w:pPr>
              <w:rPr>
                <w:rFonts w:hint="eastAsia"/>
              </w:rPr>
            </w:pPr>
            <w:r>
              <w:rPr>
                <w:sz w:val="18"/>
              </w:rPr>
              <w:t>1,973</w:t>
            </w:r>
          </w:p>
        </w:tc>
        <w:tc>
          <w:tcPr>
            <w:tcW w:w="1656" w:type="dxa"/>
            <w:vAlign w:val="center"/>
          </w:tcPr>
          <w:p w14:paraId="12AA6154" w14:textId="77777777" w:rsidR="00246F14" w:rsidRDefault="00000000">
            <w:pPr>
              <w:rPr>
                <w:rFonts w:hint="eastAsia"/>
              </w:rPr>
            </w:pPr>
            <w:r>
              <w:rPr>
                <w:sz w:val="18"/>
              </w:rPr>
              <w:t>394.95</w:t>
            </w:r>
          </w:p>
        </w:tc>
        <w:tc>
          <w:tcPr>
            <w:tcW w:w="1656" w:type="dxa"/>
            <w:vAlign w:val="center"/>
          </w:tcPr>
          <w:p w14:paraId="2D648B6A" w14:textId="77777777" w:rsidR="00246F14" w:rsidRDefault="00000000">
            <w:pPr>
              <w:rPr>
                <w:rFonts w:hint="eastAsia"/>
              </w:rPr>
            </w:pPr>
            <w:r>
              <w:rPr>
                <w:sz w:val="18"/>
              </w:rPr>
              <w:t>1.38</w:t>
            </w:r>
          </w:p>
        </w:tc>
        <w:tc>
          <w:tcPr>
            <w:tcW w:w="1656" w:type="dxa"/>
            <w:vAlign w:val="center"/>
          </w:tcPr>
          <w:p w14:paraId="05452852" w14:textId="77777777" w:rsidR="00246F14" w:rsidRDefault="00000000">
            <w:pPr>
              <w:rPr>
                <w:rFonts w:hint="eastAsia"/>
              </w:rPr>
            </w:pPr>
            <w:r>
              <w:rPr>
                <w:sz w:val="18"/>
              </w:rPr>
              <w:t>£317.08</w:t>
            </w:r>
          </w:p>
        </w:tc>
        <w:tc>
          <w:tcPr>
            <w:tcW w:w="1656" w:type="dxa"/>
            <w:vAlign w:val="center"/>
          </w:tcPr>
          <w:p w14:paraId="492877DA" w14:textId="77777777" w:rsidR="00246F14" w:rsidRDefault="00000000">
            <w:pPr>
              <w:rPr>
                <w:rFonts w:hint="eastAsia"/>
              </w:rPr>
            </w:pPr>
            <w:r>
              <w:rPr>
                <w:sz w:val="18"/>
              </w:rPr>
              <w:t>3.60%</w:t>
            </w:r>
          </w:p>
        </w:tc>
      </w:tr>
    </w:tbl>
    <w:p w14:paraId="578858D6" w14:textId="77777777" w:rsidR="00246F14" w:rsidRDefault="00246F14">
      <w:pPr>
        <w:rPr>
          <w:rFonts w:hint="eastAsia"/>
        </w:rPr>
      </w:pPr>
    </w:p>
    <w:p w14:paraId="24C4E1A3" w14:textId="77777777" w:rsidR="00246F14" w:rsidRDefault="00000000">
      <w:pPr>
        <w:pStyle w:val="Heading2"/>
      </w:pPr>
      <w:r>
        <w:t>Appendix B — K-Means Evaluation</w:t>
      </w:r>
    </w:p>
    <w:tbl>
      <w:tblPr>
        <w:tblStyle w:val="TableGrid"/>
        <w:tblW w:w="0" w:type="auto"/>
        <w:jc w:val="center"/>
        <w:tblLook w:val="04A0" w:firstRow="1" w:lastRow="0" w:firstColumn="1" w:lastColumn="0" w:noHBand="0" w:noVBand="1"/>
      </w:tblPr>
      <w:tblGrid>
        <w:gridCol w:w="3312"/>
        <w:gridCol w:w="3312"/>
        <w:gridCol w:w="3312"/>
      </w:tblGrid>
      <w:tr w:rsidR="00246F14" w14:paraId="656D2EBF" w14:textId="77777777">
        <w:trPr>
          <w:jc w:val="center"/>
        </w:trPr>
        <w:tc>
          <w:tcPr>
            <w:tcW w:w="3312" w:type="dxa"/>
            <w:shd w:val="clear" w:color="auto" w:fill="17365D"/>
            <w:vAlign w:val="center"/>
          </w:tcPr>
          <w:p w14:paraId="3010E02A" w14:textId="77777777" w:rsidR="00246F14" w:rsidRDefault="00000000">
            <w:pPr>
              <w:rPr>
                <w:rFonts w:hint="eastAsia"/>
              </w:rPr>
            </w:pPr>
            <w:r>
              <w:rPr>
                <w:b/>
                <w:color w:val="FFFFFF"/>
                <w:sz w:val="18"/>
              </w:rPr>
              <w:t>K</w:t>
            </w:r>
          </w:p>
        </w:tc>
        <w:tc>
          <w:tcPr>
            <w:tcW w:w="3312" w:type="dxa"/>
            <w:shd w:val="clear" w:color="auto" w:fill="17365D"/>
            <w:vAlign w:val="center"/>
          </w:tcPr>
          <w:p w14:paraId="12747CB5" w14:textId="77777777" w:rsidR="00246F14" w:rsidRDefault="00000000">
            <w:pPr>
              <w:rPr>
                <w:rFonts w:hint="eastAsia"/>
              </w:rPr>
            </w:pPr>
            <w:r>
              <w:rPr>
                <w:b/>
                <w:color w:val="FFFFFF"/>
                <w:sz w:val="18"/>
              </w:rPr>
              <w:t>Inertia</w:t>
            </w:r>
          </w:p>
        </w:tc>
        <w:tc>
          <w:tcPr>
            <w:tcW w:w="3312" w:type="dxa"/>
            <w:shd w:val="clear" w:color="auto" w:fill="17365D"/>
            <w:vAlign w:val="center"/>
          </w:tcPr>
          <w:p w14:paraId="19E0F03E" w14:textId="77777777" w:rsidR="00246F14" w:rsidRDefault="00000000">
            <w:pPr>
              <w:rPr>
                <w:rFonts w:hint="eastAsia"/>
              </w:rPr>
            </w:pPr>
            <w:r>
              <w:rPr>
                <w:b/>
                <w:color w:val="FFFFFF"/>
                <w:sz w:val="18"/>
              </w:rPr>
              <w:t>Silhouette</w:t>
            </w:r>
          </w:p>
        </w:tc>
      </w:tr>
      <w:tr w:rsidR="00246F14" w14:paraId="5E414663" w14:textId="77777777">
        <w:trPr>
          <w:jc w:val="center"/>
        </w:trPr>
        <w:tc>
          <w:tcPr>
            <w:tcW w:w="3312" w:type="dxa"/>
            <w:vAlign w:val="center"/>
          </w:tcPr>
          <w:p w14:paraId="28A74661" w14:textId="77777777" w:rsidR="00246F14" w:rsidRDefault="00000000">
            <w:pPr>
              <w:rPr>
                <w:rFonts w:hint="eastAsia"/>
              </w:rPr>
            </w:pPr>
            <w:r>
              <w:rPr>
                <w:sz w:val="18"/>
              </w:rPr>
              <w:t>2</w:t>
            </w:r>
          </w:p>
        </w:tc>
        <w:tc>
          <w:tcPr>
            <w:tcW w:w="3312" w:type="dxa"/>
            <w:vAlign w:val="center"/>
          </w:tcPr>
          <w:p w14:paraId="3443CDC8" w14:textId="77777777" w:rsidR="00246F14" w:rsidRDefault="00000000">
            <w:pPr>
              <w:rPr>
                <w:rFonts w:hint="eastAsia"/>
              </w:rPr>
            </w:pPr>
            <w:r>
              <w:rPr>
                <w:sz w:val="18"/>
              </w:rPr>
              <w:t>8588.99</w:t>
            </w:r>
          </w:p>
        </w:tc>
        <w:tc>
          <w:tcPr>
            <w:tcW w:w="3312" w:type="dxa"/>
            <w:vAlign w:val="center"/>
          </w:tcPr>
          <w:p w14:paraId="283A43A1" w14:textId="77777777" w:rsidR="00246F14" w:rsidRDefault="00000000">
            <w:pPr>
              <w:rPr>
                <w:rFonts w:hint="eastAsia"/>
              </w:rPr>
            </w:pPr>
            <w:r>
              <w:rPr>
                <w:sz w:val="18"/>
              </w:rPr>
              <w:t>0.4386</w:t>
            </w:r>
          </w:p>
        </w:tc>
      </w:tr>
      <w:tr w:rsidR="00246F14" w14:paraId="4825AC67" w14:textId="77777777">
        <w:trPr>
          <w:jc w:val="center"/>
        </w:trPr>
        <w:tc>
          <w:tcPr>
            <w:tcW w:w="3312" w:type="dxa"/>
            <w:vAlign w:val="center"/>
          </w:tcPr>
          <w:p w14:paraId="09362813" w14:textId="77777777" w:rsidR="00246F14" w:rsidRDefault="00000000">
            <w:pPr>
              <w:rPr>
                <w:rFonts w:hint="eastAsia"/>
              </w:rPr>
            </w:pPr>
            <w:r>
              <w:rPr>
                <w:sz w:val="18"/>
              </w:rPr>
              <w:t>3</w:t>
            </w:r>
          </w:p>
        </w:tc>
        <w:tc>
          <w:tcPr>
            <w:tcW w:w="3312" w:type="dxa"/>
            <w:vAlign w:val="center"/>
          </w:tcPr>
          <w:p w14:paraId="7DAC07C9" w14:textId="77777777" w:rsidR="00246F14" w:rsidRDefault="00000000">
            <w:pPr>
              <w:rPr>
                <w:rFonts w:hint="eastAsia"/>
              </w:rPr>
            </w:pPr>
            <w:r>
              <w:rPr>
                <w:sz w:val="18"/>
              </w:rPr>
              <w:t>6354.34</w:t>
            </w:r>
          </w:p>
        </w:tc>
        <w:tc>
          <w:tcPr>
            <w:tcW w:w="3312" w:type="dxa"/>
            <w:vAlign w:val="center"/>
          </w:tcPr>
          <w:p w14:paraId="4BB3B4A3" w14:textId="77777777" w:rsidR="00246F14" w:rsidRDefault="00000000">
            <w:pPr>
              <w:rPr>
                <w:rFonts w:hint="eastAsia"/>
              </w:rPr>
            </w:pPr>
            <w:r>
              <w:rPr>
                <w:sz w:val="18"/>
              </w:rPr>
              <w:t>0.3477</w:t>
            </w:r>
          </w:p>
        </w:tc>
      </w:tr>
      <w:tr w:rsidR="00246F14" w14:paraId="5EF6BBC5" w14:textId="77777777">
        <w:trPr>
          <w:jc w:val="center"/>
        </w:trPr>
        <w:tc>
          <w:tcPr>
            <w:tcW w:w="3312" w:type="dxa"/>
            <w:vAlign w:val="center"/>
          </w:tcPr>
          <w:p w14:paraId="6853C76E" w14:textId="77777777" w:rsidR="00246F14" w:rsidRDefault="00000000">
            <w:pPr>
              <w:rPr>
                <w:rFonts w:hint="eastAsia"/>
              </w:rPr>
            </w:pPr>
            <w:r>
              <w:rPr>
                <w:sz w:val="18"/>
              </w:rPr>
              <w:t>4</w:t>
            </w:r>
          </w:p>
        </w:tc>
        <w:tc>
          <w:tcPr>
            <w:tcW w:w="3312" w:type="dxa"/>
            <w:vAlign w:val="center"/>
          </w:tcPr>
          <w:p w14:paraId="7116A2E5" w14:textId="77777777" w:rsidR="00246F14" w:rsidRDefault="00000000">
            <w:pPr>
              <w:rPr>
                <w:rFonts w:hint="eastAsia"/>
              </w:rPr>
            </w:pPr>
            <w:r>
              <w:rPr>
                <w:sz w:val="18"/>
              </w:rPr>
              <w:t>4921.23</w:t>
            </w:r>
          </w:p>
        </w:tc>
        <w:tc>
          <w:tcPr>
            <w:tcW w:w="3312" w:type="dxa"/>
            <w:vAlign w:val="center"/>
          </w:tcPr>
          <w:p w14:paraId="0C742687" w14:textId="77777777" w:rsidR="00246F14" w:rsidRDefault="00000000">
            <w:pPr>
              <w:rPr>
                <w:rFonts w:hint="eastAsia"/>
              </w:rPr>
            </w:pPr>
            <w:r>
              <w:rPr>
                <w:sz w:val="18"/>
              </w:rPr>
              <w:t>0.3650</w:t>
            </w:r>
          </w:p>
        </w:tc>
      </w:tr>
      <w:tr w:rsidR="00246F14" w14:paraId="76755097" w14:textId="77777777">
        <w:trPr>
          <w:jc w:val="center"/>
        </w:trPr>
        <w:tc>
          <w:tcPr>
            <w:tcW w:w="3312" w:type="dxa"/>
            <w:vAlign w:val="center"/>
          </w:tcPr>
          <w:p w14:paraId="3A8E4D48" w14:textId="77777777" w:rsidR="00246F14" w:rsidRDefault="00000000">
            <w:pPr>
              <w:rPr>
                <w:rFonts w:hint="eastAsia"/>
              </w:rPr>
            </w:pPr>
            <w:r>
              <w:rPr>
                <w:sz w:val="18"/>
              </w:rPr>
              <w:t>5</w:t>
            </w:r>
          </w:p>
        </w:tc>
        <w:tc>
          <w:tcPr>
            <w:tcW w:w="3312" w:type="dxa"/>
            <w:vAlign w:val="center"/>
          </w:tcPr>
          <w:p w14:paraId="00379F66" w14:textId="77777777" w:rsidR="00246F14" w:rsidRDefault="00000000">
            <w:pPr>
              <w:rPr>
                <w:rFonts w:hint="eastAsia"/>
              </w:rPr>
            </w:pPr>
            <w:r>
              <w:rPr>
                <w:sz w:val="18"/>
              </w:rPr>
              <w:t>4099.11</w:t>
            </w:r>
          </w:p>
        </w:tc>
        <w:tc>
          <w:tcPr>
            <w:tcW w:w="3312" w:type="dxa"/>
            <w:vAlign w:val="center"/>
          </w:tcPr>
          <w:p w14:paraId="70EAB02B" w14:textId="77777777" w:rsidR="00246F14" w:rsidRDefault="00000000">
            <w:pPr>
              <w:rPr>
                <w:rFonts w:hint="eastAsia"/>
              </w:rPr>
            </w:pPr>
            <w:r>
              <w:rPr>
                <w:sz w:val="18"/>
              </w:rPr>
              <w:t>0.3425</w:t>
            </w:r>
          </w:p>
        </w:tc>
      </w:tr>
      <w:tr w:rsidR="00246F14" w14:paraId="6C19D2B5" w14:textId="77777777">
        <w:trPr>
          <w:jc w:val="center"/>
        </w:trPr>
        <w:tc>
          <w:tcPr>
            <w:tcW w:w="3312" w:type="dxa"/>
            <w:vAlign w:val="center"/>
          </w:tcPr>
          <w:p w14:paraId="0DA19962" w14:textId="77777777" w:rsidR="00246F14" w:rsidRDefault="00000000">
            <w:pPr>
              <w:rPr>
                <w:rFonts w:hint="eastAsia"/>
              </w:rPr>
            </w:pPr>
            <w:r>
              <w:rPr>
                <w:sz w:val="18"/>
              </w:rPr>
              <w:t>6</w:t>
            </w:r>
          </w:p>
        </w:tc>
        <w:tc>
          <w:tcPr>
            <w:tcW w:w="3312" w:type="dxa"/>
            <w:vAlign w:val="center"/>
          </w:tcPr>
          <w:p w14:paraId="0B860711" w14:textId="77777777" w:rsidR="00246F14" w:rsidRDefault="00000000">
            <w:pPr>
              <w:rPr>
                <w:rFonts w:hint="eastAsia"/>
              </w:rPr>
            </w:pPr>
            <w:r>
              <w:rPr>
                <w:sz w:val="18"/>
              </w:rPr>
              <w:t>3554.70</w:t>
            </w:r>
          </w:p>
        </w:tc>
        <w:tc>
          <w:tcPr>
            <w:tcW w:w="3312" w:type="dxa"/>
            <w:vAlign w:val="center"/>
          </w:tcPr>
          <w:p w14:paraId="2FC9CF13" w14:textId="77777777" w:rsidR="00246F14" w:rsidRDefault="00000000">
            <w:pPr>
              <w:rPr>
                <w:rFonts w:hint="eastAsia"/>
              </w:rPr>
            </w:pPr>
            <w:r>
              <w:rPr>
                <w:sz w:val="18"/>
              </w:rPr>
              <w:t>0.3348</w:t>
            </w:r>
          </w:p>
        </w:tc>
      </w:tr>
      <w:tr w:rsidR="00246F14" w14:paraId="2012A118" w14:textId="77777777">
        <w:trPr>
          <w:jc w:val="center"/>
        </w:trPr>
        <w:tc>
          <w:tcPr>
            <w:tcW w:w="3312" w:type="dxa"/>
            <w:vAlign w:val="center"/>
          </w:tcPr>
          <w:p w14:paraId="35B55C8C" w14:textId="77777777" w:rsidR="00246F14" w:rsidRDefault="00000000">
            <w:pPr>
              <w:rPr>
                <w:rFonts w:hint="eastAsia"/>
              </w:rPr>
            </w:pPr>
            <w:r>
              <w:rPr>
                <w:sz w:val="18"/>
              </w:rPr>
              <w:t>7</w:t>
            </w:r>
          </w:p>
        </w:tc>
        <w:tc>
          <w:tcPr>
            <w:tcW w:w="3312" w:type="dxa"/>
            <w:vAlign w:val="center"/>
          </w:tcPr>
          <w:p w14:paraId="09AC24D4" w14:textId="77777777" w:rsidR="00246F14" w:rsidRDefault="00000000">
            <w:pPr>
              <w:rPr>
                <w:rFonts w:hint="eastAsia"/>
              </w:rPr>
            </w:pPr>
            <w:r>
              <w:rPr>
                <w:sz w:val="18"/>
              </w:rPr>
              <w:t>3194.50</w:t>
            </w:r>
          </w:p>
        </w:tc>
        <w:tc>
          <w:tcPr>
            <w:tcW w:w="3312" w:type="dxa"/>
            <w:vAlign w:val="center"/>
          </w:tcPr>
          <w:p w14:paraId="2C0D94CF" w14:textId="77777777" w:rsidR="00246F14" w:rsidRDefault="00000000">
            <w:pPr>
              <w:rPr>
                <w:rFonts w:hint="eastAsia"/>
              </w:rPr>
            </w:pPr>
            <w:r>
              <w:rPr>
                <w:sz w:val="18"/>
              </w:rPr>
              <w:t>0.3066</w:t>
            </w:r>
          </w:p>
        </w:tc>
      </w:tr>
      <w:tr w:rsidR="00246F14" w14:paraId="790E9044" w14:textId="77777777">
        <w:trPr>
          <w:jc w:val="center"/>
        </w:trPr>
        <w:tc>
          <w:tcPr>
            <w:tcW w:w="3312" w:type="dxa"/>
            <w:vAlign w:val="center"/>
          </w:tcPr>
          <w:p w14:paraId="05BACBAC" w14:textId="77777777" w:rsidR="00246F14" w:rsidRDefault="00000000">
            <w:pPr>
              <w:rPr>
                <w:rFonts w:hint="eastAsia"/>
              </w:rPr>
            </w:pPr>
            <w:r>
              <w:rPr>
                <w:sz w:val="18"/>
              </w:rPr>
              <w:t>8</w:t>
            </w:r>
          </w:p>
        </w:tc>
        <w:tc>
          <w:tcPr>
            <w:tcW w:w="3312" w:type="dxa"/>
            <w:vAlign w:val="center"/>
          </w:tcPr>
          <w:p w14:paraId="6A243091" w14:textId="77777777" w:rsidR="00246F14" w:rsidRDefault="00000000">
            <w:pPr>
              <w:rPr>
                <w:rFonts w:hint="eastAsia"/>
              </w:rPr>
            </w:pPr>
            <w:r>
              <w:rPr>
                <w:sz w:val="18"/>
              </w:rPr>
              <w:t>2902.43</w:t>
            </w:r>
          </w:p>
        </w:tc>
        <w:tc>
          <w:tcPr>
            <w:tcW w:w="3312" w:type="dxa"/>
            <w:vAlign w:val="center"/>
          </w:tcPr>
          <w:p w14:paraId="09681587" w14:textId="77777777" w:rsidR="00246F14" w:rsidRDefault="00000000">
            <w:pPr>
              <w:rPr>
                <w:rFonts w:hint="eastAsia"/>
              </w:rPr>
            </w:pPr>
            <w:r>
              <w:rPr>
                <w:sz w:val="18"/>
              </w:rPr>
              <w:t>0.3033</w:t>
            </w:r>
          </w:p>
        </w:tc>
      </w:tr>
    </w:tbl>
    <w:p w14:paraId="3EC171B2" w14:textId="77777777" w:rsidR="00246F14" w:rsidRDefault="00246F14">
      <w:pPr>
        <w:rPr>
          <w:rFonts w:hint="eastAsia"/>
        </w:rPr>
      </w:pPr>
    </w:p>
    <w:p w14:paraId="1E339035" w14:textId="77777777" w:rsidR="00246F14" w:rsidRDefault="00000000">
      <w:pPr>
        <w:pStyle w:val="Heading2"/>
      </w:pPr>
      <w:r>
        <w:t>Appendix C — Project Repository</w:t>
      </w:r>
    </w:p>
    <w:p w14:paraId="3B30133A" w14:textId="77777777" w:rsidR="00246F14" w:rsidRDefault="00000000">
      <w:pPr>
        <w:rPr>
          <w:rFonts w:hint="eastAsia"/>
        </w:rPr>
      </w:pPr>
      <w:r>
        <w:t>GitHub repository: Customer-Segmentation-RFM</w:t>
      </w:r>
    </w:p>
    <w:p w14:paraId="3E5E66F8" w14:textId="77777777" w:rsidR="00246F14" w:rsidRDefault="00000000">
      <w:pPr>
        <w:rPr>
          <w:rFonts w:hint="eastAsia"/>
        </w:rPr>
      </w:pPr>
      <w:r>
        <w:t>Repository owner: Yash Patil</w:t>
      </w:r>
    </w:p>
    <w:p w14:paraId="46A11C33" w14:textId="77777777" w:rsidR="00246F14" w:rsidRDefault="00000000">
      <w:pPr>
        <w:rPr>
          <w:rFonts w:hint="eastAsia"/>
        </w:rPr>
      </w:pPr>
      <w:r>
        <w:t>The repository contains the project README, Python scripts, processed datasets, Power BI dashboard, and screenshots.</w:t>
      </w:r>
    </w:p>
    <w:sectPr w:rsidR="00246F14"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A44C79" w14:textId="77777777" w:rsidR="00F43466" w:rsidRDefault="00F43466">
      <w:pPr>
        <w:spacing w:after="0" w:line="240" w:lineRule="auto"/>
        <w:rPr>
          <w:rFonts w:hint="eastAsia"/>
        </w:rPr>
      </w:pPr>
      <w:r>
        <w:separator/>
      </w:r>
    </w:p>
  </w:endnote>
  <w:endnote w:type="continuationSeparator" w:id="0">
    <w:p w14:paraId="3DFC21A5" w14:textId="77777777" w:rsidR="00F43466" w:rsidRDefault="00F434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FF7965" w14:textId="77777777" w:rsidR="00246F14" w:rsidRDefault="00000000">
    <w:pPr>
      <w:pStyle w:val="Footer"/>
      <w:jc w:val="center"/>
      <w:rPr>
        <w:rFonts w:hint="eastAsia"/>
      </w:rPr>
    </w:pPr>
    <w:r>
      <w:rPr>
        <w:sz w:val="16"/>
      </w:rPr>
      <w:t xml:space="preserve">Project Report | </w:t>
    </w:r>
    <w:r>
      <w:rPr>
        <w:sz w:val="16"/>
      </w:rPr>
      <w:fldChar w:fldCharType="begin"/>
    </w:r>
    <w:r>
      <w:rPr>
        <w:sz w:val="16"/>
      </w:rPr>
      <w:instrText>PAGE</w:instrText>
    </w:r>
    <w:r w:rsidR="00A21D8A">
      <w:rPr>
        <w:sz w:val="16"/>
      </w:rPr>
      <w:fldChar w:fldCharType="separate"/>
    </w:r>
    <w:r w:rsidR="00A21D8A">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1B2150" w14:textId="77777777" w:rsidR="00F43466" w:rsidRDefault="00F43466">
      <w:pPr>
        <w:spacing w:after="0" w:line="240" w:lineRule="auto"/>
        <w:rPr>
          <w:rFonts w:hint="eastAsia"/>
        </w:rPr>
      </w:pPr>
      <w:r>
        <w:separator/>
      </w:r>
    </w:p>
  </w:footnote>
  <w:footnote w:type="continuationSeparator" w:id="0">
    <w:p w14:paraId="1C969220" w14:textId="77777777" w:rsidR="00F43466" w:rsidRDefault="00F434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1C24C8" w14:textId="77777777" w:rsidR="00246F14" w:rsidRDefault="00000000">
    <w:pPr>
      <w:pStyle w:val="Header"/>
      <w:jc w:val="right"/>
      <w:rPr>
        <w:rFonts w:hint="eastAsia"/>
      </w:rPr>
    </w:pPr>
    <w:r>
      <w:rPr>
        <w:sz w:val="16"/>
      </w:rPr>
      <w:t>Retail Customer Analytics &amp; Segmentation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9545595">
    <w:abstractNumId w:val="8"/>
  </w:num>
  <w:num w:numId="2" w16cid:durableId="1348948281">
    <w:abstractNumId w:val="6"/>
  </w:num>
  <w:num w:numId="3" w16cid:durableId="1808622112">
    <w:abstractNumId w:val="5"/>
  </w:num>
  <w:num w:numId="4" w16cid:durableId="19094242">
    <w:abstractNumId w:val="4"/>
  </w:num>
  <w:num w:numId="5" w16cid:durableId="652175335">
    <w:abstractNumId w:val="7"/>
  </w:num>
  <w:num w:numId="6" w16cid:durableId="1625232704">
    <w:abstractNumId w:val="3"/>
  </w:num>
  <w:num w:numId="7" w16cid:durableId="203903891">
    <w:abstractNumId w:val="2"/>
  </w:num>
  <w:num w:numId="8" w16cid:durableId="198662677">
    <w:abstractNumId w:val="1"/>
  </w:num>
  <w:num w:numId="9" w16cid:durableId="18888376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F14"/>
    <w:rsid w:val="0029639D"/>
    <w:rsid w:val="00326F90"/>
    <w:rsid w:val="00A21D8A"/>
    <w:rsid w:val="00AA1D8D"/>
    <w:rsid w:val="00B47730"/>
    <w:rsid w:val="00BD66FC"/>
    <w:rsid w:val="00CB0664"/>
    <w:rsid w:val="00F434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774BF"/>
  <w14:defaultImageDpi w14:val="300"/>
  <w15:docId w15:val="{D746C677-8C29-714D-9B3B-6C752B747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3303</Words>
  <Characters>18832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Patil</cp:lastModifiedBy>
  <cp:revision>2</cp:revision>
  <dcterms:created xsi:type="dcterms:W3CDTF">2013-12-23T23:15:00Z</dcterms:created>
  <dcterms:modified xsi:type="dcterms:W3CDTF">2026-10-04T18:49:00Z</dcterms:modified>
  <cp:category/>
</cp:coreProperties>
</file>