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E5395"/>
          <w:sz w:val="20"/>
          <w:szCs w:val="20"/>
        </w:rPr>
        <w:t xml:space="preserve">LLM DATA FORGE  •  PHASE REPORT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Phase 1: Data Acquisition &amp; Infrastructure Setup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CSCI 6996 Independent Study — Distributed Data Curation &amp; Quality Optimization for Efficient LLM Pretraining</w:t>
      </w:r>
    </w:p>
    <w:p>
      <w:pPr>
        <w:pBdr>
          <w:bottom w:val="single" w:color="2E5395" w:sz="12" w:space="1"/>
        </w:pBdr>
        <w:spacing w:after="24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950"/>
      </w:tblGrid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Prepared by:</w:t>
            </w:r>
          </w:p>
        </w:tc>
        <w:tc>
          <w:tcPr>
            <w:tcW w:type="dxa" w:w="6950"/>
          </w:tcPr>
          <w:p>
            <w:r>
              <w:rPr>
                <w:sz w:val="21"/>
                <w:szCs w:val="21"/>
              </w:rPr>
              <w:t xml:space="preserve">Yash Pulapalli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Date:</w:t>
            </w:r>
          </w:p>
        </w:tc>
        <w:tc>
          <w:tcPr>
            <w:tcW w:type="dxa" w:w="6950"/>
          </w:tcPr>
          <w:p>
            <w:r>
              <w:rPr>
                <w:sz w:val="21"/>
                <w:szCs w:val="21"/>
              </w:rPr>
              <w:t xml:space="preserve">October 4, 2026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Reporting session(s):</w:t>
            </w:r>
          </w:p>
        </w:tc>
        <w:tc>
          <w:tcPr>
            <w:tcW w:type="dxa" w:w="6950"/>
          </w:tcPr>
          <w:p>
            <w:r>
              <w:rPr>
                <w:sz w:val="21"/>
                <w:szCs w:val="21"/>
              </w:rPr>
              <w:t xml:space="preserve">Phase 1 working session, October 4, 2026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Phase status:</w:t>
            </w:r>
          </w:p>
        </w:tc>
        <w:tc>
          <w:tcPr>
            <w:tcW w:type="dxa" w:w="6950"/>
          </w:tcPr>
          <w:p>
            <w:r>
              <w:rPr>
                <w:sz w:val="21"/>
                <w:szCs w:val="21"/>
              </w:rPr>
              <w:t xml:space="preserve">Complete — 20,000 documents ingested to partitioned Parquet</w:t>
            </w:r>
          </w:p>
        </w:tc>
      </w:tr>
    </w:tbl>
    <w:p>
      <w:pPr>
        <w:pStyle w:val="Heading2"/>
        <w:spacing w:after="120" w:before="320"/>
      </w:pPr>
      <w:r>
        <w:rPr>
          <w:color w:val="2E5395"/>
        </w:rPr>
        <w:t xml:space="preserve">1. Phase Objective</w:t>
      </w:r>
    </w:p>
    <w:p>
      <w:pPr>
        <w:spacing w:after="140"/>
      </w:pPr>
      <w:r>
        <w:rPr>
          <w:sz w:val="22"/>
          <w:szCs w:val="22"/>
        </w:rPr>
        <w:t xml:space="preserve">Source raw text corpora for pretraining experiments, and stand up the distributed processing environment (Apache Spark cluster/environment and Parquet-based, partitioned storage) that all later phases will run on.</w:t>
      </w:r>
    </w:p>
    <w:p>
      <w:pPr>
        <w:pStyle w:val="Heading2"/>
        <w:spacing w:after="120" w:before="320"/>
      </w:pPr>
      <w:r>
        <w:rPr>
          <w:color w:val="2E5395"/>
        </w:rPr>
        <w:t xml:space="preserve">2. Planned Tasks for This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☑  Identify and download raw text corpus/corpora to use as the base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☑  Set up Apache Spark environment (local cluster, cloud cluster, or managed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☑  Define the Parquet storage schema and partitioning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☑  Ingest raw data into partitioned Parquet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☑  Validate the pipeline runs end-to-end on a small sample before scaling up</w:t>
      </w:r>
    </w:p>
    <w:p>
      <w:pPr>
        <w:pStyle w:val="Heading2"/>
        <w:spacing w:after="120" w:before="320"/>
      </w:pPr>
      <w:r>
        <w:rPr>
          <w:color w:val="2E5395"/>
        </w:rPr>
        <w:t xml:space="preserve">3. Work Completed This Session</w:t>
      </w:r>
    </w:p>
    <w:p>
      <w:pPr>
        <w:spacing w:after="140"/>
      </w:pPr>
      <w:r>
        <w:rPr>
          <w:sz w:val="22"/>
          <w:szCs w:val="22"/>
        </w:rPr>
        <w:t xml:space="preserve">Built and ran the Phase 1 ingestion pipeline end to end on a local Windows machine. The pipeline streams documents from the public C4 corpus (allenai/c4, English config, train split) through HuggingFace datasets, loads them into an Apache Spark DataFrame, and writes them to data/raw/ as partitioned, Snappy-compressed Parquet.</w:t>
      </w:r>
    </w:p>
    <w:p>
      <w:pPr>
        <w:spacing w:after="140"/>
      </w:pPr>
      <w:r>
        <w:rPr>
          <w:sz w:val="22"/>
          <w:szCs w:val="22"/>
        </w:rPr>
        <w:t xml:space="preserve">Two runs were completed: a 500-document validation run to confirm the full path (stream, Spark, Parquet write) worked, followed by the real-scale run of 20,000 documents. Both finished with exit code 0, and the final run reported "Wrote 20,000 documents" to data/raw/.</w:t>
      </w:r>
    </w:p>
    <w:p>
      <w:pPr>
        <w:spacing w:after="140"/>
      </w:pPr>
      <w:r>
        <w:rPr>
          <w:sz w:val="22"/>
          <w:szCs w:val="22"/>
        </w:rPr>
        <w:t xml:space="preserve">Two reusable components now exist for later phases: ingest.py (command-line ingestion with --num-docs, --partitions, --dataset, --config and --split options) and spark_session.py (a shared Spark session factory that also auto-configures the Windows prerequisites described under Challenges).</w:t>
      </w:r>
    </w:p>
    <w:p>
      <w:pPr>
        <w:pStyle w:val="Heading2"/>
        <w:spacing w:after="120" w:before="320"/>
      </w:pPr>
      <w:r>
        <w:rPr>
          <w:color w:val="2E5395"/>
        </w:rPr>
        <w:t xml:space="preserve">4. Methodology / Approach Used</w:t>
      </w:r>
    </w:p>
    <w:p>
      <w:pPr>
        <w:spacing w:after="140"/>
      </w:pPr>
      <w:r>
        <w:rPr>
          <w:sz w:val="22"/>
          <w:szCs w:val="22"/>
        </w:rPr>
        <w:t xml:space="preserve">Corpus choice: C4 (English) was chosen over an already heavily cleaned corpus such as WikiText because it still contains realistic near-duplicates, boilerplate and uneven-quality pages. That gives the Phase 2 filters and Phase 3 deduplication a visible, measurable effect. It is also far easier to work with than raw Common Crawl WARC files. Streaming means only the first N non-empty documents are pulled, not the full corpus (roughly 750 GB).</w:t>
      </w:r>
    </w:p>
    <w:p>
      <w:pPr>
        <w:spacing w:after="140"/>
      </w:pPr>
      <w:r>
        <w:rPr>
          <w:sz w:val="22"/>
          <w:szCs w:val="22"/>
        </w:rPr>
        <w:t xml:space="preserve">Schema: each record has three string columns: doc_id (a UUID assigned at ingestion), text (the document body, stripped; empty documents are skipped) and source (dataset/config name, so provenance survives when variants are combined later).</w:t>
      </w:r>
    </w:p>
    <w:p>
      <w:pPr>
        <w:spacing w:after="140"/>
      </w:pPr>
      <w:r>
        <w:rPr>
          <w:sz w:val="22"/>
          <w:szCs w:val="22"/>
        </w:rPr>
        <w:t xml:space="preserve">Storage layout: the DataFrame is repartitioned to 4 partitions and written in overwrite mode as Snappy Parquet. At this scale (tens of MB) the partition count only needs to give Spark some parallelism; the rule of thumb of 100–250 MB per file should be revisited if the corpus is scaled up.</w:t>
      </w:r>
    </w:p>
    <w:p>
      <w:pPr>
        <w:spacing w:after="140"/>
      </w:pPr>
      <w:r>
        <w:rPr>
          <w:sz w:val="22"/>
          <w:szCs w:val="22"/>
        </w:rPr>
        <w:t xml:space="preserve">Compute: Spark runs in local mode on a single laptop, as scoped in the project proposal, so no cluster is required. Validation proceeded from a small sample (500 documents) to the target scale (20,000) before any further scaling.</w:t>
      </w:r>
    </w:p>
    <w:p>
      <w:pPr>
        <w:pStyle w:val="Heading2"/>
        <w:spacing w:after="120" w:before="320"/>
      </w:pPr>
      <w:r>
        <w:rPr>
          <w:color w:val="2E5395"/>
        </w:rPr>
        <w:t xml:space="preserve">5. Tools &amp;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Apache Spark (PySpark 4.x), local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Parquet (Snappy compression), partitioned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HuggingFace datasets (streaming) with source data allenai/c4, English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Python 3.13, OpenJDK 17 (Temurin), Hadoop winutils.exe and hadoop.dll (Windows), PyCharm, Git/GitHub</w:t>
      </w:r>
    </w:p>
    <w:p>
      <w:pPr>
        <w:pStyle w:val="Heading2"/>
        <w:spacing w:after="120" w:before="320"/>
      </w:pPr>
      <w:r>
        <w:rPr>
          <w:color w:val="2E5395"/>
        </w:rPr>
        <w:t xml:space="preserve">6. Results / Outputs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5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corpus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allenai/c4 (en, train)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Streamed; first 20,000 non-empty documents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Documents ingested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Preceded by a 500-document validation run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Parquet size on disk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27.75 MB (27,750,122 bytes)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of data/raw/, including 4 Parquet part files plus small Spark checksum and _SUCCESS files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compressed size per document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1.4 KB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27,750,122 bytes / 20,000 documents (compressed, so not raw text length)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layout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partitions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Snappy-compressed Parquet in data/raw/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text size and token count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43.43 MB of text; ~10.86M tokens (estimated)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Measured at the start of Phase 2 with baseline_stats.py; tokens estimated as characters / 4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 runtime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recorded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Timing was not captured; add it if needed for the final report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7. Challenges &amp; Issues Encountered</w:t>
      </w:r>
    </w:p>
    <w:p>
      <w:pPr>
        <w:pStyle w:val="Heading3"/>
        <w:spacing w:after="80" w:before="200"/>
      </w:pPr>
      <w:r>
        <w:t xml:space="preserve">Java not found by Spark</w:t>
      </w:r>
    </w:p>
    <w:p>
      <w:pPr>
        <w:spacing w:after="140"/>
      </w:pPr>
      <w:r>
        <w:rPr>
          <w:sz w:val="22"/>
          <w:szCs w:val="22"/>
        </w:rPr>
        <w:t xml:space="preserve">Installing JDK 17 with winget initially failed (error 1618, another installer running) and, once installed, the java command was still not recognized in PowerShell and PyCharm despite a correct-looking PATH. Resolved by adding automatic JAVA_HOME detection to spark_session.py, which finds an installed JDK and sets JAVA_HOME and PATH for the process.</w:t>
      </w:r>
    </w:p>
    <w:p>
      <w:pPr>
        <w:pStyle w:val="Heading3"/>
        <w:spacing w:after="80" w:before="200"/>
      </w:pPr>
      <w:r>
        <w:t xml:space="preserve">Python worker failed to connect back</w:t>
      </w:r>
    </w:p>
    <w:p>
      <w:pPr>
        <w:spacing w:after="140"/>
      </w:pPr>
      <w:r>
        <w:rPr>
          <w:sz w:val="22"/>
          <w:szCs w:val="22"/>
        </w:rPr>
        <w:t xml:space="preserve">Spark's Python workers launched the Microsoft Store python alias ("Python was not found") instead of the real interpreter. Resolved by setting PYSPARK_PYTHON and PYSPARK_DRIVER_PYTHON to the interpreter that is running the script.</w:t>
      </w:r>
    </w:p>
    <w:p>
      <w:pPr>
        <w:pStyle w:val="Heading3"/>
        <w:spacing w:after="80" w:before="200"/>
      </w:pPr>
      <w:r>
        <w:t xml:space="preserve">Hadoop on Windows: winutils and hadoop.dll</w:t>
      </w:r>
    </w:p>
    <w:p>
      <w:pPr>
        <w:spacing w:after="140"/>
      </w:pPr>
      <w:r>
        <w:rPr>
          <w:sz w:val="22"/>
          <w:szCs w:val="22"/>
        </w:rPr>
        <w:t xml:space="preserve">The Parquet write first failed with "HADOOP_HOME and hadoop.home.dir are unset", then with an UnsatisfiedLinkError in NativeIO. Both are Windows-only requirements of Spark's Hadoop file layer. Resolved by installing winutils.exe and hadoop.dll into C:\hadoop\bin and having spark_session.py set HADOOP_HOME and add that folder to PATH.</w:t>
      </w:r>
    </w:p>
    <w:p>
      <w:pPr>
        <w:pStyle w:val="Heading3"/>
        <w:spacing w:after="80" w:before="200"/>
      </w:pPr>
      <w:r>
        <w:t xml:space="preserve">Warnings that did not need fixing</w:t>
      </w:r>
    </w:p>
    <w:p>
      <w:pPr>
        <w:spacing w:after="140"/>
      </w:pPr>
      <w:r>
        <w:rPr>
          <w:sz w:val="22"/>
          <w:szCs w:val="22"/>
        </w:rPr>
        <w:t xml:space="preserve">A pandas 3.0 compatibility warning from PySpark, an unauthenticated HuggingFace Hub notice, a Parquet memory-manager warning (resolved by using fewer partitions), and a "task of very large size" warning because documents are collected on the driver before createDataFrame. All are harmless at 20,000 documents.</w:t>
      </w:r>
    </w:p>
    <w:p>
      <w:pPr>
        <w:pStyle w:val="Heading2"/>
        <w:spacing w:after="120" w:before="320"/>
      </w:pPr>
      <w:r>
        <w:rPr>
          <w:color w:val="2E5395"/>
        </w:rPr>
        <w:t xml:space="preserve">8. Key Learnings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Spark on Windows needs more setup than on Linux or macOS: a JDK, correct Python interpreter paths, and Hadoop's winutils.exe and hadoop.dll. Encoding that setup in one shared spark_session.py means later phases inherit it without repeating the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Validating with a small sample (500 documents) first made each environment failure quick to isolate before spending time on the full 20,000-document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Streaming a public corpus avoids a large download. The current design collects documents into a Python list on the driver, which is fine at this scale but will not hold for millions of documents; scaling up would need a different ingestion path (for example, writing batches straight to Parquet with pyarrow).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Reading one error at a time and fixing the root cause (rather than working around symptoms) kept debugging manageable; each fix was documented in code so the environment is reproducible.</w:t>
      </w:r>
    </w:p>
    <w:p>
      <w:pPr>
        <w:pStyle w:val="Heading2"/>
        <w:spacing w:after="120" w:before="320"/>
      </w:pPr>
      <w:r>
        <w:rPr>
          <w:color w:val="2E5395"/>
        </w:rPr>
        <w:t xml:space="preserve">9. Status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5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track?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planned Phase 1 tasks done; raw dataset is ready for Phase 2.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10. Next Steps</w:t>
      </w:r>
    </w:p>
    <w:p>
      <w:pPr>
        <w:spacing w:after="140"/>
      </w:pPr>
      <w:r>
        <w:rPr>
          <w:sz w:val="22"/>
          <w:szCs w:val="22"/>
        </w:rPr>
        <w:t xml:space="preserve">Ready to start Phase 2 (Cleaning &amp; Quality Filtering Pipeline). The raw dataset is in data/raw/ in the agreed schema (doc_id, text, source).</w:t>
      </w:r>
    </w:p>
    <w:p>
      <w:pPr>
        <w:spacing w:after="140"/>
      </w:pPr>
      <w:r>
        <w:rPr>
          <w:sz w:val="22"/>
          <w:szCs w:val="22"/>
        </w:rPr>
        <w:t xml:space="preserve">Carry-over: decide whether to scale the corpus beyond 20,000 documents before the training phase. (The baseline character and token counts were measured at the start of Phase 2: 43.43 MB and about 10.86M estimated tokens.)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LLM Data Forge — CSCI 6996 Independent Study   |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2026-10-04T22:00:57.213Z</dcterms:created>
  <dcterms:modified xsi:type="dcterms:W3CDTF">2026-10-04T22:00:57.222Z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