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Pr="008521BE" w:rsidRDefault="006D6778" w:rsidP="006D6778">
      <w:pPr>
        <w:jc w:val="center"/>
        <w:rPr>
          <w:rFonts w:ascii="Arial" w:hAnsi="Arial" w:cs="Arial"/>
          <w:b/>
          <w:sz w:val="56"/>
          <w:szCs w:val="56"/>
        </w:rPr>
      </w:pPr>
      <w:r w:rsidRPr="008521BE">
        <w:rPr>
          <w:rFonts w:ascii="Arial" w:hAnsi="Arial" w:cs="Arial"/>
          <w:b/>
          <w:color w:val="333333"/>
          <w:sz w:val="56"/>
          <w:szCs w:val="56"/>
        </w:rPr>
        <w:t>Chronic Kidney Disease Analysis Using Machine Learning</w:t>
      </w:r>
    </w:p>
    <w:p w14:paraId="6D036240" w14:textId="7884B84B" w:rsidR="006D6778" w:rsidRDefault="008521BE"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169F12D4" wp14:editId="316533D1">
            <wp:extent cx="4196715"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4196715" cy="2766060"/>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26438266" w14:textId="6C2B7C4E" w:rsidR="006D6778" w:rsidRPr="008521BE" w:rsidRDefault="008521BE" w:rsidP="006D6778">
      <w:pPr>
        <w:jc w:val="center"/>
        <w:rPr>
          <w:rFonts w:ascii="Cambria" w:hAnsi="Cambria"/>
          <w:b/>
          <w:sz w:val="48"/>
          <w:szCs w:val="48"/>
        </w:rPr>
      </w:pPr>
      <w:r>
        <w:rPr>
          <w:rFonts w:ascii="Cambria" w:hAnsi="Cambria"/>
          <w:b/>
          <w:sz w:val="56"/>
          <w:szCs w:val="56"/>
        </w:rPr>
        <w:t xml:space="preserve">             </w:t>
      </w:r>
      <w:r w:rsidRPr="008521BE">
        <w:rPr>
          <w:rFonts w:ascii="Cambria" w:hAnsi="Cambria"/>
          <w:b/>
          <w:sz w:val="48"/>
          <w:szCs w:val="48"/>
        </w:rPr>
        <w:t>DEV SINGH</w:t>
      </w:r>
    </w:p>
    <w:p w14:paraId="32323615" w14:textId="19261C91"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YASH REDDY</w:t>
      </w:r>
    </w:p>
    <w:p w14:paraId="0F9F17EA" w14:textId="5B4CB7E4"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AKSHAT BHARDWAJ</w:t>
      </w:r>
    </w:p>
    <w:p w14:paraId="668E519C" w14:textId="6B24250C" w:rsidR="008521BE" w:rsidRDefault="008521BE" w:rsidP="008521BE">
      <w:pPr>
        <w:jc w:val="center"/>
        <w:rPr>
          <w:rFonts w:ascii="Cambria" w:hAnsi="Cambria"/>
          <w:b/>
          <w:sz w:val="48"/>
          <w:szCs w:val="48"/>
        </w:rPr>
      </w:pPr>
      <w:r>
        <w:rPr>
          <w:rFonts w:ascii="Cambria" w:hAnsi="Cambria"/>
          <w:b/>
          <w:sz w:val="48"/>
          <w:szCs w:val="48"/>
        </w:rPr>
        <w:t xml:space="preserve">                              </w:t>
      </w:r>
      <w:r w:rsidRPr="008521BE">
        <w:rPr>
          <w:rFonts w:ascii="Cambria" w:hAnsi="Cambria"/>
          <w:b/>
          <w:sz w:val="48"/>
          <w:szCs w:val="48"/>
        </w:rPr>
        <w:t>RISHITA SRIVASTAVA</w:t>
      </w:r>
    </w:p>
    <w:p w14:paraId="0125FA27" w14:textId="6FEBB83D" w:rsidR="00AE5F36" w:rsidRPr="008521BE" w:rsidRDefault="00AE5F36" w:rsidP="008521BE">
      <w:pPr>
        <w:jc w:val="center"/>
        <w:rPr>
          <w:rFonts w:ascii="Cambria" w:hAnsi="Cambria"/>
          <w:b/>
          <w:sz w:val="48"/>
          <w:szCs w:val="48"/>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8521BE">
      <w:pPr>
        <w:pStyle w:val="ListParagraph"/>
        <w:numPr>
          <w:ilvl w:val="0"/>
          <w:numId w:val="14"/>
        </w:numPr>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2616DC06" w14:textId="77777777" w:rsidR="008521BE"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CONCLUSION</w:t>
      </w:r>
    </w:p>
    <w:p w14:paraId="5603A786" w14:textId="77777777" w:rsidR="008521BE" w:rsidRPr="008521BE" w:rsidRDefault="008521BE" w:rsidP="008521BE">
      <w:pPr>
        <w:pStyle w:val="ListParagraph"/>
        <w:rPr>
          <w:rFonts w:ascii="Cambria" w:hAnsi="Cambria"/>
          <w:sz w:val="28"/>
          <w:szCs w:val="28"/>
        </w:rPr>
      </w:pPr>
    </w:p>
    <w:p w14:paraId="29D7B2EE" w14:textId="74A2D6C9" w:rsidR="005B5777" w:rsidRPr="008521BE" w:rsidRDefault="00AE5F36" w:rsidP="008521BE">
      <w:pPr>
        <w:pStyle w:val="ListParagraph"/>
        <w:numPr>
          <w:ilvl w:val="0"/>
          <w:numId w:val="14"/>
        </w:numPr>
        <w:jc w:val="both"/>
        <w:rPr>
          <w:rFonts w:ascii="Cambria" w:hAnsi="Cambria"/>
          <w:sz w:val="28"/>
          <w:szCs w:val="28"/>
        </w:rPr>
      </w:pPr>
      <w:r w:rsidRPr="008521BE">
        <w:rPr>
          <w:rFonts w:ascii="Cambria" w:hAnsi="Cambria"/>
          <w:sz w:val="28"/>
          <w:szCs w:val="28"/>
        </w:rPr>
        <w:t>FUTURE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8521BE">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18A060AB" w14:textId="1703CEDB" w:rsidR="008521BE" w:rsidRPr="008521BE" w:rsidRDefault="008521BE" w:rsidP="008521BE">
      <w:pPr>
        <w:pStyle w:val="NormalWeb"/>
        <w:shd w:val="clear" w:color="auto" w:fill="FFFFFF"/>
        <w:spacing w:before="0" w:beforeAutospacing="0" w:after="360" w:afterAutospacing="0" w:line="360" w:lineRule="atLeast"/>
        <w:rPr>
          <w:rFonts w:ascii="Helvetica" w:hAnsi="Helvetica" w:cs="Helvetica"/>
          <w:color w:val="111111"/>
          <w:sz w:val="29"/>
          <w:szCs w:val="29"/>
        </w:rPr>
      </w:pPr>
      <w:r>
        <w:rPr>
          <w:rFonts w:ascii="Helvetica" w:hAnsi="Helvetica" w:cs="Helvetica"/>
          <w:color w:val="111111"/>
          <w:sz w:val="29"/>
          <w:szCs w:val="29"/>
          <w:shd w:val="clear" w:color="auto" w:fill="FFFFFF"/>
        </w:rPr>
        <w:t>Chronic kidney disease, also called chronic kidney failure, describes the gradual loss of kidney function. Your kidneys filter wastes and excess fluids from your blood, which are then excreted in your urine. When chronic kidney disease reaches an advanced stage, dangerous levels of fluid, electrolytes and wastes can build up in your body.</w:t>
      </w:r>
      <w:r w:rsidRPr="008521BE">
        <w:rPr>
          <w:rFonts w:ascii="Helvetica" w:hAnsi="Helvetica" w:cs="Helvetica"/>
          <w:color w:val="111111"/>
          <w:sz w:val="29"/>
          <w:szCs w:val="29"/>
        </w:rPr>
        <w:t xml:space="preserve"> </w:t>
      </w:r>
      <w:r>
        <w:rPr>
          <w:rFonts w:ascii="Helvetica" w:hAnsi="Helvetica" w:cs="Helvetica"/>
          <w:color w:val="111111"/>
          <w:sz w:val="29"/>
          <w:szCs w:val="29"/>
        </w:rPr>
        <w:t>I</w:t>
      </w:r>
      <w:r w:rsidRPr="008521BE">
        <w:rPr>
          <w:rFonts w:ascii="Helvetica" w:hAnsi="Helvetica" w:cs="Helvetica"/>
          <w:color w:val="111111"/>
          <w:sz w:val="29"/>
          <w:szCs w:val="29"/>
          <w:lang w:val="en-IN" w:eastAsia="en-IN"/>
        </w:rPr>
        <w:t>n the early stages of chronic kidney disease, you may have few signs or symptoms. Chronic kidney disease may not become apparent until your kidney function is significantly impaired.</w:t>
      </w:r>
    </w:p>
    <w:p w14:paraId="5BA92DFA" w14:textId="65A5F6B9" w:rsid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Treatment for chronic kidney disease focuses on slowing the progression of the kidney damage, usually by controlling the underlying cause. Chronic kidney disease can progress to end-stage kidney failure, which is fatal without artificial filtering (dialysis) or a kidney transplant.</w:t>
      </w:r>
    </w:p>
    <w:p w14:paraId="0F31B452"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Chronic kidney disease occurs when a disease or condition impairs kidney function, causing kidney damage to worsen over several months or years.</w:t>
      </w:r>
    </w:p>
    <w:p w14:paraId="00DF6B3C"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Diseases and conditions that cause chronic kidney disease include:</w:t>
      </w:r>
    </w:p>
    <w:p w14:paraId="03E19FE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Type 1 or type 2 diabetes</w:t>
      </w:r>
    </w:p>
    <w:p w14:paraId="01BFB6E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High blood pressure</w:t>
      </w:r>
    </w:p>
    <w:p w14:paraId="32D7D9C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Glomerulonephritis (gloe-mer-u-low-nuh-FRY-tis), an inflammation of the kidney's filtering units (glomeruli)</w:t>
      </w:r>
    </w:p>
    <w:p w14:paraId="1DC9E9A2"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Interstitial nephritis (in-tur-STISH-ul nuh-FRY-tis), an inflammation of the kidney's tubules and surrounding structures</w:t>
      </w:r>
    </w:p>
    <w:p w14:paraId="6614A38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Polycystic kidney disease</w:t>
      </w:r>
    </w:p>
    <w:p w14:paraId="2AF6FCD0"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p>
    <w:p w14:paraId="10480BDA" w14:textId="493C018F"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310892AD" w14:textId="2BAD2D84" w:rsidR="005B5777" w:rsidRPr="006D6778" w:rsidRDefault="00DB5B55" w:rsidP="006D6778">
      <w:pPr>
        <w:pBdr>
          <w:bottom w:val="single" w:sz="6" w:space="1" w:color="auto"/>
        </w:pBdr>
        <w:jc w:val="both"/>
        <w:rPr>
          <w:rFonts w:ascii="Cambria" w:hAnsi="Cambria"/>
          <w:b/>
          <w:bCs/>
          <w:sz w:val="44"/>
          <w:szCs w:val="44"/>
        </w:rPr>
      </w:pPr>
      <w:r>
        <w:rPr>
          <w:rFonts w:ascii="Cambria" w:hAnsi="Cambria"/>
          <w:b/>
          <w:bCs/>
          <w:sz w:val="44"/>
          <w:szCs w:val="44"/>
        </w:rPr>
        <w:lastRenderedPageBreak/>
        <w:t>LITERATURE REVIEW</w:t>
      </w:r>
    </w:p>
    <w:p w14:paraId="4DCC9CED" w14:textId="77777777" w:rsidR="00DB5B55" w:rsidRPr="00145918" w:rsidRDefault="00DB5B55" w:rsidP="006D6778">
      <w:pPr>
        <w:shd w:val="clear" w:color="auto" w:fill="FFFFFF"/>
        <w:spacing w:before="166" w:after="166" w:line="240" w:lineRule="auto"/>
        <w:jc w:val="both"/>
        <w:rPr>
          <w:rFonts w:ascii="Helvetica" w:hAnsi="Helvetica" w:cs="Helvetica"/>
          <w:color w:val="333333"/>
          <w:sz w:val="28"/>
          <w:szCs w:val="28"/>
        </w:rPr>
      </w:pPr>
      <w:r w:rsidRPr="00145918">
        <w:rPr>
          <w:rFonts w:ascii="Helvetica" w:hAnsi="Helvetica" w:cs="Helvetica"/>
          <w:color w:val="333333"/>
          <w:sz w:val="28"/>
          <w:szCs w:val="28"/>
        </w:rPr>
        <w:t>Defined as a persistent abnormality in kidney structure or function (eg, glomerular filtration rate [GFR] &lt;60 mL/min/1.73 m</w:t>
      </w:r>
      <w:r w:rsidRPr="00145918">
        <w:rPr>
          <w:rFonts w:ascii="Helvetica" w:hAnsi="Helvetica" w:cs="Helvetica"/>
          <w:color w:val="333333"/>
          <w:sz w:val="28"/>
          <w:szCs w:val="28"/>
          <w:vertAlign w:val="superscript"/>
        </w:rPr>
        <w:t>2</w:t>
      </w:r>
      <w:r w:rsidRPr="00145918">
        <w:rPr>
          <w:rFonts w:ascii="Helvetica" w:hAnsi="Helvetica" w:cs="Helvetica"/>
          <w:color w:val="333333"/>
          <w:sz w:val="28"/>
          <w:szCs w:val="28"/>
        </w:rPr>
        <w:t> or albuminuria ≥30 mg per 24 hours) for more than 3 months, CKD affects 8% to 16% of the population worldwide. In developed countries, CKD is most commonly attributed to diabetes and hypertension. However, less than 5% of patients with early CKD report awareness of their disease. Among individuals diagnosed as having CKD, staging and new risk assessment tools that incorporate GFR and albuminuria can help guide treatment, monitoring, and referral strategies. Optimal management of CKD includes cardiovascular risk reduction (eg, statins and blood pressure management), treatment of albuminuria (eg, angiotensin-converting enzyme inhibitors or angiotensin II receptor blockers), avoidance of potential nephrotoxins (eg, nonsteroidal anti-inflammatory drugs), and adjustments to drug dosing (eg, many antibiotics and oral hypoglycemic agents). Patients also require monitoring for complications of CKD, such as hyperkalemia, metabolic acidosis, hyperphosphatemia, vitamin D deficiency, secondary hyperparathyroidism, and anemia. Those at high risk of CKD progression (eg, estimated GFR &lt;30 mL/min/1.73 m</w:t>
      </w:r>
      <w:r w:rsidRPr="00145918">
        <w:rPr>
          <w:rFonts w:ascii="Helvetica" w:hAnsi="Helvetica" w:cs="Helvetica"/>
          <w:color w:val="333333"/>
          <w:sz w:val="28"/>
          <w:szCs w:val="28"/>
          <w:vertAlign w:val="superscript"/>
        </w:rPr>
        <w:t>2</w:t>
      </w:r>
      <w:r w:rsidRPr="00145918">
        <w:rPr>
          <w:rFonts w:ascii="Helvetica" w:hAnsi="Helvetica" w:cs="Helvetica"/>
          <w:color w:val="333333"/>
          <w:sz w:val="28"/>
          <w:szCs w:val="28"/>
        </w:rPr>
        <w:t>, albuminuria ≥300 mg per 24 hours, or rapid decline in estimated GFR) should be promptly referred to a nephrologist.</w:t>
      </w:r>
    </w:p>
    <w:p w14:paraId="093160F6" w14:textId="3545B20E" w:rsidR="00910B8B" w:rsidRPr="00145918" w:rsidRDefault="00910B8B" w:rsidP="006D6778">
      <w:pPr>
        <w:shd w:val="clear" w:color="auto" w:fill="FFFFFF"/>
        <w:spacing w:before="166" w:after="166" w:line="240" w:lineRule="auto"/>
        <w:jc w:val="both"/>
        <w:rPr>
          <w:rFonts w:ascii="Helvetica" w:eastAsia="Times New Roman" w:hAnsi="Helvetica" w:cs="Times New Roman"/>
          <w:color w:val="000000"/>
          <w:sz w:val="28"/>
          <w:szCs w:val="28"/>
        </w:rPr>
      </w:pPr>
      <w:r w:rsidRPr="00145918">
        <w:rPr>
          <w:rFonts w:ascii="Helvetica" w:eastAsia="Times New Roman" w:hAnsi="Helvetic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145918">
        <w:rPr>
          <w:rFonts w:ascii="Helvetica" w:eastAsia="Times New Roman" w:hAnsi="Helvetica" w:cs="Times New Roman"/>
          <w:i/>
          <w:iCs/>
          <w:color w:val="000000"/>
          <w:sz w:val="28"/>
          <w:szCs w:val="28"/>
        </w:rPr>
        <w:t>International Classification of Diseases</w:t>
      </w:r>
      <w:r w:rsidRPr="00145918">
        <w:rPr>
          <w:rFonts w:ascii="Helvetica" w:eastAsia="Times New Roman" w:hAnsi="Helvetic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145918">
        <w:rPr>
          <w:rFonts w:ascii="Helvetica" w:eastAsia="Times New Roman" w:hAnsi="Helvetic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5E23D18" w14:textId="77777777" w:rsidR="00DB5B55" w:rsidRDefault="00DB5B55" w:rsidP="006D6778">
      <w:pPr>
        <w:pBdr>
          <w:bottom w:val="single" w:sz="6" w:space="1" w:color="auto"/>
        </w:pBdr>
        <w:jc w:val="both"/>
        <w:rPr>
          <w:rFonts w:ascii="Cambria" w:hAnsi="Cambria"/>
          <w:b/>
          <w:bCs/>
          <w:sz w:val="44"/>
          <w:szCs w:val="44"/>
        </w:rPr>
      </w:pPr>
    </w:p>
    <w:p w14:paraId="4AABC73A" w14:textId="7464461A"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32A6D22E"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A</w:t>
      </w:r>
      <w:r w:rsidR="00910B8B" w:rsidRPr="006D6778">
        <w:rPr>
          <w:rFonts w:ascii="Cambria" w:eastAsia="Times New Roman" w:hAnsi="Cambria" w:cs="Arial"/>
          <w:sz w:val="28"/>
          <w:szCs w:val="28"/>
        </w:rPr>
        <w:t>nalyze the dataset</w:t>
      </w:r>
    </w:p>
    <w:p w14:paraId="3BE0E353" w14:textId="11610FCD"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D</w:t>
      </w:r>
      <w:r w:rsidR="00910B8B" w:rsidRPr="006D6778">
        <w:rPr>
          <w:rFonts w:ascii="Cambria" w:eastAsia="Times New Roman" w:hAnsi="Cambria" w:cs="Arial"/>
          <w:sz w:val="28"/>
          <w:szCs w:val="28"/>
        </w:rPr>
        <w:t>rop unnecessary columns</w:t>
      </w:r>
    </w:p>
    <w:p w14:paraId="3D7DBFDE" w14:textId="1A3C959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C</w:t>
      </w:r>
      <w:r w:rsidR="00910B8B" w:rsidRPr="006D6778">
        <w:rPr>
          <w:rFonts w:ascii="Cambria" w:eastAsia="Times New Roman" w:hAnsi="Cambria" w:cs="Arial"/>
          <w:sz w:val="28"/>
          <w:szCs w:val="28"/>
        </w:rPr>
        <w:t>hange the column names</w:t>
      </w:r>
    </w:p>
    <w:p w14:paraId="1C3683E3" w14:textId="3ED9215A"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R</w:t>
      </w:r>
      <w:r w:rsidR="00910B8B" w:rsidRPr="006D6778">
        <w:rPr>
          <w:rFonts w:ascii="Cambria" w:eastAsia="Times New Roman" w:hAnsi="Cambria" w:cs="Arial"/>
          <w:sz w:val="28"/>
          <w:szCs w:val="28"/>
        </w:rPr>
        <w:t>emove the randomness in the columns</w:t>
      </w:r>
    </w:p>
    <w:p w14:paraId="726E65F1" w14:textId="2C9DF255"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F</w:t>
      </w:r>
      <w:r w:rsidR="00910B8B" w:rsidRPr="006D6778">
        <w:rPr>
          <w:rFonts w:ascii="Cambria" w:eastAsia="Times New Roman" w:hAnsi="Cambria" w:cs="Arial"/>
          <w:sz w:val="28"/>
          <w:szCs w:val="28"/>
        </w:rPr>
        <w:t>ind the missing values</w:t>
      </w:r>
    </w:p>
    <w:p w14:paraId="1049BD86" w14:textId="0D8CCA5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H</w:t>
      </w:r>
      <w:r w:rsidR="00910B8B" w:rsidRPr="006D6778">
        <w:rPr>
          <w:rFonts w:ascii="Cambria" w:eastAsia="Times New Roman" w:hAnsi="Cambria" w:cs="Arial"/>
          <w:sz w:val="28"/>
          <w:szCs w:val="28"/>
        </w:rPr>
        <w:t>andle the missing values</w:t>
      </w:r>
    </w:p>
    <w:p w14:paraId="77F8719A" w14:textId="021C7567"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into independent and dependent variables</w:t>
      </w:r>
    </w:p>
    <w:p w14:paraId="112B1C6E" w14:textId="083D40D4"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to train and test</w:t>
      </w:r>
    </w:p>
    <w:p w14:paraId="3DEE68A0"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0229EDC8" w:rsidR="00910B8B" w:rsidRPr="006D6778" w:rsidRDefault="00DB5B55"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ave the model and its dependencies</w:t>
      </w:r>
    </w:p>
    <w:p w14:paraId="2874D492"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Model is based on logistic regression, and it obtains the weight of each predictor and a bias. If the sum of the effects of all predictors exceeds a threshold, the category of the sample will be classified as ckd or notckd.</w:t>
      </w:r>
    </w:p>
    <w:p w14:paraId="4B4DF5F3" w14:textId="77777777" w:rsidR="005B5777" w:rsidRPr="006D6778" w:rsidRDefault="005B5777" w:rsidP="006D6778">
      <w:pPr>
        <w:tabs>
          <w:tab w:val="left" w:pos="6005"/>
        </w:tabs>
        <w:jc w:val="both"/>
        <w:rPr>
          <w:rFonts w:ascii="Cambria" w:hAnsi="Cambria"/>
        </w:rPr>
      </w:pPr>
    </w:p>
    <w:p w14:paraId="47AE2A28" w14:textId="77777777" w:rsidR="00DB5B55" w:rsidRDefault="005B5777" w:rsidP="006D6778">
      <w:pPr>
        <w:pBdr>
          <w:bottom w:val="single" w:sz="6" w:space="1" w:color="auto"/>
        </w:pBdr>
        <w:jc w:val="both"/>
        <w:rPr>
          <w:rFonts w:ascii="Cambria" w:hAnsi="Cambria"/>
        </w:rPr>
      </w:pPr>
      <w:r w:rsidRPr="006D6778">
        <w:rPr>
          <w:rFonts w:ascii="Cambria" w:hAnsi="Cambria"/>
        </w:rPr>
        <w:tab/>
      </w:r>
    </w:p>
    <w:p w14:paraId="08E1451F" w14:textId="1D93BC5E"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12AD518E" w:rsidR="005B5777" w:rsidRPr="006D6778" w:rsidRDefault="00243741" w:rsidP="006D6778">
      <w:pPr>
        <w:jc w:val="both"/>
        <w:rPr>
          <w:rFonts w:ascii="Cambria" w:hAnsi="Cambria"/>
          <w:sz w:val="28"/>
          <w:szCs w:val="28"/>
        </w:rPr>
      </w:pPr>
      <w:r w:rsidRPr="006D6778">
        <w:rPr>
          <w:rFonts w:ascii="Cambria" w:hAnsi="Cambria"/>
          <w:sz w:val="28"/>
          <w:szCs w:val="28"/>
        </w:rPr>
        <w:t>F</w:t>
      </w:r>
      <w:r w:rsidR="00DB5B55">
        <w:rPr>
          <w:rFonts w:ascii="Cambria" w:hAnsi="Cambria" w:cs="Arial"/>
          <w:sz w:val="28"/>
          <w:szCs w:val="28"/>
          <w:shd w:val="clear" w:color="auto" w:fill="FFFFFF"/>
        </w:rPr>
        <w:t>inally, t</w:t>
      </w:r>
      <w:r w:rsidRPr="006D6778">
        <w:rPr>
          <w:rFonts w:ascii="Cambria" w:hAnsi="Cambria" w:cs="Arial"/>
          <w:sz w:val="28"/>
          <w:szCs w:val="28"/>
          <w:shd w:val="clear" w:color="auto" w:fill="FFFFFF"/>
        </w:rPr>
        <w:t>here is a need to check to see how well our model is performing on the test data. There are many evaluation techniques are there. For this, we evaluate the accuracy score produced by the model. Confustion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8">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r w:rsidR="00832450" w:rsidRPr="006D6778">
        <w:rPr>
          <w:rFonts w:ascii="Cambria" w:hAnsi="Cambria" w:cs="Arial"/>
          <w:sz w:val="28"/>
          <w:szCs w:val="28"/>
          <w:shd w:val="clear" w:color="auto" w:fill="FFFFFF"/>
        </w:rPr>
        <w:t xml:space="preserve">Confustion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4B745815" w14:textId="77777777" w:rsidR="0021354B" w:rsidRDefault="0021354B" w:rsidP="006D6778">
      <w:pPr>
        <w:jc w:val="both"/>
        <w:rPr>
          <w:rFonts w:ascii="Cambria" w:hAnsi="Cambria" w:cs="NimbusRomNo9L-Regu"/>
          <w:b/>
          <w:bCs/>
          <w:sz w:val="52"/>
          <w:szCs w:val="52"/>
        </w:rPr>
      </w:pPr>
    </w:p>
    <w:p w14:paraId="1B30873C" w14:textId="77777777" w:rsidR="0021354B" w:rsidRDefault="0021354B" w:rsidP="006D6778">
      <w:pPr>
        <w:jc w:val="both"/>
        <w:rPr>
          <w:rFonts w:ascii="Cambria" w:hAnsi="Cambria" w:cs="NimbusRomNo9L-Regu"/>
          <w:b/>
          <w:bCs/>
          <w:sz w:val="52"/>
          <w:szCs w:val="52"/>
        </w:rPr>
      </w:pPr>
    </w:p>
    <w:p w14:paraId="10C15292" w14:textId="77777777" w:rsidR="0021354B" w:rsidRDefault="0021354B" w:rsidP="006D6778">
      <w:pPr>
        <w:jc w:val="both"/>
        <w:rPr>
          <w:rFonts w:ascii="Cambria" w:hAnsi="Cambria" w:cs="NimbusRomNo9L-Regu"/>
          <w:b/>
          <w:bCs/>
          <w:sz w:val="52"/>
          <w:szCs w:val="52"/>
        </w:rPr>
      </w:pPr>
    </w:p>
    <w:p w14:paraId="65E143DF" w14:textId="397F1647" w:rsidR="00982C2B" w:rsidRDefault="00145918" w:rsidP="006D6778">
      <w:pPr>
        <w:jc w:val="both"/>
        <w:rPr>
          <w:rFonts w:ascii="Cambria" w:hAnsi="Cambria" w:cs="NimbusRomNo9L-Regu"/>
          <w:b/>
          <w:bCs/>
          <w:sz w:val="52"/>
          <w:szCs w:val="52"/>
        </w:rPr>
      </w:pPr>
      <w:r>
        <w:rPr>
          <w:rFonts w:ascii="Cambria" w:hAnsi="Cambria" w:cs="NimbusRomNo9L-Regu"/>
          <w:b/>
          <w:bCs/>
          <w:sz w:val="52"/>
          <w:szCs w:val="52"/>
        </w:rPr>
        <w:lastRenderedPageBreak/>
        <w:t>Screenshots</w:t>
      </w:r>
    </w:p>
    <w:p w14:paraId="5B866275" w14:textId="77777777" w:rsidR="00145918" w:rsidRDefault="00145918" w:rsidP="006D6778">
      <w:pPr>
        <w:jc w:val="both"/>
        <w:rPr>
          <w:rFonts w:ascii="Cambria" w:hAnsi="Cambria" w:cs="NimbusRomNo9L-Regu"/>
          <w:b/>
          <w:bCs/>
          <w:sz w:val="52"/>
          <w:szCs w:val="52"/>
        </w:rPr>
      </w:pPr>
    </w:p>
    <w:p w14:paraId="45819C71" w14:textId="75109CB6" w:rsidR="00145918" w:rsidRPr="006D6778" w:rsidRDefault="00145918" w:rsidP="006D6778">
      <w:pPr>
        <w:jc w:val="both"/>
        <w:rPr>
          <w:rFonts w:ascii="Cambria" w:hAnsi="Cambria" w:cs="NimbusRomNo9L-Regu"/>
          <w:b/>
          <w:bCs/>
          <w:sz w:val="52"/>
          <w:szCs w:val="52"/>
        </w:rPr>
      </w:pPr>
      <w:r>
        <w:rPr>
          <w:rFonts w:ascii="Cambria" w:hAnsi="Cambria" w:cs="NimbusRomNo9L-Regu"/>
          <w:b/>
          <w:bCs/>
          <w:noProof/>
          <w:sz w:val="52"/>
          <w:szCs w:val="52"/>
        </w:rPr>
        <w:drawing>
          <wp:inline distT="0" distB="0" distL="0" distR="0" wp14:anchorId="72F39F26" wp14:editId="5D5740D9">
            <wp:extent cx="6093460" cy="2820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2820035"/>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58755003" wp14:editId="1A6CF5FF">
            <wp:extent cx="6093460" cy="2627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2627630"/>
                    </a:xfrm>
                    <a:prstGeom prst="rect">
                      <a:avLst/>
                    </a:prstGeom>
                    <a:noFill/>
                    <a:ln>
                      <a:noFill/>
                    </a:ln>
                  </pic:spPr>
                </pic:pic>
              </a:graphicData>
            </a:graphic>
          </wp:inline>
        </w:drawing>
      </w:r>
      <w:r>
        <w:rPr>
          <w:rFonts w:ascii="Cambria" w:hAnsi="Cambria" w:cs="NimbusRomNo9L-Regu"/>
          <w:b/>
          <w:bCs/>
          <w:noProof/>
          <w:sz w:val="52"/>
          <w:szCs w:val="52"/>
        </w:rPr>
        <w:lastRenderedPageBreak/>
        <w:drawing>
          <wp:inline distT="0" distB="0" distL="0" distR="0" wp14:anchorId="59CB02D8" wp14:editId="395B39F6">
            <wp:extent cx="6093460" cy="2689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2689225"/>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77EEA124" wp14:editId="080148C6">
            <wp:extent cx="6093460" cy="2627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2627630"/>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41525C42" wp14:editId="3B3355C3">
            <wp:extent cx="6093460" cy="21666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2166620"/>
                    </a:xfrm>
                    <a:prstGeom prst="rect">
                      <a:avLst/>
                    </a:prstGeom>
                    <a:noFill/>
                    <a:ln>
                      <a:noFill/>
                    </a:ln>
                  </pic:spPr>
                </pic:pic>
              </a:graphicData>
            </a:graphic>
          </wp:inline>
        </w:drawing>
      </w:r>
      <w:r>
        <w:rPr>
          <w:rFonts w:ascii="Cambria" w:hAnsi="Cambria" w:cs="NimbusRomNo9L-Regu"/>
          <w:b/>
          <w:bCs/>
          <w:noProof/>
          <w:sz w:val="52"/>
          <w:szCs w:val="52"/>
        </w:rPr>
        <w:lastRenderedPageBreak/>
        <w:drawing>
          <wp:inline distT="0" distB="0" distL="0" distR="0" wp14:anchorId="19BDC3D8" wp14:editId="1DEA1DEA">
            <wp:extent cx="6093460" cy="2712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2712720"/>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45C8C66B" wp14:editId="7A9B3386">
            <wp:extent cx="6093460" cy="27355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2735580"/>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35888A92" wp14:editId="2D9AE596">
            <wp:extent cx="6093460" cy="26587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2658745"/>
                    </a:xfrm>
                    <a:prstGeom prst="rect">
                      <a:avLst/>
                    </a:prstGeom>
                    <a:noFill/>
                    <a:ln>
                      <a:noFill/>
                    </a:ln>
                  </pic:spPr>
                </pic:pic>
              </a:graphicData>
            </a:graphic>
          </wp:inline>
        </w:drawing>
      </w:r>
      <w:r>
        <w:rPr>
          <w:rFonts w:ascii="Cambria" w:hAnsi="Cambria" w:cs="NimbusRomNo9L-Regu"/>
          <w:b/>
          <w:bCs/>
          <w:noProof/>
          <w:sz w:val="52"/>
          <w:szCs w:val="52"/>
        </w:rPr>
        <w:lastRenderedPageBreak/>
        <w:drawing>
          <wp:inline distT="0" distB="0" distL="0" distR="0" wp14:anchorId="17820CBA" wp14:editId="324FCE50">
            <wp:extent cx="6093460" cy="2689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60" cy="2689225"/>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06AD7536" wp14:editId="05985B39">
            <wp:extent cx="6093460" cy="18827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1882775"/>
                    </a:xfrm>
                    <a:prstGeom prst="rect">
                      <a:avLst/>
                    </a:prstGeom>
                    <a:noFill/>
                    <a:ln>
                      <a:noFill/>
                    </a:ln>
                  </pic:spPr>
                </pic:pic>
              </a:graphicData>
            </a:graphic>
          </wp:inline>
        </w:drawing>
      </w:r>
      <w:r>
        <w:rPr>
          <w:rFonts w:ascii="Cambria" w:hAnsi="Cambria" w:cs="NimbusRomNo9L-Regu"/>
          <w:b/>
          <w:bCs/>
          <w:noProof/>
          <w:sz w:val="52"/>
          <w:szCs w:val="52"/>
        </w:rPr>
        <w:lastRenderedPageBreak/>
        <w:drawing>
          <wp:inline distT="0" distB="0" distL="0" distR="0" wp14:anchorId="34B40F4F" wp14:editId="3AD9B604">
            <wp:extent cx="6093460" cy="3427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460" cy="3427095"/>
                    </a:xfrm>
                    <a:prstGeom prst="rect">
                      <a:avLst/>
                    </a:prstGeom>
                    <a:noFill/>
                    <a:ln>
                      <a:noFill/>
                    </a:ln>
                  </pic:spPr>
                </pic:pic>
              </a:graphicData>
            </a:graphic>
          </wp:inline>
        </w:drawing>
      </w:r>
      <w:r>
        <w:rPr>
          <w:rFonts w:ascii="Cambria" w:hAnsi="Cambria" w:cs="NimbusRomNo9L-Regu"/>
          <w:b/>
          <w:bCs/>
          <w:noProof/>
          <w:sz w:val="52"/>
          <w:szCs w:val="52"/>
        </w:rPr>
        <w:drawing>
          <wp:inline distT="0" distB="0" distL="0" distR="0" wp14:anchorId="7EC255DA" wp14:editId="2CE1FF6C">
            <wp:extent cx="6093460" cy="3427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3427095"/>
                    </a:xfrm>
                    <a:prstGeom prst="rect">
                      <a:avLst/>
                    </a:prstGeom>
                    <a:noFill/>
                    <a:ln>
                      <a:noFill/>
                    </a:ln>
                  </pic:spPr>
                </pic:pic>
              </a:graphicData>
            </a:graphic>
          </wp:inline>
        </w:drawing>
      </w:r>
    </w:p>
    <w:p w14:paraId="2330BC6C" w14:textId="77777777" w:rsidR="00EF5D74" w:rsidRPr="006D6778" w:rsidRDefault="00EF5D74" w:rsidP="006D6778">
      <w:pPr>
        <w:jc w:val="both"/>
        <w:rPr>
          <w:rFonts w:ascii="Cambria" w:hAnsi="Cambria"/>
        </w:rPr>
      </w:pP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7FC41CCF" w14:textId="01BFE349"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0E2A" w14:textId="77777777" w:rsidR="00552822" w:rsidRDefault="00552822" w:rsidP="005B5777">
      <w:pPr>
        <w:spacing w:after="0" w:line="240" w:lineRule="auto"/>
      </w:pPr>
      <w:r>
        <w:separator/>
      </w:r>
    </w:p>
  </w:endnote>
  <w:endnote w:type="continuationSeparator" w:id="0">
    <w:p w14:paraId="69108EC1" w14:textId="77777777" w:rsidR="00552822" w:rsidRDefault="00552822"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3F38" w14:textId="77777777" w:rsidR="00552822" w:rsidRDefault="00552822" w:rsidP="005B5777">
      <w:pPr>
        <w:spacing w:after="0" w:line="240" w:lineRule="auto"/>
      </w:pPr>
      <w:r>
        <w:separator/>
      </w:r>
    </w:p>
  </w:footnote>
  <w:footnote w:type="continuationSeparator" w:id="0">
    <w:p w14:paraId="2EC8E0FD" w14:textId="77777777" w:rsidR="00552822" w:rsidRDefault="00552822" w:rsidP="005B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962D5"/>
    <w:multiLevelType w:val="hybridMultilevel"/>
    <w:tmpl w:val="8578C70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B268EB"/>
    <w:multiLevelType w:val="hybridMultilevel"/>
    <w:tmpl w:val="9D72AC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038549D"/>
    <w:multiLevelType w:val="multilevel"/>
    <w:tmpl w:val="A84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3"/>
  </w:num>
  <w:num w:numId="2">
    <w:abstractNumId w:val="0"/>
  </w:num>
  <w:num w:numId="3">
    <w:abstractNumId w:val="1"/>
  </w:num>
  <w:num w:numId="4">
    <w:abstractNumId w:val="11"/>
  </w:num>
  <w:num w:numId="5">
    <w:abstractNumId w:val="12"/>
  </w:num>
  <w:num w:numId="6">
    <w:abstractNumId w:val="5"/>
  </w:num>
  <w:num w:numId="7">
    <w:abstractNumId w:val="14"/>
  </w:num>
  <w:num w:numId="8">
    <w:abstractNumId w:val="9"/>
  </w:num>
  <w:num w:numId="9">
    <w:abstractNumId w:val="7"/>
  </w:num>
  <w:num w:numId="10">
    <w:abstractNumId w:val="4"/>
  </w:num>
  <w:num w:numId="11">
    <w:abstractNumId w:val="10"/>
  </w:num>
  <w:num w:numId="12">
    <w:abstractNumId w:val="15"/>
  </w:num>
  <w:num w:numId="13">
    <w:abstractNumId w:val="8"/>
  </w:num>
  <w:num w:numId="14">
    <w:abstractNumId w:val="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F36"/>
    <w:rsid w:val="00006732"/>
    <w:rsid w:val="000572F5"/>
    <w:rsid w:val="000676E2"/>
    <w:rsid w:val="00145918"/>
    <w:rsid w:val="00193EC0"/>
    <w:rsid w:val="0021354B"/>
    <w:rsid w:val="00216279"/>
    <w:rsid w:val="00243741"/>
    <w:rsid w:val="002F0909"/>
    <w:rsid w:val="00430566"/>
    <w:rsid w:val="00485E47"/>
    <w:rsid w:val="00552822"/>
    <w:rsid w:val="005571E2"/>
    <w:rsid w:val="00571C0C"/>
    <w:rsid w:val="005B5777"/>
    <w:rsid w:val="006D6778"/>
    <w:rsid w:val="00781695"/>
    <w:rsid w:val="007B7E5E"/>
    <w:rsid w:val="00832450"/>
    <w:rsid w:val="008521BE"/>
    <w:rsid w:val="00910B8B"/>
    <w:rsid w:val="009364D3"/>
    <w:rsid w:val="00942A37"/>
    <w:rsid w:val="00982C2B"/>
    <w:rsid w:val="00A50D58"/>
    <w:rsid w:val="00AE5F36"/>
    <w:rsid w:val="00B93752"/>
    <w:rsid w:val="00DB5B55"/>
    <w:rsid w:val="00E64D0D"/>
    <w:rsid w:val="00EF5D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AC3A80D7-79FE-4302-A7E0-AD4E6623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1">
    <w:name w:val="Unresolved Mention1"/>
    <w:basedOn w:val="DefaultParagraphFont"/>
    <w:uiPriority w:val="99"/>
    <w:semiHidden/>
    <w:unhideWhenUsed/>
    <w:rsid w:val="00982C2B"/>
    <w:rPr>
      <w:color w:val="605E5C"/>
      <w:shd w:val="clear" w:color="auto" w:fill="E1DFDD"/>
    </w:rPr>
  </w:style>
  <w:style w:type="character" w:styleId="FollowedHyperlink">
    <w:name w:val="FollowedHyperlink"/>
    <w:basedOn w:val="DefaultParagraphFont"/>
    <w:uiPriority w:val="99"/>
    <w:semiHidden/>
    <w:unhideWhenUsed/>
    <w:rsid w:val="002135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285234295">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469736557">
      <w:bodyDiv w:val="1"/>
      <w:marLeft w:val="0"/>
      <w:marRight w:val="0"/>
      <w:marTop w:val="0"/>
      <w:marBottom w:val="0"/>
      <w:divBdr>
        <w:top w:val="none" w:sz="0" w:space="0" w:color="auto"/>
        <w:left w:val="none" w:sz="0" w:space="0" w:color="auto"/>
        <w:bottom w:val="none" w:sz="0" w:space="0" w:color="auto"/>
        <w:right w:val="none" w:sz="0" w:space="0" w:color="auto"/>
      </w:divBdr>
    </w:div>
    <w:div w:id="1543595791">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Yash</cp:lastModifiedBy>
  <cp:revision>4</cp:revision>
  <cp:lastPrinted>2021-03-09T15:45:00Z</cp:lastPrinted>
  <dcterms:created xsi:type="dcterms:W3CDTF">2021-03-09T15:45:00Z</dcterms:created>
  <dcterms:modified xsi:type="dcterms:W3CDTF">2021-08-07T17:15:00Z</dcterms:modified>
</cp:coreProperties>
</file>