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634B8">
      <w:pPr>
        <w:keepNext/>
        <w:spacing w:after="440"/>
      </w:pPr>
      <w:r>
        <w:rPr>
          <w:b/>
        </w:rPr>
        <w:t>Project: SMART-RMS – AI-Powered Query Deflection, Dynamic Knowledge Ingestion &amp; Grievance Routing System for University Administration</w:t>
      </w:r>
    </w:p>
    <w:p w14:paraId="654749DB">
      <w:pPr>
        <w:pStyle w:val="165"/>
      </w:pPr>
      <w:r>
        <w:t>Abstract</w:t>
      </w:r>
    </w:p>
    <w:p w14:paraId="67074C35">
      <w:pPr>
        <w:spacing w:before="0" w:after="0"/>
      </w:pPr>
      <w:r>
        <w:t>University administrative and student support networks run on a complex, tightly linked ecosystem where examination branches, academic departments, placement cells, and student welfare offices must operate in coordination. When a student needs a basic, factual answer—such as an end-term exam date, a placement drive eligibility criterion, an admission registration deadline, or a faculty cabin location—the request currently enters the Relationship Management System (RMS) as an asynchronous support ticket. Manually handling thousands of repetitive, static queries creates a 3–4 day resolution backlog, overwhelming administrative staff and causing severe physical congestion at campus helpdesk counters and placement rooms.</w:t>
      </w:r>
    </w:p>
    <w:p w14:paraId="57E23817">
      <w:pPr>
        <w:spacing w:before="0" w:after="0"/>
      </w:pPr>
      <w:r>
        <w:t>That’s where SMART-RMS steps in. It is an intelligent, authoritative decision-support and query-deflection engine built to modernize university query resolution. Combining semantic retrieval, dynamic knowledge lifecycle management, deterministic faculty lookups, and unsupervised topic clustering, it resolves static queries instantly while escalating genuine, personal grievances to the right departmental authorities.</w:t>
      </w:r>
    </w:p>
    <w:p w14:paraId="2BE6EE68">
      <w:pPr>
        <w:spacing w:before="0" w:after="0"/>
      </w:pPr>
      <w:r>
        <w:t>Here’s what SMART-RMS brings to the table:</w:t>
      </w:r>
    </w:p>
    <w:p w14:paraId="542B9286">
      <w:pPr>
        <w:spacing w:after="0"/>
        <w:ind w:left="360" w:hanging="259"/>
      </w:pPr>
      <w:r>
        <w:t xml:space="preserve">•    </w:t>
      </w:r>
      <w:r>
        <w:rPr>
          <w:b/>
        </w:rPr>
        <w:t>Instant Query Deflection:</w:t>
      </w:r>
      <w:r>
        <w:t xml:space="preserve"> Intercepts static, fact-based questions and delivers verified resolutions in under two seconds, preventing ticket submission.</w:t>
      </w:r>
    </w:p>
    <w:p w14:paraId="3A21C743">
      <w:pPr>
        <w:spacing w:after="0"/>
        <w:ind w:left="360" w:hanging="259"/>
      </w:pPr>
      <w:r>
        <w:t xml:space="preserve">•    </w:t>
      </w:r>
      <w:r>
        <w:rPr>
          <w:b/>
        </w:rPr>
        <w:t>Faculty Cabin &amp; Availability Locator:</w:t>
      </w:r>
      <w:r>
        <w:t xml:space="preserve"> Delivers instant, deterministic lookups for faculty office numbers, building blocks, floor levels, and designated weekly consultation hours.</w:t>
      </w:r>
    </w:p>
    <w:p w14:paraId="2A631A29">
      <w:pPr>
        <w:spacing w:after="0"/>
        <w:ind w:left="360" w:hanging="259"/>
      </w:pPr>
      <w:r>
        <w:t xml:space="preserve">•    </w:t>
      </w:r>
      <w:r>
        <w:rPr>
          <w:b/>
        </w:rPr>
        <w:t>Zero-Hallucination Guardrails:</w:t>
      </w:r>
      <w:r>
        <w:t xml:space="preserve"> Enforces a strict cosine similarity confidence threshold (S ≥ 0.82); if the system lacks confident documentation, it refuses to guess and offers immediate escalation.</w:t>
      </w:r>
    </w:p>
    <w:p w14:paraId="60E443F7">
      <w:pPr>
        <w:spacing w:after="0"/>
        <w:ind w:left="360" w:hanging="259"/>
      </w:pPr>
      <w:r>
        <w:t xml:space="preserve">•    </w:t>
      </w:r>
      <w:r>
        <w:rPr>
          <w:b/>
        </w:rPr>
        <w:t>Bounded Single-Turn Follow-Up:</w:t>
      </w:r>
      <w:r>
        <w:t xml:space="preserve"> Enables students to clarify details strictly within the context of the retrieved circular without conversational drift or uncontrolled chat loops.</w:t>
      </w:r>
    </w:p>
    <w:p w14:paraId="45E8FD9F">
      <w:pPr>
        <w:spacing w:after="0"/>
        <w:ind w:left="360" w:hanging="259"/>
      </w:pPr>
      <w:r>
        <w:t xml:space="preserve">•    </w:t>
      </w:r>
      <w:r>
        <w:rPr>
          <w:b/>
        </w:rPr>
        <w:t>Dynamic Knowledge Ingestion &amp; TTL Expiry:</w:t>
      </w:r>
      <w:r>
        <w:t xml:space="preserve"> Empowers faculty and department staff to upload updated circulars or Q&amp;As with explicit Time-To-Live (TTL) expiry dates and document override flags, eliminating stale data without model retraining.</w:t>
      </w:r>
    </w:p>
    <w:p w14:paraId="0FFC4CBB">
      <w:pPr>
        <w:spacing w:after="0"/>
        <w:ind w:left="360" w:hanging="259"/>
      </w:pPr>
      <w:r>
        <w:t xml:space="preserve">•    </w:t>
      </w:r>
      <w:r>
        <w:rPr>
          <w:b/>
        </w:rPr>
        <w:t>Dual-Tier Intent Routing:</w:t>
      </w:r>
      <w:r>
        <w:t xml:space="preserve"> Automatically separates universal informational inquiries from actionable, account-specific grievances (e.g., fee disputes, attendance corrections), routing complex issues directly to assigned university officials.</w:t>
      </w:r>
    </w:p>
    <w:p w14:paraId="1FF4FBE2">
      <w:pPr>
        <w:spacing w:after="0"/>
        <w:ind w:left="360" w:hanging="259"/>
      </w:pPr>
      <w:r>
        <w:t xml:space="preserve">•    </w:t>
      </w:r>
      <w:r>
        <w:rPr>
          <w:b/>
        </w:rPr>
        <w:t>Unsupervised Failure Clustering:</w:t>
      </w:r>
      <w:r>
        <w:t xml:space="preserve"> Gathers unhandled queries nightly and clusters them using density-based algorithms (DBSCAN) to identify emerging student concerns.</w:t>
      </w:r>
    </w:p>
    <w:p w14:paraId="58C98B3B">
      <w:pPr>
        <w:spacing w:after="0"/>
        <w:ind w:left="360" w:hanging="259"/>
      </w:pPr>
      <w:r>
        <w:t xml:space="preserve">•    </w:t>
      </w:r>
      <w:r>
        <w:rPr>
          <w:b/>
        </w:rPr>
        <w:t>Top 5 Daily Trends Broadcast:</w:t>
      </w:r>
      <w:r>
        <w:t xml:space="preserve"> Automatically surfaces the day’s Top 5 Answered inquiries for students and the Top 5 Unanswered Clusters for administrative review.</w:t>
      </w:r>
    </w:p>
    <w:p w14:paraId="2B5A1786">
      <w:pPr>
        <w:spacing w:after="0"/>
        <w:ind w:left="360" w:hanging="259"/>
      </w:pPr>
      <w:r>
        <w:t xml:space="preserve">•    </w:t>
      </w:r>
      <w:r>
        <w:rPr>
          <w:b/>
        </w:rPr>
        <w:t>Human-in-the-Loop Control:</w:t>
      </w:r>
      <w:r>
        <w:t xml:space="preserve"> Keeps university staff in charge—coordinators can review clustered unhandled inquiries and publish a single canonical answer that resolves dozens of tickets simultaneously.</w:t>
      </w:r>
    </w:p>
    <w:p w14:paraId="400F5B91">
      <w:pPr>
        <w:numPr>
          <w:ilvl w:val="0"/>
          <w:numId w:val="7"/>
        </w:numPr>
        <w:spacing w:after="0"/>
        <w:ind w:left="420" w:leftChars="0" w:hanging="420" w:firstLineChars="0"/>
      </w:pPr>
      <w:r>
        <w:rPr>
          <w:rStyle w:val="34"/>
          <w:rFonts w:hint="default" w:ascii="Times New Roman" w:hAnsi="Times New Roman" w:eastAsia="SimSun" w:cs="Times New Roman"/>
          <w:sz w:val="24"/>
          <w:szCs w:val="24"/>
        </w:rPr>
        <w:t>Real-Time Attendance:</w:t>
      </w:r>
      <w:r>
        <w:rPr>
          <w:rFonts w:hint="default" w:ascii="Times New Roman" w:hAnsi="Times New Roman" w:eastAsia="SimSun" w:cs="Times New Roman"/>
          <w:sz w:val="24"/>
          <w:szCs w:val="24"/>
        </w:rPr>
        <w:t xml:space="preserve"> Provides current overall and subject-wise attendance percentages, calculates how many classes can be missed or need to be attended to reach 75%, predicts future attendance, and sends alerts for low attendance.</w:t>
      </w:r>
      <w:r>
        <w:br w:type="textWrapping"/>
      </w:r>
    </w:p>
    <w:p w14:paraId="7DC3F1DC">
      <w:pPr>
        <w:spacing w:before="160" w:after="0"/>
      </w:pPr>
      <w:r>
        <w:t>SMART-RMS moves university administration away from manual, backlogged ticketing toward automated, reliable, and transparent query resolution—without requiring costly changes to existing university infrastructure.</w:t>
      </w:r>
    </w:p>
    <w:p w14:paraId="35B5693A">
      <w:pPr>
        <w:pStyle w:val="165"/>
      </w:pPr>
      <w:r>
        <w:t>Objectives</w:t>
      </w:r>
    </w:p>
    <w:p w14:paraId="37B256AF">
      <w:pPr>
        <w:spacing w:before="0" w:after="0"/>
      </w:pPr>
      <w:r>
        <w:t>This project focuses on five main types of goals:</w:t>
      </w:r>
    </w:p>
    <w:p w14:paraId="4C6B9A7C">
      <w:pPr>
        <w:pStyle w:val="166"/>
      </w:pPr>
      <w:r>
        <w:t>1. Real-Time Data &amp; Directory Integration</w:t>
      </w:r>
    </w:p>
    <w:p w14:paraId="34A4FD36">
      <w:pPr>
        <w:spacing w:before="0" w:after="0"/>
      </w:pPr>
      <w:r>
        <w:t>Bring together institutional circulars, examination notices, placement drive rules, and faculty seating coordinates into one centralized, searchable knowledge layer. Students and administrators obtain a reliable, single-source view of operational university information in real time.</w:t>
      </w:r>
    </w:p>
    <w:p w14:paraId="0EFBD7C7">
      <w:pPr>
        <w:pStyle w:val="166"/>
      </w:pPr>
      <w:r>
        <w:t>2. Sub-Second Deflection &amp; Predictive Answering</w:t>
      </w:r>
    </w:p>
    <w:p w14:paraId="59B5434E">
      <w:pPr>
        <w:spacing w:before="0" w:after="0"/>
      </w:pPr>
      <w:r>
        <w:t>Use semantic embeddings and natural language processing to evaluate incoming student queries against verified campus documentation before a ticket is logged. The system answers routine questions instantly, reducing helpdesk traffic and preventing ticket queues from backing up.</w:t>
      </w:r>
    </w:p>
    <w:p w14:paraId="2B08679E">
      <w:pPr>
        <w:pStyle w:val="166"/>
      </w:pPr>
      <w:r>
        <w:t>3. Automatic Ingestion &amp; Lifecycle Management</w:t>
      </w:r>
    </w:p>
    <w:p w14:paraId="2201EFEF">
      <w:pPr>
        <w:spacing w:before="0" w:after="0"/>
      </w:pPr>
      <w:r>
        <w:t>Provide a straightforward portal for faculty and administrative staff to add announcements, upload PDF circulars, and set automatic expiration dates. The system manages document lifecycles through automated metadata invalidation, ensuring outdated circulars are purged from search results without retraining machine learning models.</w:t>
      </w:r>
    </w:p>
    <w:p w14:paraId="65A31EE7">
      <w:pPr>
        <w:pStyle w:val="166"/>
      </w:pPr>
      <w:r>
        <w:t>4. Unsupervised Clustering &amp; Proactive Insights</w:t>
      </w:r>
    </w:p>
    <w:p w14:paraId="784A1B27">
      <w:pPr>
        <w:spacing w:before="0" w:after="0"/>
      </w:pPr>
      <w:r>
        <w:t>Group unresolved student inquiries into semantic topic clusters using density-based spatial clustering. The platform surfaces the Top 5 unhandled campus issues daily, providing administrative leadership with immediate visibility into emerging policy ambiguities or exam concerns before physical queues form.</w:t>
      </w:r>
    </w:p>
    <w:p w14:paraId="3AE50E39">
      <w:pPr>
        <w:pStyle w:val="166"/>
      </w:pPr>
      <w:r>
        <w:t>5. Human-Centered Decision Support &amp; Transparent Routing</w:t>
      </w:r>
    </w:p>
    <w:p w14:paraId="70828EB9">
      <w:pPr>
        <w:spacing w:before="0" w:after="0"/>
      </w:pPr>
      <w:r>
        <w:t>Provide university staff with clear, categorized query queues they can manage efficiently, leaving final administrative authority in their hands. The system automatically routes complex, transactional grievances to the appropriate department head while enabling any available faculty member to resolve open informational tickets across simplified categories.</w:t>
      </w:r>
    </w:p>
    <w:p w14:paraId="04D6576E">
      <w:pPr>
        <w:spacing w:before="160" w:after="0"/>
      </w:pPr>
      <w:r>
        <w:t>All five goals sum up what SMART-RMS is for: unify campus knowledge, deflect routine tickets instantly, maintain accurate circular lifecycles, surface unhandled query trends, and keep university personnel in control.</w:t>
      </w:r>
    </w:p>
    <w:p w14:paraId="2A424BC1">
      <w:pPr>
        <w:pStyle w:val="165"/>
      </w:pPr>
      <w:r>
        <w:t>Overview</w:t>
      </w:r>
    </w:p>
    <w:p w14:paraId="5D46A0ED">
      <w:pPr>
        <w:spacing w:before="0" w:after="0"/>
      </w:pPr>
      <w:r>
        <w:t>Managing university communication isn’t just about logging tickets; it’s a constant operational balancing act. Students need immediate information regarding fee deadlines, admit cards, placement schedules, and faculty availability. At any moment, an exam timetable may be revised, a recruitment drive's reporting hall may shift, or a faculty member's office hours may change.</w:t>
      </w:r>
    </w:p>
    <w:p w14:paraId="1F4354EE">
      <w:pPr>
        <w:spacing w:before="0" w:after="0"/>
      </w:pPr>
      <w:r>
        <w:t>On paper, a traditional ticketing system looks orderly—every student submission receives a ticket ID and waits in an administrative queue. But in practice, high volumes quickly break this model. When thousands of students submit tickets for basic dates or cabin locations, a single surge creates an administrative backlog. Response times stretch to 3–4 days, prompting students to physically crowd campus helpdesk windows, which in turn slows down staff and delays resolution for students with urgent, critical grievances.</w:t>
      </w:r>
    </w:p>
    <w:p w14:paraId="6DBD96B7">
      <w:pPr>
        <w:spacing w:before="0" w:after="0"/>
      </w:pPr>
      <w:r>
        <w:t>SMART-RMS constantly monitors and evaluates the flow of campus inquiries. It parses incoming text to determine whether an inquiry is a universal factual question or an individual, account-specific problem. Instead of waiting days for an administrative clerk to type out an exam date, SMART-RMS evaluates the question's semantic intent as it is typed, instantly presenting an authoritative resolution card backed by official circulars.</w:t>
      </w:r>
    </w:p>
    <w:p w14:paraId="63BE88FE">
      <w:pPr>
        <w:spacing w:before="0" w:after="0"/>
      </w:pPr>
      <w:r>
        <w:t>The system also provides structured relational lookups. A student can inquire:</w:t>
      </w:r>
    </w:p>
    <w:p w14:paraId="4766324A">
      <w:pPr>
        <w:spacing w:before="0" w:after="0"/>
      </w:pPr>
      <w:r>
        <w:rPr>
          <w:i/>
        </w:rPr>
        <w:t>"Where is Dr. Sharma's cabin located and when is he available for project review?"</w:t>
      </w:r>
    </w:p>
    <w:p w14:paraId="1B686A3B">
      <w:pPr>
        <w:spacing w:before="0" w:after="0"/>
      </w:pPr>
      <w:r>
        <w:t>SMART-RMS performs an exact database query, returning:</w:t>
      </w:r>
    </w:p>
    <w:p w14:paraId="45450B96">
      <w:pPr>
        <w:spacing w:before="0" w:after="0"/>
      </w:pPr>
      <w:r>
        <w:rPr>
          <w:i/>
        </w:rPr>
        <w:t>"Dr. Sharma is seated in Block 34, 4th Floor, Cabin 408. His designated open consultation slot for today is 2:00 PM – 4:00 PM."</w:t>
      </w:r>
    </w:p>
    <w:p w14:paraId="133AA539">
      <w:pPr>
        <w:spacing w:before="0" w:after="0"/>
      </w:pPr>
      <w:r>
        <w:t>The operational framework combines:</w:t>
      </w:r>
    </w:p>
    <w:p w14:paraId="2BA73188">
      <w:pPr>
        <w:spacing w:before="40" w:after="40"/>
      </w:pPr>
      <w:r>
        <w:t>Query Ingestion → Intent Classification → Semantic &amp; Directory Retrieval → Confidence Guardrail → Instant Resolution → Human Triage [cite: 3]</w:t>
      </w:r>
    </w:p>
    <w:p w14:paraId="2EAE7060">
      <w:pPr>
        <w:spacing w:before="0" w:after="0"/>
      </w:pPr>
      <w:r>
        <w:t>In simple terms, SMART-RMS pulls together real-time query parsing, intent differentiation, vector retrieval, and automated clustering, presenting clear resolutions to students and actionable summaries to staff—all before an unnecessary ticket enters the queue.</w:t>
      </w:r>
    </w:p>
    <w:p w14:paraId="05E6CC78">
      <w:pPr>
        <w:spacing w:before="0" w:after="0"/>
      </w:pPr>
      <w:r>
        <w:t>It is important to note: SMART-RMS does not replace university authorities or make unilateral policy decisions. It does not modify student marks, grant leaves, or alter financial balances directly. Think of it as an intelligent administrative copilot—one that resolves static informational queries instantly and empowers university staff to make faster, higher-quality decisions on complex grievances.</w:t>
      </w:r>
    </w:p>
    <w:p w14:paraId="21E5564E">
      <w:pPr>
        <w:pStyle w:val="165"/>
      </w:pPr>
      <w:r>
        <w:t>Problem Statement</w:t>
      </w:r>
    </w:p>
    <w:p w14:paraId="13BDD7F6">
      <w:pPr>
        <w:spacing w:before="0" w:after="0"/>
      </w:pPr>
      <w:r>
        <w:t>A large university operates as a massive, tightly connected network. Everything is linked—academic calendars, fee schedules, departmental exams, placement recruitment drives, and administrative offices—requiring constant, transparent coordination. If one piece of information is delayed or misunderstood, it disrupts the daily rhythm for thousands of students and staff members.</w:t>
      </w:r>
    </w:p>
    <w:p w14:paraId="79E82D65">
      <w:pPr>
        <w:spacing w:before="0" w:after="0"/>
      </w:pPr>
      <w:r>
        <w:t>Currently, university query resolution relies almost entirely on manual, linear ticketing queues where every question waits in the same line. Most days, this manual handling causes significant bottlenecks, but during peak operational windows—such as end-term registrations, fee submission deadlines, or placement seasons—the system is quickly overwhelmed. Resolving one administrative queue manually simply shifts the student crowd to another physical office.</w:t>
      </w:r>
    </w:p>
    <w:p w14:paraId="6675AD60">
      <w:pPr>
        <w:spacing w:before="0" w:after="0"/>
      </w:pPr>
      <w:r>
        <w:t>The real challenge isn't just processing tickets one by one. It's identifying which questions already have verified answers, delivering those answers instantly, and ensuring that staff can focus their energy on genuine, complex student problems.</w:t>
      </w:r>
    </w:p>
    <w:p w14:paraId="58C1E488">
      <w:pPr>
        <w:spacing w:before="0" w:after="0"/>
      </w:pPr>
      <w:r>
        <w:t>SMART-RMS addresses the key operational challenges faced by campus administration:</w:t>
      </w:r>
    </w:p>
    <w:p w14:paraId="05A4B7BB">
      <w:pPr>
        <w:spacing w:before="200"/>
        <w:ind w:left="360" w:hanging="360"/>
      </w:pPr>
      <w:r>
        <w:rPr>
          <w:b/>
        </w:rPr>
        <w:t>1. Manual, Uniform Queuing for Disparate Queries:</w:t>
      </w:r>
      <w:r>
        <w:t xml:space="preserve"> Simple factual questions (e.g., </w:t>
      </w:r>
      <w:r>
        <w:rPr>
          <w:i/>
        </w:rPr>
        <w:t>"When do mid-terms begin?"</w:t>
      </w:r>
      <w:r>
        <w:t xml:space="preserve">) wait in the same queue behind complex, multi-department grievances (e.g., </w:t>
      </w:r>
      <w:r>
        <w:rPr>
          <w:i/>
        </w:rPr>
        <w:t>"Fee fine refund dispute"</w:t>
      </w:r>
      <w:r>
        <w:t>). Treating routine and critical issues identically causes widespread operational delays.</w:t>
      </w:r>
    </w:p>
    <w:p w14:paraId="2387447D">
      <w:pPr>
        <w:spacing w:before="200"/>
        <w:ind w:left="360" w:hanging="360"/>
      </w:pPr>
      <w:r>
        <w:rPr>
          <w:b/>
        </w:rPr>
        <w:t>2. Severe Response Latency &amp; Helpdesk Congestion:</w:t>
      </w:r>
      <w:r>
        <w:t xml:space="preserve"> A 3–4 day turnaround time for basic inquiries frustrates students, forcing them to physically line up at placement cells and department windows, creating campus bottlenecks.</w:t>
      </w:r>
    </w:p>
    <w:p w14:paraId="5C0CFD9B">
      <w:pPr>
        <w:spacing w:before="200"/>
        <w:ind w:left="360" w:hanging="360"/>
      </w:pPr>
      <w:r>
        <w:rPr>
          <w:b/>
        </w:rPr>
        <w:t>3. Information Decay &amp; Expired Circular Conflicts:</w:t>
      </w:r>
      <w:r>
        <w:t xml:space="preserve"> University policies, exam dates, and recruitment schedules update constantly. Static chatbots and manual desks often reference superseded circulars, leading to conflicting answers.</w:t>
      </w:r>
    </w:p>
    <w:p w14:paraId="4447B047">
      <w:pPr>
        <w:spacing w:before="200"/>
        <w:ind w:left="360" w:hanging="360"/>
      </w:pPr>
      <w:r>
        <w:rPr>
          <w:b/>
        </w:rPr>
        <w:t>4. Faculty Availability Opacity:</w:t>
      </w:r>
      <w:r>
        <w:t xml:space="preserve"> Students spend excessive time searching for faculty offices across extensive campus buildings without verified cabin coordinates or real-time consultation schedules.</w:t>
      </w:r>
    </w:p>
    <w:p w14:paraId="4EDEC586">
      <w:pPr>
        <w:spacing w:before="200"/>
        <w:ind w:left="360" w:hanging="360"/>
      </w:pPr>
      <w:r>
        <w:rPr>
          <w:b/>
        </w:rPr>
        <w:t>5. Administrative Cognitive Overload:</w:t>
      </w:r>
      <w:r>
        <w:t xml:space="preserve"> Staff spend hours retyping identical responses to routine questions, diverting attention away from complex, urgent student grievances.</w:t>
      </w:r>
    </w:p>
    <w:p w14:paraId="31B270C9">
      <w:pPr>
        <w:pStyle w:val="166"/>
      </w:pPr>
      <w:r>
        <w:t>Core Problem</w:t>
      </w:r>
    </w:p>
    <w:p w14:paraId="53C6493A">
      <w:pPr>
        <w:spacing w:before="0" w:after="0"/>
      </w:pPr>
      <w:r>
        <w:t>Bottom line: SMART-RMS fills a critical institutional gap—it creates a centralized, predictive, retrieval-driven pre-ticket deflection layer that answers factual questions instantly, eliminates stale notices, and helps university administrators prioritize complex student grievances.</w:t>
      </w:r>
    </w:p>
    <w:p w14:paraId="2ABB383B">
      <w:pPr>
        <w:spacing w:before="0" w:after="0"/>
      </w:pPr>
      <w:r>
        <w:t>This directly resolves the core bottlenecks of legacy RMS: manual backlogs, reactive communication, physical helpdesk congestion, and fragmented campus information.</w:t>
      </w:r>
    </w:p>
    <w:p w14:paraId="3268612E">
      <w:pPr>
        <w:pStyle w:val="165"/>
      </w:pPr>
      <w:r>
        <w:t>Proposed Model</w:t>
      </w:r>
    </w:p>
    <w:p w14:paraId="600FF8F1">
      <w:pPr>
        <w:spacing w:before="0" w:after="0"/>
      </w:pPr>
      <w:r>
        <w:t>SMART-RMS runs on a modular AI and data-processing framework with six interconnected components, all working together. Each module handles a distinct stage of the query lifecycle—starting from raw student input to automated deflection, lifecycle expiration, and administrative prioritization:</w:t>
      </w:r>
    </w:p>
    <w:p w14:paraId="5893534E">
      <w:pPr>
        <w:pStyle w:val="166"/>
      </w:pPr>
      <w:r>
        <w:t>1. Data Ingestion &amp; Query Pre-Processing Module</w:t>
      </w:r>
    </w:p>
    <w:p w14:paraId="640AE334">
      <w:pPr>
        <w:spacing w:before="0" w:after="0"/>
      </w:pPr>
      <w:r>
        <w:t>This module handles input normalization. It cleans colloquial language, corrects spelling errors, expands university-specific acronyms (e.g., "MTE", "ETE", "CA", "RP"), and extracts key named entities (faculty names, course codes, departments). This prepares a standardized query representation before any search or classification occurs.</w:t>
      </w:r>
    </w:p>
    <w:p w14:paraId="24242DA8">
      <w:pPr>
        <w:pStyle w:val="166"/>
      </w:pPr>
      <w:r>
        <w:t>2. Dual-Tier Intent &amp; Entity Routing Engine</w:t>
      </w:r>
    </w:p>
    <w:p w14:paraId="27D0F122">
      <w:pPr>
        <w:spacing w:before="0" w:after="0"/>
      </w:pPr>
      <w:r>
        <w:t>This engine determines the nature of the student's submission:</w:t>
      </w:r>
    </w:p>
    <w:p w14:paraId="595A4907">
      <w:pPr>
        <w:spacing w:after="0"/>
        <w:ind w:left="360" w:hanging="259"/>
      </w:pPr>
      <w:r>
        <w:t xml:space="preserve">•    </w:t>
      </w:r>
      <w:r>
        <w:rPr>
          <w:b/>
        </w:rPr>
        <w:t>Informational / Static Tier:</w:t>
      </w:r>
      <w:r>
        <w:t xml:space="preserve"> Factual, rule-based questions routed into the vector search and directory retrieval pipeline.</w:t>
      </w:r>
    </w:p>
    <w:p w14:paraId="0C57FA9B">
      <w:pPr>
        <w:spacing w:after="0"/>
        <w:ind w:left="360" w:hanging="259"/>
      </w:pPr>
      <w:r>
        <w:t xml:space="preserve">•    </w:t>
      </w:r>
      <w:r>
        <w:rPr>
          <w:b/>
        </w:rPr>
        <w:t>Transactional / Dynamic Tier:</w:t>
      </w:r>
      <w:r>
        <w:t xml:space="preserve"> Individual account disputes (e.g., fee ledger errors, attendance adjustments) that require manual authority sign-off, routed directly to the designated department head without conversational deflection.</w:t>
      </w:r>
    </w:p>
    <w:p w14:paraId="4F4A889C">
      <w:pPr>
        <w:pStyle w:val="166"/>
      </w:pPr>
      <w:r>
        <w:t>3. Deterministic Vector Retrieval Engine (RAG with Confidence Guardrails)</w:t>
      </w:r>
    </w:p>
    <w:p w14:paraId="7E63BAEE">
      <w:pPr>
        <w:spacing w:before="0" w:after="0"/>
      </w:pPr>
      <w:r>
        <w:t>The primary resolution engine. It embeds the normalized query using sentence transformers and executes a semantic similarity search across verified university circulars stored in a vector database. If the similarity score satisfies the confidence threshold (S ≥ 0.82), an authoritative resolution card appears alongside links to the official PDF notice. If the confidence score is below 0.82, the engine avoids hallucinating and presents an escalation option to the student.</w:t>
      </w:r>
    </w:p>
    <w:p w14:paraId="4BDC0E57">
      <w:pPr>
        <w:pStyle w:val="166"/>
      </w:pPr>
      <w:r>
        <w:t>4. Faculty Directory &amp; Cabin Lookup Subsystem</w:t>
      </w:r>
    </w:p>
    <w:p w14:paraId="11FEB468">
      <w:pPr>
        <w:spacing w:before="0" w:after="0"/>
      </w:pPr>
      <w:r>
        <w:t>Handles faculty-related inquiries via a dedicated relational database. It retrieves deterministic records containing faculty cabin numbers, building blocks, floor levels, and active consultation windows, ensuring spatial queries receive verified coordinates rather than approximate text.</w:t>
      </w:r>
    </w:p>
    <w:p w14:paraId="6FCF2958">
      <w:pPr>
        <w:pStyle w:val="166"/>
      </w:pPr>
      <w:r>
        <w:t>5. Dynamic Knowledge Ingestion &amp; Expiry (TTL) Manager</w:t>
      </w:r>
    </w:p>
    <w:p w14:paraId="7A3F1588">
      <w:pPr>
        <w:spacing w:before="0" w:after="0"/>
      </w:pPr>
      <w:r>
        <w:t>Provides an administrative portal for faculty and coordinators to add new FAQs or upload official circulars. Every uploaded document includes a validity start date, an automatic expiration timestamp (TTL), and an optional supersede tag that invalidates previous circulars. The vector database enforces these tags during retrieval, eliminating outdated notices without requiring model retraining.</w:t>
      </w:r>
    </w:p>
    <w:p w14:paraId="1D62C87E">
      <w:pPr>
        <w:pStyle w:val="166"/>
      </w:pPr>
      <w:r>
        <w:t>6. Nightly Unsupervised Clustering &amp; Administrative Action Portal</w:t>
      </w:r>
    </w:p>
    <w:p w14:paraId="0DB7C873">
      <w:pPr>
        <w:spacing w:after="0"/>
      </w:pPr>
      <w:r>
        <w:t xml:space="preserve">A scheduled background engine that analyzes all fallback tickets and low-confidence queries logged over the previous 24 hours. Using DBSCAN clustering, it groups similar unhandled questions into dense topics and displays the </w:t>
      </w:r>
      <w:r>
        <w:rPr>
          <w:b/>
        </w:rPr>
        <w:t>Top 5 Unanswered Clusters</w:t>
      </w:r>
      <w:r>
        <w:t xml:space="preserve"> on the administrative dashboard. Department staff can draft an authoritative response once, publishing it to resolve current tickets and prevent future submissions.</w:t>
      </w:r>
    </w:p>
    <w:p w14:paraId="69C4685C">
      <w:pPr>
        <w:pStyle w:val="166"/>
      </w:pPr>
      <w:r>
        <w:t>Proposed Workflow</w:t>
      </w:r>
    </w:p>
    <w:p w14:paraId="3F2095D7">
      <w:pPr>
        <w:spacing w:before="0" w:after="0"/>
      </w:pPr>
      <w:r>
        <w:t>Student Query → Intent &amp; Entity Parsing → Semantic Vector / Directory Lookup → Confidence Check (S ≥ 0.82) → Instant Resolution Card or Fallback Ticket → Nightly Clustering → Admin Top-5 Broadcast [cite: 3]</w:t>
      </w:r>
    </w:p>
    <w:p w14:paraId="6BF3DD13">
      <w:pPr>
        <w:pStyle w:val="33"/>
        <w:keepNext w:val="0"/>
        <w:keepLines w:val="0"/>
        <w:widowControl/>
        <w:suppressLineNumbers w:val="0"/>
        <w:spacing w:before="0" w:beforeAutospacing="1" w:after="0" w:afterAutospacing="1"/>
        <w:ind w:left="0" w:right="0"/>
      </w:pPr>
      <w:r>
        <w:t>With these six modules, SMART-RMS stays tightly focused on what matters: resolving routine questions instantly, maintaining an up-to-date knowledge base, and freeing administrative staff to address critical student grievances.</w:t>
      </w:r>
    </w:p>
    <w:p w14:paraId="7188724D">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rPr>
      </w:pPr>
      <w:r>
        <w:br w:type="textWrapping"/>
      </w:r>
      <w:r>
        <w:br w:type="textWrapping"/>
      </w:r>
      <w:r>
        <w:rPr>
          <w:rFonts w:hint="default" w:ascii="Times New Roman" w:hAnsi="Times New Roman" w:eastAsia="SimSun" w:cs="Times New Roman"/>
          <w:b/>
          <w:bCs/>
          <w:sz w:val="32"/>
          <w:szCs w:val="32"/>
        </w:rPr>
        <w:t>Sustainable Development Goals (SDGs)</w:t>
      </w:r>
      <w:r>
        <w:rPr>
          <w:rFonts w:hint="default" w:ascii="Times New Roman" w:hAnsi="Times New Roman" w:eastAsia="SimSun" w:cs="Times New Roman"/>
          <w:sz w:val="32"/>
          <w:szCs w:val="32"/>
        </w:rPr>
        <w:br w:type="textWrapping"/>
      </w:r>
      <w:r>
        <w:rPr>
          <w:rFonts w:hint="default" w:ascii="Times New Roman" w:hAnsi="Times New Roman" w:eastAsia="SimSun" w:cs="Times New Roman"/>
          <w:sz w:val="32"/>
          <w:szCs w:val="32"/>
        </w:rPr>
        <w:br w:type="textWrapping"/>
      </w:r>
      <w:r>
        <w:rPr>
          <w:rFonts w:hint="default" w:ascii="Times New Roman" w:hAnsi="Times New Roman" w:cs="Times New Roman"/>
          <w:color w:val="auto"/>
        </w:rPr>
        <w:t xml:space="preserve">For </w:t>
      </w:r>
      <w:r>
        <w:rPr>
          <w:rStyle w:val="34"/>
          <w:rFonts w:hint="default" w:ascii="Times New Roman" w:hAnsi="Times New Roman" w:cs="Times New Roman"/>
          <w:color w:val="auto"/>
        </w:rPr>
        <w:t>SMART-RMS</w:t>
      </w:r>
      <w:r>
        <w:rPr>
          <w:rFonts w:hint="default" w:ascii="Times New Roman" w:hAnsi="Times New Roman" w:cs="Times New Roman"/>
          <w:color w:val="auto"/>
        </w:rPr>
        <w:t xml:space="preserve">, the most relevant </w:t>
      </w:r>
      <w:r>
        <w:rPr>
          <w:rStyle w:val="34"/>
          <w:rFonts w:hint="default" w:ascii="Times New Roman" w:hAnsi="Times New Roman" w:cs="Times New Roman"/>
          <w:color w:val="auto"/>
        </w:rPr>
        <w:t>UN Sustainable Development Goals (SDGs)</w:t>
      </w:r>
      <w:r>
        <w:rPr>
          <w:rFonts w:hint="default" w:ascii="Times New Roman" w:hAnsi="Times New Roman" w:cs="Times New Roman"/>
          <w:color w:val="auto"/>
        </w:rPr>
        <w:t xml:space="preserve"> are:</w:t>
      </w:r>
    </w:p>
    <w:p w14:paraId="77D4FF75">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SDG 4 — Quality Education</w:t>
      </w:r>
    </w:p>
    <w:p w14:paraId="3E014EC6">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Supports accessible, efficient, and student-centered educational services by providing timely academic information, attendance insights, and reducing delays in student support.</w:t>
      </w:r>
    </w:p>
    <w:p w14:paraId="76A56CFA">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SDG 9 — Industry, Innovation &amp; Infrastructure</w:t>
      </w:r>
    </w:p>
    <w:p w14:paraId="6A3A7146">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Promotes digital transformation of university administration through AI-powered query resolution, intelligent information retrieval, and automated grievance routing.</w:t>
      </w:r>
    </w:p>
    <w:p w14:paraId="2E2D5668">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SDG 16 — Peace, Justice &amp; Strong Institutions</w:t>
      </w:r>
    </w:p>
    <w:p w14:paraId="3885D0FB">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Encourages transparent, accountable, and responsive institutional services by ensuring verified information, clear routing of grievances, and human oversight in administrative decisions.</w:t>
      </w:r>
    </w:p>
    <w:p w14:paraId="161B97A2">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SDG 17 — Partnerships for the Goals</w:t>
      </w:r>
    </w:p>
    <w:p w14:paraId="524B3443">
      <w:pPr>
        <w:pStyle w:val="33"/>
        <w:keepNext w:val="0"/>
        <w:keepLines w:val="0"/>
        <w:widowControl/>
        <w:suppressLineNumbers w:val="0"/>
      </w:pPr>
      <w:r>
        <w:rPr>
          <w:rFonts w:hint="default" w:ascii="Times New Roman" w:hAnsi="Times New Roman" w:cs="Times New Roman"/>
          <w:color w:val="auto"/>
        </w:rPr>
        <w:t>Strengthens collaboration between students, faculty, and university departments through a centralized platform for information sharing and coordinated issue resolution.</w:t>
      </w:r>
      <w:bookmarkStart w:id="0" w:name="_GoBack"/>
      <w:bookmarkEnd w:id="0"/>
    </w:p>
    <w:sectPr>
      <w:pgSz w:w="11909" w:h="16834"/>
      <w:pgMar w:top="1440"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0C6738"/>
    <w:multiLevelType w:val="singleLevel"/>
    <w:tmpl w:val="CE0C6738"/>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C734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0" w:line="24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Reference Heading 1"/>
    <w:uiPriority w:val="0"/>
    <w:pPr>
      <w:keepNext/>
      <w:spacing w:before="360" w:after="240" w:line="276" w:lineRule="auto"/>
    </w:pPr>
    <w:rPr>
      <w:rFonts w:ascii="Times New Roman" w:hAnsi="Times New Roman" w:eastAsia="Times New Roman" w:cstheme="minorBidi"/>
      <w:b/>
      <w:sz w:val="32"/>
      <w:szCs w:val="22"/>
      <w:lang w:val="en-US" w:eastAsia="en-US" w:bidi="ar-SA"/>
    </w:rPr>
  </w:style>
  <w:style w:type="paragraph" w:customStyle="1" w:styleId="166">
    <w:name w:val="Reference Heading 2"/>
    <w:uiPriority w:val="0"/>
    <w:pPr>
      <w:keepNext/>
      <w:spacing w:before="360" w:after="140" w:line="276" w:lineRule="auto"/>
    </w:pPr>
    <w:rPr>
      <w:rFonts w:ascii="Times New Roman" w:hAnsi="Times New Roman" w:eastAsia="Times New Roman" w:cstheme="minorBidi"/>
      <w:b/>
      <w:sz w:val="24"/>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1521</Words>
  <Characters>10071</Characters>
  <Lines>0</Lines>
  <Paragraphs>0</Paragraphs>
  <TotalTime>12</TotalTime>
  <ScaleCrop>false</ScaleCrop>
  <LinksUpToDate>false</LinksUpToDate>
  <CharactersWithSpaces>11562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Mannan Loomba</dc:creator>
  <dc:description>generated by python-docx</dc:description>
  <cp:lastModifiedBy>Mannan Loomba</cp:lastModifiedBy>
  <dcterms:modified xsi:type="dcterms:W3CDTF">2026-09-17T04:12:40Z</dcterms:modified>
  <dc:title>SMART-RMS – AI-Powered Query Deflection, Dynamic Knowledge Ingestion &amp; Grievance Routing System for University Administration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eyJoZGlkIjoiNTFmY2M5ZTlmZDY0NjQzZDFiMTRmMDdmYTM1YjkzZTgiLCJ1c2VySWQiOiI1Njc0NzMyNjg3ODUifQ==</vt:lpwstr>
  </property>
  <property fmtid="{D5CDD505-2E9C-101B-9397-08002B2CF9AE}" pid="3" name="KSOProductBuildVer">
    <vt:lpwstr>1033-12.1.0.28485</vt:lpwstr>
  </property>
  <property fmtid="{D5CDD505-2E9C-101B-9397-08002B2CF9AE}" pid="4" name="ICV">
    <vt:lpwstr>658CD51A5E894840B64114369C00E8F3_12</vt:lpwstr>
  </property>
</Properties>
</file>