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4232" w14:textId="7C9CBDA7" w:rsidR="00902CDF" w:rsidRPr="00902CDF" w:rsidRDefault="00902CDF" w:rsidP="00902CDF">
      <w:pPr>
        <w:shd w:val="clear" w:color="auto" w:fill="FFFFFF"/>
        <w:spacing w:after="150" w:line="240" w:lineRule="auto"/>
        <w:textAlignment w:val="baseline"/>
        <w:rPr>
          <w:rFonts w:ascii="Verdana" w:eastAsia="Times New Roman" w:hAnsi="Verdana" w:cs="Times New Roman"/>
          <w:color w:val="212529"/>
          <w:sz w:val="15"/>
          <w:szCs w:val="15"/>
        </w:rPr>
      </w:pPr>
    </w:p>
    <w:p w14:paraId="1EAA7369" w14:textId="77777777" w:rsidR="00902CDF" w:rsidRPr="00902CDF" w:rsidRDefault="00902CDF" w:rsidP="00902CDF">
      <w:pPr>
        <w:shd w:val="clear" w:color="auto" w:fill="FFFFFF"/>
        <w:spacing w:before="120" w:after="120" w:line="384" w:lineRule="atLeast"/>
        <w:textAlignment w:val="baseline"/>
        <w:outlineLvl w:val="1"/>
        <w:rPr>
          <w:rFonts w:ascii="Arial" w:eastAsia="Times New Roman" w:hAnsi="Arial" w:cs="Arial"/>
          <w:b/>
          <w:bCs/>
          <w:color w:val="0053A1"/>
          <w:sz w:val="40"/>
          <w:szCs w:val="40"/>
        </w:rPr>
      </w:pPr>
      <w:r w:rsidRPr="00902CDF">
        <w:rPr>
          <w:rFonts w:ascii="Arial" w:eastAsia="Times New Roman" w:hAnsi="Arial" w:cs="Arial"/>
          <w:b/>
          <w:bCs/>
          <w:color w:val="0053A1"/>
          <w:sz w:val="40"/>
          <w:szCs w:val="40"/>
        </w:rPr>
        <w:t>Introduction</w:t>
      </w:r>
    </w:p>
    <w:p w14:paraId="61ADBB02" w14:textId="6FD361A3" w:rsidR="00902CDF" w:rsidRPr="00556EF1" w:rsidRDefault="00902CDF" w:rsidP="00902CDF">
      <w:pPr>
        <w:shd w:val="clear" w:color="auto" w:fill="FFFFFF"/>
        <w:spacing w:after="165" w:line="330" w:lineRule="atLeast"/>
        <w:textAlignment w:val="baseline"/>
        <w:outlineLvl w:val="0"/>
        <w:rPr>
          <w:rFonts w:ascii="Verdana" w:hAnsi="Verdana"/>
          <w:sz w:val="28"/>
          <w:szCs w:val="28"/>
          <w:shd w:val="clear" w:color="auto" w:fill="FFFFFF"/>
        </w:rPr>
      </w:pPr>
      <w:r w:rsidRPr="00556EF1">
        <w:rPr>
          <w:rFonts w:ascii="Verdana" w:hAnsi="Verdana"/>
          <w:sz w:val="28"/>
          <w:szCs w:val="28"/>
          <w:shd w:val="clear" w:color="auto" w:fill="FFFFFF"/>
        </w:rPr>
        <w:t>In December 2019, an outbreak of the novel severe acute respiratory syndrome coronavirus 2 (SARS-CoV-2) responsible for coronavirus disease 2019 (COVID-19) occurred in Wuhan City, Hubei Province, China.</w:t>
      </w:r>
      <w:r w:rsidR="00556EF1" w:rsidRPr="00556EF1">
        <w:rPr>
          <w:rFonts w:ascii="Verdana" w:hAnsi="Verdana"/>
          <w:sz w:val="28"/>
          <w:szCs w:val="28"/>
          <w:shd w:val="clear" w:color="auto" w:fill="FFFFFF"/>
        </w:rPr>
        <w:t xml:space="preserve"> </w:t>
      </w:r>
      <w:r w:rsidRPr="00556EF1">
        <w:rPr>
          <w:rFonts w:ascii="Verdana" w:hAnsi="Verdana"/>
          <w:sz w:val="28"/>
          <w:szCs w:val="28"/>
          <w:shd w:val="clear" w:color="auto" w:fill="FFFFFF"/>
        </w:rPr>
        <w:t>In January 2020, the World Health Organization (WHO) declared the outbreak a public health emergency of international concern.</w:t>
      </w:r>
      <w:r w:rsidR="00556EF1" w:rsidRPr="00556EF1">
        <w:rPr>
          <w:rFonts w:ascii="Verdana" w:hAnsi="Verdana"/>
          <w:sz w:val="28"/>
          <w:szCs w:val="28"/>
          <w:shd w:val="clear" w:color="auto" w:fill="FFFFFF"/>
        </w:rPr>
        <w:t xml:space="preserve"> </w:t>
      </w:r>
      <w:r w:rsidRPr="00556EF1">
        <w:rPr>
          <w:rFonts w:ascii="Verdana" w:hAnsi="Verdana"/>
          <w:sz w:val="28"/>
          <w:szCs w:val="28"/>
          <w:shd w:val="clear" w:color="auto" w:fill="FFFFFF"/>
        </w:rPr>
        <w:t>The first officially confirmed COVID-19 patient in Thailand was reported on January 13, 2020</w:t>
      </w:r>
      <w:r w:rsidRPr="00556EF1">
        <w:rPr>
          <w:rFonts w:ascii="Verdana" w:hAnsi="Verdana"/>
          <w:sz w:val="28"/>
          <w:szCs w:val="28"/>
          <w:shd w:val="clear" w:color="auto" w:fill="FFFFFF"/>
        </w:rPr>
        <w:t>.</w:t>
      </w:r>
    </w:p>
    <w:p w14:paraId="08C335F9" w14:textId="392C5125" w:rsidR="00556EF1" w:rsidRPr="00556EF1" w:rsidRDefault="00556EF1" w:rsidP="00556EF1">
      <w:pPr>
        <w:pStyle w:val="NormalWeb"/>
        <w:shd w:val="clear" w:color="auto" w:fill="FFFFFF"/>
        <w:spacing w:before="0" w:beforeAutospacing="0" w:after="0" w:afterAutospacing="0" w:line="384" w:lineRule="atLeast"/>
        <w:textAlignment w:val="baseline"/>
        <w:rPr>
          <w:rFonts w:ascii="Verdana" w:hAnsi="Verdana"/>
          <w:sz w:val="28"/>
          <w:szCs w:val="28"/>
        </w:rPr>
      </w:pPr>
      <w:r w:rsidRPr="00556EF1">
        <w:rPr>
          <w:rFonts w:ascii="Verdana" w:hAnsi="Verdana"/>
          <w:sz w:val="28"/>
          <w:szCs w:val="28"/>
        </w:rPr>
        <w:t>The current COVID-19 pandemic has affected people of all ages, including children, adults, and elderly individuals. COVID-19 can affect children, especially those under five years of age, in several ways. In addition to physical illness, many young children’s mental, emotional, and social well-being have been affected. Trauma faced at this developmental stage may have long-term consequences across their lifespan.</w:t>
      </w:r>
      <w:r w:rsidRPr="00556EF1">
        <w:rPr>
          <w:rFonts w:ascii="Verdana" w:hAnsi="Verdana"/>
          <w:sz w:val="28"/>
          <w:szCs w:val="28"/>
        </w:rPr>
        <w:t xml:space="preserve"> </w:t>
      </w:r>
      <w:r w:rsidRPr="00556EF1">
        <w:rPr>
          <w:rFonts w:ascii="Verdana" w:hAnsi="Verdana"/>
          <w:sz w:val="28"/>
          <w:szCs w:val="28"/>
        </w:rPr>
        <w:t>Among adults and elderly individuals, the risk of severe illness with COVID-19 (hospitalization, admission to the intensive care unit (ICU), intubation or mechanical ventilation, or death) increases with age; however, adults of any age with certain underlying medical conditions (</w:t>
      </w:r>
      <w:proofErr w:type="spellStart"/>
      <w:r w:rsidRPr="00556EF1">
        <w:rPr>
          <w:rFonts w:ascii="Verdana" w:hAnsi="Verdana"/>
          <w:sz w:val="28"/>
          <w:szCs w:val="28"/>
        </w:rPr>
        <w:t>eg</w:t>
      </w:r>
      <w:proofErr w:type="spellEnd"/>
      <w:r w:rsidRPr="00556EF1">
        <w:rPr>
          <w:rFonts w:ascii="Verdana" w:hAnsi="Verdana"/>
          <w:sz w:val="28"/>
          <w:szCs w:val="28"/>
        </w:rPr>
        <w:t>, type 2 diabetes mellitus, obesity, heart failure, chronic kidney disease, etc.) are also at an increased risk of severe illness.</w:t>
      </w:r>
      <w:r w:rsidRPr="00556EF1">
        <w:rPr>
          <w:rFonts w:ascii="Verdana" w:hAnsi="Verdana"/>
          <w:sz w:val="28"/>
          <w:szCs w:val="28"/>
        </w:rPr>
        <w:t xml:space="preserve"> </w:t>
      </w:r>
    </w:p>
    <w:p w14:paraId="1CEE5F0A" w14:textId="77777777" w:rsidR="00556EF1" w:rsidRDefault="00556EF1" w:rsidP="00556EF1">
      <w:pPr>
        <w:pStyle w:val="NormalWeb"/>
        <w:shd w:val="clear" w:color="auto" w:fill="FFFFFF"/>
        <w:spacing w:before="0" w:beforeAutospacing="0" w:after="0" w:afterAutospacing="0" w:line="384" w:lineRule="atLeast"/>
        <w:textAlignment w:val="baseline"/>
        <w:rPr>
          <w:rFonts w:ascii="Verdana" w:hAnsi="Verdana"/>
          <w:sz w:val="28"/>
          <w:szCs w:val="28"/>
        </w:rPr>
      </w:pPr>
    </w:p>
    <w:p w14:paraId="43FA435C" w14:textId="6A0860F5" w:rsidR="00556EF1" w:rsidRPr="00556EF1" w:rsidRDefault="00556EF1" w:rsidP="00556EF1">
      <w:pPr>
        <w:pStyle w:val="NormalWeb"/>
        <w:shd w:val="clear" w:color="auto" w:fill="FFFFFF"/>
        <w:spacing w:before="0" w:beforeAutospacing="0" w:after="0" w:afterAutospacing="0" w:line="384" w:lineRule="atLeast"/>
        <w:textAlignment w:val="baseline"/>
        <w:rPr>
          <w:rFonts w:ascii="Verdana" w:hAnsi="Verdana"/>
          <w:sz w:val="28"/>
          <w:szCs w:val="28"/>
        </w:rPr>
      </w:pPr>
      <w:r w:rsidRPr="00556EF1">
        <w:rPr>
          <w:rFonts w:ascii="Verdana" w:hAnsi="Verdana"/>
          <w:sz w:val="28"/>
          <w:szCs w:val="28"/>
        </w:rPr>
        <w:t>Usually, outbreaks of deadly infectious diseases trigger considerable fear and anxiety among the public, especially when the death toll rapidly climbs. The COVID-19 outbreak has had a significant impact on public health and the socioeconomic system in many countries. Many resources (</w:t>
      </w:r>
      <w:proofErr w:type="spellStart"/>
      <w:r w:rsidRPr="00556EF1">
        <w:rPr>
          <w:rFonts w:ascii="Verdana" w:hAnsi="Verdana"/>
          <w:sz w:val="28"/>
          <w:szCs w:val="28"/>
        </w:rPr>
        <w:t>eg</w:t>
      </w:r>
      <w:proofErr w:type="spellEnd"/>
      <w:r w:rsidRPr="00556EF1">
        <w:rPr>
          <w:rFonts w:ascii="Verdana" w:hAnsi="Verdana"/>
          <w:sz w:val="28"/>
          <w:szCs w:val="28"/>
        </w:rPr>
        <w:t>, funds, laboratory testing, and medical personnel) are needed to respond to the outbreak. Having recognized the risk of the COVID-19 outbreak, health authorities should be on alert and re-examine their capacity to manage an epidemic if such a mishap should recur in the future.</w:t>
      </w:r>
      <w:r>
        <w:rPr>
          <w:rFonts w:ascii="Verdana" w:hAnsi="Verdana"/>
          <w:sz w:val="28"/>
          <w:szCs w:val="28"/>
        </w:rPr>
        <w:t xml:space="preserve"> </w:t>
      </w:r>
      <w:r w:rsidRPr="00556EF1">
        <w:rPr>
          <w:rFonts w:ascii="Verdana" w:hAnsi="Verdana"/>
          <w:sz w:val="28"/>
          <w:szCs w:val="28"/>
        </w:rPr>
        <w:lastRenderedPageBreak/>
        <w:t>Many governments established various control measures to prevent any further transmission and minimize the number of additional cases. The Thai government applied community-wide containment measures, including increased social distancing among community members, cancelling public gatherings, and implementing mandatory 14-day self-quarantine periods for individuals at risk of infection or those with COVID-19.</w:t>
      </w:r>
    </w:p>
    <w:p w14:paraId="52158F7D" w14:textId="77777777" w:rsidR="00556EF1" w:rsidRPr="00556EF1" w:rsidRDefault="00556EF1" w:rsidP="00556EF1">
      <w:pPr>
        <w:pStyle w:val="NormalWeb"/>
        <w:shd w:val="clear" w:color="auto" w:fill="FFFFFF"/>
        <w:spacing w:before="0" w:beforeAutospacing="0" w:after="0" w:afterAutospacing="0" w:line="384" w:lineRule="atLeast"/>
        <w:textAlignment w:val="baseline"/>
        <w:rPr>
          <w:rFonts w:ascii="Verdana" w:hAnsi="Verdana"/>
          <w:sz w:val="28"/>
          <w:szCs w:val="28"/>
        </w:rPr>
      </w:pPr>
    </w:p>
    <w:p w14:paraId="33DD548B" w14:textId="77777777" w:rsidR="00556EF1" w:rsidRPr="00556EF1" w:rsidRDefault="00556EF1" w:rsidP="00556EF1">
      <w:pPr>
        <w:pStyle w:val="NormalWeb"/>
        <w:shd w:val="clear" w:color="auto" w:fill="FFFFFF"/>
        <w:spacing w:before="0" w:beforeAutospacing="0" w:after="0" w:afterAutospacing="0" w:line="384" w:lineRule="atLeast"/>
        <w:textAlignment w:val="baseline"/>
        <w:rPr>
          <w:rFonts w:ascii="Verdana" w:hAnsi="Verdana"/>
          <w:sz w:val="28"/>
          <w:szCs w:val="28"/>
        </w:rPr>
      </w:pPr>
    </w:p>
    <w:p w14:paraId="72F6F936" w14:textId="0C3360B1" w:rsidR="00556EF1" w:rsidRPr="00556EF1" w:rsidRDefault="00556EF1" w:rsidP="00556EF1">
      <w:pPr>
        <w:pStyle w:val="NormalWeb"/>
        <w:shd w:val="clear" w:color="auto" w:fill="FFFFFF"/>
        <w:spacing w:before="0" w:beforeAutospacing="0" w:after="0" w:afterAutospacing="0" w:line="384" w:lineRule="atLeast"/>
        <w:textAlignment w:val="baseline"/>
        <w:rPr>
          <w:rFonts w:ascii="Verdana" w:hAnsi="Verdana"/>
          <w:sz w:val="28"/>
          <w:szCs w:val="28"/>
        </w:rPr>
      </w:pPr>
      <w:r w:rsidRPr="00556EF1">
        <w:rPr>
          <w:rFonts w:ascii="Verdana" w:hAnsi="Verdana"/>
          <w:sz w:val="28"/>
          <w:szCs w:val="28"/>
        </w:rPr>
        <w:t xml:space="preserve">As a lesson from the past, quarantine measures have been used to control and eradicate the spread of infectious diseases, such as severe acute respiratory syndrome (SARS), with success. SARS was eventually controlled by interrupting all human-to-human transmission, </w:t>
      </w:r>
      <w:proofErr w:type="spellStart"/>
      <w:r w:rsidRPr="00556EF1">
        <w:rPr>
          <w:rFonts w:ascii="Verdana" w:hAnsi="Verdana"/>
          <w:sz w:val="28"/>
          <w:szCs w:val="28"/>
        </w:rPr>
        <w:t>ie</w:t>
      </w:r>
      <w:proofErr w:type="spellEnd"/>
      <w:r w:rsidRPr="00556EF1">
        <w:rPr>
          <w:rFonts w:ascii="Verdana" w:hAnsi="Verdana"/>
          <w:sz w:val="28"/>
          <w:szCs w:val="28"/>
        </w:rPr>
        <w:t>, prompt isolation of patients, strict enforcement of the quarantine of all contacts, and community-level quarantine.</w:t>
      </w:r>
      <w:r w:rsidRPr="00556EF1">
        <w:rPr>
          <w:rFonts w:ascii="Verdana" w:hAnsi="Verdana"/>
          <w:sz w:val="28"/>
          <w:szCs w:val="28"/>
        </w:rPr>
        <w:t xml:space="preserve"> </w:t>
      </w:r>
      <w:r w:rsidRPr="00556EF1">
        <w:rPr>
          <w:rFonts w:ascii="Verdana" w:hAnsi="Verdana"/>
          <w:sz w:val="28"/>
          <w:szCs w:val="28"/>
        </w:rPr>
        <w:t>Although quarantine measures were effective against the SARS outbreak, they were tarnished by the negative influences of socioeconomic issues, generalized fear, lack of understanding, posttraumatic stress disorder (PTSD), depression, discrimination, and rebellion.</w:t>
      </w:r>
      <w:r w:rsidRPr="00556EF1">
        <w:rPr>
          <w:rFonts w:ascii="Verdana" w:hAnsi="Verdana"/>
          <w:sz w:val="28"/>
          <w:szCs w:val="28"/>
        </w:rPr>
        <w:t xml:space="preserve"> </w:t>
      </w:r>
    </w:p>
    <w:p w14:paraId="117825DE" w14:textId="77777777" w:rsidR="00556EF1" w:rsidRPr="00556EF1" w:rsidRDefault="00556EF1" w:rsidP="00556EF1">
      <w:pPr>
        <w:pStyle w:val="NormalWeb"/>
        <w:shd w:val="clear" w:color="auto" w:fill="FFFFFF"/>
        <w:spacing w:before="0" w:beforeAutospacing="0" w:after="0" w:afterAutospacing="0" w:line="384" w:lineRule="atLeast"/>
        <w:textAlignment w:val="baseline"/>
        <w:rPr>
          <w:rFonts w:ascii="Verdana" w:hAnsi="Verdana"/>
          <w:sz w:val="28"/>
          <w:szCs w:val="28"/>
        </w:rPr>
      </w:pPr>
    </w:p>
    <w:p w14:paraId="066B58BA" w14:textId="1A831D73" w:rsidR="00556EF1" w:rsidRPr="00902CDF" w:rsidRDefault="00556EF1" w:rsidP="00556EF1">
      <w:pPr>
        <w:pStyle w:val="NormalWeb"/>
        <w:shd w:val="clear" w:color="auto" w:fill="FFFFFF"/>
        <w:spacing w:before="0" w:beforeAutospacing="0" w:after="0" w:afterAutospacing="0" w:line="384" w:lineRule="atLeast"/>
        <w:textAlignment w:val="baseline"/>
        <w:rPr>
          <w:rFonts w:ascii="Verdana" w:hAnsi="Verdana"/>
          <w:sz w:val="28"/>
          <w:szCs w:val="28"/>
        </w:rPr>
      </w:pPr>
      <w:r w:rsidRPr="00556EF1">
        <w:rPr>
          <w:rFonts w:ascii="Verdana" w:hAnsi="Verdana"/>
          <w:sz w:val="28"/>
          <w:szCs w:val="28"/>
        </w:rPr>
        <w:t>For a better COVID-19 outbreak response, there is a need to understand communities’ knowledge, attitudes, and practices toward COVID-19. The results of a previous study concerning severe respiratory tract infections due to viral pandemics other than COVID-19 suggested that extensive standardized educational health campaigns and assessment of prior knowledge are necessary for preventing disease outbreaks by improving public awareness.</w:t>
      </w:r>
      <w:r w:rsidRPr="00556EF1">
        <w:rPr>
          <w:rFonts w:ascii="Verdana" w:hAnsi="Verdana"/>
          <w:sz w:val="28"/>
          <w:szCs w:val="28"/>
        </w:rPr>
        <w:t xml:space="preserve"> </w:t>
      </w:r>
      <w:r w:rsidRPr="00556EF1">
        <w:rPr>
          <w:rFonts w:ascii="Verdana" w:hAnsi="Verdana"/>
          <w:sz w:val="28"/>
          <w:szCs w:val="28"/>
        </w:rPr>
        <w:t>In addition, mitigating fear and discrimination directed toward persons infected with SARS can be important in controlling outbreaks</w:t>
      </w:r>
      <w:r w:rsidRPr="00556EF1">
        <w:rPr>
          <w:rFonts w:ascii="Verdana" w:hAnsi="Verdana"/>
          <w:sz w:val="28"/>
          <w:szCs w:val="28"/>
        </w:rPr>
        <w:t>.</w:t>
      </w:r>
    </w:p>
    <w:p w14:paraId="2967B3ED" w14:textId="37D73EB3" w:rsidR="00D82CCE" w:rsidRPr="00902CDF" w:rsidRDefault="00902CDF" w:rsidP="00902CDF">
      <w:pPr>
        <w:shd w:val="clear" w:color="auto" w:fill="FFFFFF"/>
        <w:spacing w:after="0" w:line="240" w:lineRule="auto"/>
        <w:textAlignment w:val="baseline"/>
        <w:rPr>
          <w:rFonts w:ascii="Verdana" w:eastAsia="Times New Roman" w:hAnsi="Verdana" w:cs="Times New Roman"/>
          <w:color w:val="212529"/>
          <w:sz w:val="23"/>
          <w:szCs w:val="23"/>
        </w:rPr>
      </w:pPr>
      <w:r w:rsidRPr="00902CDF">
        <w:rPr>
          <w:rFonts w:ascii="Verdana" w:eastAsia="Times New Roman" w:hAnsi="Verdana" w:cs="Times New Roman"/>
          <w:color w:val="212529"/>
          <w:sz w:val="23"/>
          <w:szCs w:val="23"/>
        </w:rPr>
        <w:t>      </w:t>
      </w:r>
    </w:p>
    <w:sectPr w:rsidR="00D82CCE" w:rsidRPr="0090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4CFC"/>
    <w:multiLevelType w:val="multilevel"/>
    <w:tmpl w:val="2DE2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81F34"/>
    <w:multiLevelType w:val="multilevel"/>
    <w:tmpl w:val="64A6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88262">
    <w:abstractNumId w:val="1"/>
  </w:num>
  <w:num w:numId="2" w16cid:durableId="57193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DF"/>
    <w:rsid w:val="003E1CC0"/>
    <w:rsid w:val="00556EF1"/>
    <w:rsid w:val="0056641C"/>
    <w:rsid w:val="00902CDF"/>
    <w:rsid w:val="00D8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35A2"/>
  <w15:chartTrackingRefBased/>
  <w15:docId w15:val="{14D9C130-FD15-4310-8567-3E2855C2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2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2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2CD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02CDF"/>
    <w:rPr>
      <w:color w:val="0000FF"/>
      <w:u w:val="single"/>
    </w:rPr>
  </w:style>
  <w:style w:type="paragraph" w:customStyle="1" w:styleId="here">
    <w:name w:val="here"/>
    <w:basedOn w:val="Normal"/>
    <w:rsid w:val="00902C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02C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CDF"/>
    <w:rPr>
      <w:b/>
      <w:bCs/>
    </w:rPr>
  </w:style>
  <w:style w:type="character" w:styleId="Emphasis">
    <w:name w:val="Emphasis"/>
    <w:basedOn w:val="DefaultParagraphFont"/>
    <w:uiPriority w:val="20"/>
    <w:qFormat/>
    <w:rsid w:val="00902C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73113">
      <w:bodyDiv w:val="1"/>
      <w:marLeft w:val="0"/>
      <w:marRight w:val="0"/>
      <w:marTop w:val="0"/>
      <w:marBottom w:val="0"/>
      <w:divBdr>
        <w:top w:val="none" w:sz="0" w:space="0" w:color="auto"/>
        <w:left w:val="none" w:sz="0" w:space="0" w:color="auto"/>
        <w:bottom w:val="none" w:sz="0" w:space="0" w:color="auto"/>
        <w:right w:val="none" w:sz="0" w:space="0" w:color="auto"/>
      </w:divBdr>
    </w:div>
    <w:div w:id="589775398">
      <w:bodyDiv w:val="1"/>
      <w:marLeft w:val="0"/>
      <w:marRight w:val="0"/>
      <w:marTop w:val="0"/>
      <w:marBottom w:val="0"/>
      <w:divBdr>
        <w:top w:val="none" w:sz="0" w:space="0" w:color="auto"/>
        <w:left w:val="none" w:sz="0" w:space="0" w:color="auto"/>
        <w:bottom w:val="none" w:sz="0" w:space="0" w:color="auto"/>
        <w:right w:val="none" w:sz="0" w:space="0" w:color="auto"/>
      </w:divBdr>
      <w:divsChild>
        <w:div w:id="1066493881">
          <w:marLeft w:val="0"/>
          <w:marRight w:val="0"/>
          <w:marTop w:val="0"/>
          <w:marBottom w:val="330"/>
          <w:divBdr>
            <w:top w:val="none" w:sz="0" w:space="0" w:color="auto"/>
            <w:left w:val="none" w:sz="0" w:space="0" w:color="auto"/>
            <w:bottom w:val="single" w:sz="12" w:space="0" w:color="CCCCCC"/>
            <w:right w:val="none" w:sz="0" w:space="0" w:color="auto"/>
          </w:divBdr>
        </w:div>
        <w:div w:id="2066685408">
          <w:marLeft w:val="0"/>
          <w:marRight w:val="0"/>
          <w:marTop w:val="0"/>
          <w:marBottom w:val="0"/>
          <w:divBdr>
            <w:top w:val="none" w:sz="0" w:space="0" w:color="auto"/>
            <w:left w:val="none" w:sz="0" w:space="0" w:color="auto"/>
            <w:bottom w:val="none" w:sz="0" w:space="0" w:color="auto"/>
            <w:right w:val="none" w:sz="0" w:space="0" w:color="auto"/>
          </w:divBdr>
          <w:divsChild>
            <w:div w:id="222643451">
              <w:marLeft w:val="0"/>
              <w:marRight w:val="0"/>
              <w:marTop w:val="0"/>
              <w:marBottom w:val="330"/>
              <w:divBdr>
                <w:top w:val="none" w:sz="0" w:space="0" w:color="auto"/>
                <w:left w:val="none" w:sz="0" w:space="0" w:color="auto"/>
                <w:bottom w:val="none" w:sz="0" w:space="0" w:color="auto"/>
                <w:right w:val="none" w:sz="0" w:space="0" w:color="auto"/>
              </w:divBdr>
              <w:divsChild>
                <w:div w:id="1416895594">
                  <w:marLeft w:val="0"/>
                  <w:marRight w:val="0"/>
                  <w:marTop w:val="0"/>
                  <w:marBottom w:val="0"/>
                  <w:divBdr>
                    <w:top w:val="none" w:sz="0" w:space="0" w:color="auto"/>
                    <w:left w:val="none" w:sz="0" w:space="0" w:color="auto"/>
                    <w:bottom w:val="none" w:sz="0" w:space="0" w:color="auto"/>
                    <w:right w:val="none" w:sz="0" w:space="0" w:color="auto"/>
                  </w:divBdr>
                </w:div>
              </w:divsChild>
            </w:div>
            <w:div w:id="1804427626">
              <w:marLeft w:val="0"/>
              <w:marRight w:val="0"/>
              <w:marTop w:val="0"/>
              <w:marBottom w:val="0"/>
              <w:divBdr>
                <w:top w:val="none" w:sz="0" w:space="0" w:color="auto"/>
                <w:left w:val="none" w:sz="0" w:space="0" w:color="auto"/>
                <w:bottom w:val="none" w:sz="0" w:space="0" w:color="auto"/>
                <w:right w:val="none" w:sz="0" w:space="0" w:color="auto"/>
              </w:divBdr>
            </w:div>
            <w:div w:id="65222977">
              <w:marLeft w:val="0"/>
              <w:marRight w:val="0"/>
              <w:marTop w:val="0"/>
              <w:marBottom w:val="0"/>
              <w:divBdr>
                <w:top w:val="none" w:sz="0" w:space="0" w:color="auto"/>
                <w:left w:val="none" w:sz="0" w:space="0" w:color="auto"/>
                <w:bottom w:val="none" w:sz="0" w:space="0" w:color="auto"/>
                <w:right w:val="none" w:sz="0" w:space="0" w:color="auto"/>
              </w:divBdr>
              <w:divsChild>
                <w:div w:id="439758801">
                  <w:marLeft w:val="0"/>
                  <w:marRight w:val="0"/>
                  <w:marTop w:val="0"/>
                  <w:marBottom w:val="0"/>
                  <w:divBdr>
                    <w:top w:val="none" w:sz="0" w:space="0" w:color="auto"/>
                    <w:left w:val="none" w:sz="0" w:space="0" w:color="auto"/>
                    <w:bottom w:val="none" w:sz="0" w:space="0" w:color="auto"/>
                    <w:right w:val="none" w:sz="0" w:space="0" w:color="auto"/>
                  </w:divBdr>
                  <w:divsChild>
                    <w:div w:id="1840192444">
                      <w:marLeft w:val="0"/>
                      <w:marRight w:val="0"/>
                      <w:marTop w:val="0"/>
                      <w:marBottom w:val="0"/>
                      <w:divBdr>
                        <w:top w:val="none" w:sz="0" w:space="0" w:color="auto"/>
                        <w:left w:val="none" w:sz="0" w:space="0" w:color="auto"/>
                        <w:bottom w:val="none" w:sz="0" w:space="0" w:color="auto"/>
                        <w:right w:val="none" w:sz="0" w:space="0" w:color="auto"/>
                      </w:divBdr>
                      <w:divsChild>
                        <w:div w:id="10669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502345">
      <w:bodyDiv w:val="1"/>
      <w:marLeft w:val="0"/>
      <w:marRight w:val="0"/>
      <w:marTop w:val="0"/>
      <w:marBottom w:val="0"/>
      <w:divBdr>
        <w:top w:val="none" w:sz="0" w:space="0" w:color="auto"/>
        <w:left w:val="none" w:sz="0" w:space="0" w:color="auto"/>
        <w:bottom w:val="none" w:sz="0" w:space="0" w:color="auto"/>
        <w:right w:val="none" w:sz="0" w:space="0" w:color="auto"/>
      </w:divBdr>
      <w:divsChild>
        <w:div w:id="1895659919">
          <w:marLeft w:val="0"/>
          <w:marRight w:val="0"/>
          <w:marTop w:val="0"/>
          <w:marBottom w:val="150"/>
          <w:divBdr>
            <w:top w:val="none" w:sz="0" w:space="0" w:color="auto"/>
            <w:left w:val="none" w:sz="0" w:space="0" w:color="auto"/>
            <w:bottom w:val="none" w:sz="0" w:space="0" w:color="auto"/>
            <w:right w:val="none" w:sz="0" w:space="0" w:color="auto"/>
          </w:divBdr>
        </w:div>
        <w:div w:id="1494443328">
          <w:marLeft w:val="0"/>
          <w:marRight w:val="0"/>
          <w:marTop w:val="0"/>
          <w:marBottom w:val="0"/>
          <w:divBdr>
            <w:top w:val="single" w:sz="12" w:space="0" w:color="CCCCCC"/>
            <w:left w:val="single" w:sz="12" w:space="0" w:color="CCCCCC"/>
            <w:bottom w:val="single" w:sz="12" w:space="0" w:color="CCCCCC"/>
            <w:right w:val="single" w:sz="12" w:space="0" w:color="CCCCCC"/>
          </w:divBdr>
          <w:divsChild>
            <w:div w:id="820193435">
              <w:marLeft w:val="0"/>
              <w:marRight w:val="0"/>
              <w:marTop w:val="0"/>
              <w:marBottom w:val="0"/>
              <w:divBdr>
                <w:top w:val="none" w:sz="0" w:space="0" w:color="auto"/>
                <w:left w:val="none" w:sz="0" w:space="0" w:color="auto"/>
                <w:bottom w:val="none" w:sz="0" w:space="0" w:color="auto"/>
                <w:right w:val="none" w:sz="0" w:space="0" w:color="auto"/>
              </w:divBdr>
              <w:divsChild>
                <w:div w:id="534126286">
                  <w:marLeft w:val="0"/>
                  <w:marRight w:val="0"/>
                  <w:marTop w:val="0"/>
                  <w:marBottom w:val="93"/>
                  <w:divBdr>
                    <w:top w:val="none" w:sz="0" w:space="0" w:color="auto"/>
                    <w:left w:val="none" w:sz="0" w:space="0" w:color="auto"/>
                    <w:bottom w:val="none" w:sz="0" w:space="0" w:color="auto"/>
                    <w:right w:val="none" w:sz="0" w:space="0" w:color="auto"/>
                  </w:divBdr>
                  <w:divsChild>
                    <w:div w:id="157811976">
                      <w:marLeft w:val="0"/>
                      <w:marRight w:val="30"/>
                      <w:marTop w:val="0"/>
                      <w:marBottom w:val="0"/>
                      <w:divBdr>
                        <w:top w:val="none" w:sz="0" w:space="0" w:color="auto"/>
                        <w:left w:val="none" w:sz="0" w:space="0" w:color="auto"/>
                        <w:bottom w:val="none" w:sz="0" w:space="0" w:color="auto"/>
                        <w:right w:val="none" w:sz="0" w:space="0" w:color="auto"/>
                      </w:divBdr>
                    </w:div>
                  </w:divsChild>
                </w:div>
                <w:div w:id="1112820149">
                  <w:marLeft w:val="0"/>
                  <w:marRight w:val="0"/>
                  <w:marTop w:val="0"/>
                  <w:marBottom w:val="330"/>
                  <w:divBdr>
                    <w:top w:val="none" w:sz="0" w:space="0" w:color="auto"/>
                    <w:left w:val="none" w:sz="0" w:space="0" w:color="auto"/>
                    <w:bottom w:val="single" w:sz="12" w:space="0" w:color="CCCCCC"/>
                    <w:right w:val="none" w:sz="0" w:space="0" w:color="auto"/>
                  </w:divBdr>
                </w:div>
                <w:div w:id="1585216061">
                  <w:marLeft w:val="0"/>
                  <w:marRight w:val="0"/>
                  <w:marTop w:val="0"/>
                  <w:marBottom w:val="0"/>
                  <w:divBdr>
                    <w:top w:val="none" w:sz="0" w:space="0" w:color="auto"/>
                    <w:left w:val="none" w:sz="0" w:space="0" w:color="auto"/>
                    <w:bottom w:val="none" w:sz="0" w:space="0" w:color="auto"/>
                    <w:right w:val="none" w:sz="0" w:space="0" w:color="auto"/>
                  </w:divBdr>
                  <w:divsChild>
                    <w:div w:id="592054215">
                      <w:marLeft w:val="0"/>
                      <w:marRight w:val="0"/>
                      <w:marTop w:val="0"/>
                      <w:marBottom w:val="0"/>
                      <w:divBdr>
                        <w:top w:val="none" w:sz="0" w:space="0" w:color="auto"/>
                        <w:left w:val="none" w:sz="0" w:space="0" w:color="auto"/>
                        <w:bottom w:val="none" w:sz="0" w:space="0" w:color="auto"/>
                        <w:right w:val="none" w:sz="0" w:space="0" w:color="auto"/>
                      </w:divBdr>
                      <w:divsChild>
                        <w:div w:id="705712540">
                          <w:marLeft w:val="0"/>
                          <w:marRight w:val="0"/>
                          <w:marTop w:val="0"/>
                          <w:marBottom w:val="330"/>
                          <w:divBdr>
                            <w:top w:val="none" w:sz="0" w:space="0" w:color="auto"/>
                            <w:left w:val="none" w:sz="0" w:space="0" w:color="auto"/>
                            <w:bottom w:val="none" w:sz="0" w:space="0" w:color="auto"/>
                            <w:right w:val="none" w:sz="0" w:space="0" w:color="auto"/>
                          </w:divBdr>
                          <w:divsChild>
                            <w:div w:id="1311054764">
                              <w:marLeft w:val="0"/>
                              <w:marRight w:val="0"/>
                              <w:marTop w:val="0"/>
                              <w:marBottom w:val="0"/>
                              <w:divBdr>
                                <w:top w:val="none" w:sz="0" w:space="0" w:color="auto"/>
                                <w:left w:val="none" w:sz="0" w:space="0" w:color="auto"/>
                                <w:bottom w:val="none" w:sz="0" w:space="0" w:color="auto"/>
                                <w:right w:val="none" w:sz="0" w:space="0" w:color="auto"/>
                              </w:divBdr>
                            </w:div>
                          </w:divsChild>
                        </w:div>
                        <w:div w:id="2029523423">
                          <w:marLeft w:val="0"/>
                          <w:marRight w:val="0"/>
                          <w:marTop w:val="0"/>
                          <w:marBottom w:val="0"/>
                          <w:divBdr>
                            <w:top w:val="none" w:sz="0" w:space="0" w:color="auto"/>
                            <w:left w:val="none" w:sz="0" w:space="0" w:color="auto"/>
                            <w:bottom w:val="none" w:sz="0" w:space="0" w:color="auto"/>
                            <w:right w:val="none" w:sz="0" w:space="0" w:color="auto"/>
                          </w:divBdr>
                        </w:div>
                        <w:div w:id="1989430205">
                          <w:marLeft w:val="0"/>
                          <w:marRight w:val="0"/>
                          <w:marTop w:val="0"/>
                          <w:marBottom w:val="0"/>
                          <w:divBdr>
                            <w:top w:val="none" w:sz="0" w:space="0" w:color="auto"/>
                            <w:left w:val="none" w:sz="0" w:space="0" w:color="auto"/>
                            <w:bottom w:val="none" w:sz="0" w:space="0" w:color="auto"/>
                            <w:right w:val="none" w:sz="0" w:space="0" w:color="auto"/>
                          </w:divBdr>
                          <w:divsChild>
                            <w:div w:id="922224950">
                              <w:marLeft w:val="0"/>
                              <w:marRight w:val="0"/>
                              <w:marTop w:val="0"/>
                              <w:marBottom w:val="0"/>
                              <w:divBdr>
                                <w:top w:val="none" w:sz="0" w:space="0" w:color="auto"/>
                                <w:left w:val="none" w:sz="0" w:space="0" w:color="auto"/>
                                <w:bottom w:val="none" w:sz="0" w:space="0" w:color="auto"/>
                                <w:right w:val="none" w:sz="0" w:space="0" w:color="auto"/>
                              </w:divBdr>
                              <w:divsChild>
                                <w:div w:id="1909802854">
                                  <w:marLeft w:val="0"/>
                                  <w:marRight w:val="0"/>
                                  <w:marTop w:val="0"/>
                                  <w:marBottom w:val="0"/>
                                  <w:divBdr>
                                    <w:top w:val="none" w:sz="0" w:space="0" w:color="auto"/>
                                    <w:left w:val="none" w:sz="0" w:space="0" w:color="auto"/>
                                    <w:bottom w:val="none" w:sz="0" w:space="0" w:color="auto"/>
                                    <w:right w:val="none" w:sz="0" w:space="0" w:color="auto"/>
                                  </w:divBdr>
                                  <w:divsChild>
                                    <w:div w:id="9056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 - 75312000014</dc:creator>
  <cp:keywords/>
  <dc:description/>
  <cp:lastModifiedBy>YASH  SHAH - 75312000014</cp:lastModifiedBy>
  <cp:revision>1</cp:revision>
  <dcterms:created xsi:type="dcterms:W3CDTF">2022-11-02T19:06:00Z</dcterms:created>
  <dcterms:modified xsi:type="dcterms:W3CDTF">2022-11-02T19:20:00Z</dcterms:modified>
</cp:coreProperties>
</file>